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67C" w:rsidRDefault="00EB7315">
      <w:pPr>
        <w:ind w:left="720"/>
        <w:jc w:val="center"/>
      </w:pPr>
      <w:r>
        <w:rPr>
          <w:b/>
          <w:bCs/>
        </w:rPr>
        <w:t>ГОСУДАРСТВЕННЫЙ КОНТРАКТ № _____</w:t>
      </w:r>
    </w:p>
    <w:p w:rsidR="0052367C" w:rsidRDefault="00EB7315">
      <w:pPr>
        <w:ind w:left="720"/>
        <w:jc w:val="center"/>
      </w:pPr>
      <w:r>
        <w:rPr>
          <w:b/>
          <w:bCs/>
        </w:rPr>
        <w:t xml:space="preserve">на выполнение работ по текущему ремонту сетей электроснабжения </w:t>
      </w:r>
    </w:p>
    <w:p w:rsidR="0052367C" w:rsidRDefault="0052367C">
      <w:pPr>
        <w:ind w:left="720"/>
        <w:jc w:val="center"/>
      </w:pPr>
    </w:p>
    <w:tbl>
      <w:tblPr>
        <w:tblW w:w="9923" w:type="dxa"/>
        <w:tblInd w:w="109" w:type="dxa"/>
        <w:tblLayout w:type="fixed"/>
        <w:tblLook w:val="01E0" w:firstRow="1" w:lastRow="1" w:firstColumn="1" w:lastColumn="1" w:noHBand="0" w:noVBand="0"/>
      </w:tblPr>
      <w:tblGrid>
        <w:gridCol w:w="4860"/>
        <w:gridCol w:w="1255"/>
        <w:gridCol w:w="3808"/>
      </w:tblGrid>
      <w:tr w:rsidR="0052367C">
        <w:tc>
          <w:tcPr>
            <w:tcW w:w="4860" w:type="dxa"/>
          </w:tcPr>
          <w:p w:rsidR="0052367C" w:rsidRDefault="00EB7315">
            <w:pPr>
              <w:ind w:hanging="108"/>
              <w:jc w:val="both"/>
            </w:pPr>
            <w:r>
              <w:t>г. Петропавловск – Камчатский</w:t>
            </w:r>
          </w:p>
        </w:tc>
        <w:tc>
          <w:tcPr>
            <w:tcW w:w="1255" w:type="dxa"/>
          </w:tcPr>
          <w:p w:rsidR="0052367C" w:rsidRDefault="0052367C">
            <w:pPr>
              <w:jc w:val="both"/>
              <w:rPr>
                <w:rFonts w:eastAsia="MS Mincho"/>
              </w:rPr>
            </w:pPr>
          </w:p>
        </w:tc>
        <w:tc>
          <w:tcPr>
            <w:tcW w:w="3808" w:type="dxa"/>
          </w:tcPr>
          <w:p w:rsidR="0052367C" w:rsidRDefault="00EB7315">
            <w:pPr>
              <w:ind w:right="-108"/>
              <w:jc w:val="right"/>
            </w:pPr>
            <w:r>
              <w:t xml:space="preserve"> «___»__________ 20</w:t>
            </w:r>
            <w:r>
              <w:rPr>
                <w:u w:val="single"/>
              </w:rPr>
              <w:t>26</w:t>
            </w:r>
            <w:r>
              <w:t xml:space="preserve"> г.</w:t>
            </w:r>
          </w:p>
        </w:tc>
      </w:tr>
    </w:tbl>
    <w:p w:rsidR="0052367C" w:rsidRDefault="0052367C">
      <w:pPr>
        <w:widowControl w:val="0"/>
        <w:tabs>
          <w:tab w:val="left" w:pos="6804"/>
        </w:tabs>
      </w:pPr>
    </w:p>
    <w:p w:rsidR="0052367C" w:rsidRDefault="00EB7315">
      <w:pPr>
        <w:ind w:firstLine="709"/>
        <w:jc w:val="both"/>
      </w:pPr>
      <w:proofErr w:type="gramStart"/>
      <w: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Камчатскому краю (далее – Главное управление МЧС России по Камчатскому краю), именуемое в дальнейшем «Заказчик», в лице начальника Михно Игоря Владимировича, действующего на основании Положения с одной стороны, и </w:t>
      </w:r>
      <w:r w:rsidR="006205BD">
        <w:t>____________________________________________________________________</w:t>
      </w:r>
      <w:r>
        <w:t>с другой стороны, именуемые в дальнейшем «Стороны», на основании пункта 4 части 1 статьи 93</w:t>
      </w:r>
      <w:proofErr w:type="gramEnd"/>
      <w: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(далее – Контракт) о нижеследующем: </w:t>
      </w:r>
    </w:p>
    <w:p w:rsidR="0052367C" w:rsidRDefault="0052367C">
      <w:pPr>
        <w:widowControl w:val="0"/>
        <w:tabs>
          <w:tab w:val="left" w:pos="522"/>
        </w:tabs>
        <w:ind w:right="40"/>
        <w:jc w:val="both"/>
        <w:rPr>
          <w:rFonts w:eastAsia="Arial"/>
          <w:lang w:eastAsia="en-US"/>
        </w:rPr>
      </w:pPr>
    </w:p>
    <w:p w:rsidR="0052367C" w:rsidRDefault="00EB7315">
      <w:pPr>
        <w:shd w:val="clear" w:color="auto" w:fill="FFFFFF"/>
        <w:tabs>
          <w:tab w:val="left" w:pos="1181"/>
        </w:tabs>
        <w:jc w:val="center"/>
      </w:pPr>
      <w:r>
        <w:rPr>
          <w:b/>
          <w:iCs/>
          <w:spacing w:val="-29"/>
        </w:rPr>
        <w:t>1.</w:t>
      </w:r>
      <w:r>
        <w:rPr>
          <w:b/>
          <w:iCs/>
        </w:rPr>
        <w:t xml:space="preserve"> </w:t>
      </w:r>
      <w:r>
        <w:rPr>
          <w:b/>
          <w:iCs/>
          <w:spacing w:val="-1"/>
        </w:rPr>
        <w:t xml:space="preserve">ПРЕДМЕТ ГОСУДАРСТВЕННОГО КОНТРАКТА </w:t>
      </w:r>
    </w:p>
    <w:p w:rsidR="0052367C" w:rsidRDefault="0052367C">
      <w:pPr>
        <w:shd w:val="clear" w:color="auto" w:fill="FFFFFF"/>
        <w:tabs>
          <w:tab w:val="left" w:pos="1181"/>
        </w:tabs>
        <w:jc w:val="center"/>
        <w:rPr>
          <w:iCs/>
          <w:spacing w:val="-1"/>
        </w:rPr>
      </w:pPr>
    </w:p>
    <w:p w:rsidR="0052367C" w:rsidRDefault="00EB7315">
      <w:pPr>
        <w:ind w:firstLine="709"/>
        <w:jc w:val="both"/>
      </w:pPr>
      <w:r>
        <w:rPr>
          <w:lang w:eastAsia="ar-SA"/>
        </w:rPr>
        <w:t xml:space="preserve">1.1.  Предметом настоящего Контракта </w:t>
      </w:r>
      <w:r>
        <w:rPr>
          <w:color w:val="000000"/>
          <w:lang w:eastAsia="ar-SA"/>
        </w:rPr>
        <w:t xml:space="preserve">является </w:t>
      </w:r>
      <w:r>
        <w:rPr>
          <w:bCs/>
          <w:color w:val="000000"/>
          <w:lang w:eastAsia="ar-SA"/>
        </w:rPr>
        <w:t xml:space="preserve">выполнение работ по текущему ремонту сетей электроснабжения </w:t>
      </w:r>
      <w:r>
        <w:rPr>
          <w:color w:val="000000"/>
          <w:lang w:eastAsia="ar-SA"/>
        </w:rPr>
        <w:t xml:space="preserve">(далее – Работы), в соответствии с Техническим заданием (приложение № 1 к Контракту), которое является неотъемлемой частью Контракта. </w:t>
      </w:r>
    </w:p>
    <w:p w:rsidR="0052367C" w:rsidRDefault="00EB7315">
      <w:pPr>
        <w:ind w:firstLine="709"/>
        <w:jc w:val="both"/>
      </w:pPr>
      <w:r>
        <w:rPr>
          <w:color w:val="000000"/>
          <w:lang w:eastAsia="ar-SA"/>
        </w:rPr>
        <w:t xml:space="preserve">1.2. Подрядчик обязуется по заданию Заказчика выполнить работы в установленный настоящим Контрактом срок и сдать результат выполненных Работ, Заказчик обязуется принять выполненные Работы и оплатить их в порядке, предусмотренном настоящим Контрактом.   </w:t>
      </w:r>
    </w:p>
    <w:p w:rsidR="0052367C" w:rsidRDefault="00EB7315">
      <w:pPr>
        <w:widowControl w:val="0"/>
        <w:tabs>
          <w:tab w:val="left" w:pos="7920"/>
        </w:tabs>
      </w:pPr>
      <w:r>
        <w:t xml:space="preserve">            1.3.  Идентификационный код закупки:</w:t>
      </w:r>
      <w:r w:rsidR="00531680">
        <w:t xml:space="preserve"> </w:t>
      </w:r>
      <w:r w:rsidR="00531680" w:rsidRPr="00531680">
        <w:t>2614</w:t>
      </w:r>
      <w:r w:rsidR="00531680">
        <w:t>10112092941010100100031480000244</w:t>
      </w:r>
      <w:bookmarkStart w:id="0" w:name="_GoBack"/>
      <w:bookmarkEnd w:id="0"/>
      <w:r w:rsidR="00531680">
        <w:t xml:space="preserve"> </w:t>
      </w:r>
      <w:r>
        <w:t>.</w:t>
      </w:r>
    </w:p>
    <w:p w:rsidR="0052367C" w:rsidRDefault="0052367C">
      <w:pPr>
        <w:jc w:val="center"/>
        <w:rPr>
          <w:b/>
          <w:iCs/>
          <w:spacing w:val="-19"/>
          <w:lang w:eastAsia="en-US"/>
        </w:rPr>
      </w:pPr>
    </w:p>
    <w:p w:rsidR="0052367C" w:rsidRDefault="00EB7315">
      <w:pPr>
        <w:jc w:val="center"/>
      </w:pPr>
      <w:r>
        <w:rPr>
          <w:b/>
          <w:iCs/>
          <w:spacing w:val="-19"/>
          <w:lang w:eastAsia="en-US"/>
        </w:rPr>
        <w:t>2.  ЦЕНА КОНТРАКТА И ПОРЯДОК РАСЧЕТОВ</w:t>
      </w:r>
    </w:p>
    <w:p w:rsidR="0052367C" w:rsidRDefault="00EB7315">
      <w:pPr>
        <w:shd w:val="clear" w:color="auto" w:fill="FFFFFF"/>
        <w:tabs>
          <w:tab w:val="left" w:pos="1262"/>
          <w:tab w:val="left" w:leader="underscore" w:pos="7502"/>
          <w:tab w:val="left" w:leader="underscore" w:pos="9610"/>
        </w:tabs>
        <w:jc w:val="center"/>
      </w:pPr>
      <w:r>
        <w:t xml:space="preserve"> </w:t>
      </w:r>
    </w:p>
    <w:p w:rsidR="006205BD" w:rsidRDefault="00EB7315">
      <w:pPr>
        <w:spacing w:line="240" w:lineRule="atLeast"/>
        <w:ind w:firstLine="708"/>
        <w:jc w:val="both"/>
      </w:pPr>
      <w:r>
        <w:t xml:space="preserve">2.1. Цена настоящего Контракта определяется в соответствии с локальным сметным расчетом (приложение № 1 к Техническому заданию), являющимся неотъемлемой частью настоящего Контракта и составляет </w:t>
      </w:r>
      <w:r w:rsidR="006205BD">
        <w:t>______________________________________________</w:t>
      </w:r>
    </w:p>
    <w:p w:rsidR="0052367C" w:rsidRDefault="00EB7315">
      <w:pPr>
        <w:spacing w:line="240" w:lineRule="atLeast"/>
        <w:ind w:firstLine="708"/>
        <w:jc w:val="both"/>
      </w:pPr>
      <w:r>
        <w:t xml:space="preserve">2.2. В цену Контракта включены все расходы Подрядчика, связанные с выполнением Работ, в полном объеме и надлежащего качества, уплата налогов, сборов и других обязательных платежей, и все иные затраты Подрядчика.    </w:t>
      </w:r>
    </w:p>
    <w:p w:rsidR="0052367C" w:rsidRDefault="00EB7315">
      <w:pPr>
        <w:spacing w:line="240" w:lineRule="atLeast"/>
        <w:ind w:firstLine="708"/>
        <w:jc w:val="both"/>
      </w:pPr>
      <w:r>
        <w:rPr>
          <w:rFonts w:eastAsia="Calibri"/>
          <w:lang w:eastAsia="en-US"/>
        </w:rPr>
        <w:t xml:space="preserve">2.3. Оплата по Контракту производится Заказчиком в безналичной форме путем перечисления денежных средств на расчетный счет Подрядчика, указанного в Контракте, за фактически выполненные Работы в течение 7 (семи) рабочих дней на основании счета, акта </w:t>
      </w:r>
      <w:proofErr w:type="gramStart"/>
      <w:r>
        <w:rPr>
          <w:rFonts w:eastAsia="Calibri"/>
          <w:lang w:eastAsia="en-US"/>
        </w:rPr>
        <w:t>сдача-приемки</w:t>
      </w:r>
      <w:proofErr w:type="gramEnd"/>
      <w:r>
        <w:rPr>
          <w:rFonts w:eastAsia="Calibri"/>
          <w:lang w:eastAsia="en-US"/>
        </w:rPr>
        <w:t xml:space="preserve"> выполненных Работ. Счет-фактура выставляется Подрядчиком в порядке, предусмотренном законодательством Российской Федерации о налогах и сборах.</w:t>
      </w:r>
    </w:p>
    <w:p w:rsidR="0052367C" w:rsidRDefault="00EB7315">
      <w:pPr>
        <w:ind w:firstLine="709"/>
        <w:jc w:val="both"/>
      </w:pPr>
      <w:r>
        <w:t xml:space="preserve">2.4. </w:t>
      </w:r>
      <w:proofErr w:type="gramStart"/>
      <w:r>
        <w:t>Цена Контракта является твердой и определяется на весь срок исполнения Контракта и не может изменяться в ходе его исполнения, за исключением случаев, предусмотренных ч. 1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и условиями Контракта.</w:t>
      </w:r>
      <w:proofErr w:type="gramEnd"/>
      <w:r>
        <w:t xml:space="preserve"> По соглашению Сторон допускается увеличение предусмотренного Контрактом объема выполненных Работ, но не более чем на десять процентов или уменьшение предусмотренного Контрактом объема выполненных Работ, но не более чем на десять процентов. При этом допускается изменение с учетом </w:t>
      </w:r>
      <w:proofErr w:type="gramStart"/>
      <w:r>
        <w:t>положений бюджетного законодательства Российской Федерации цены Контракта</w:t>
      </w:r>
      <w:proofErr w:type="gramEnd"/>
      <w:r>
        <w:t xml:space="preserve"> пропорционально дополнительному объему выполненных работ исходя из установленной в Контракте цены единицы Работ, но не более чем на десять процентов цены Контракта. При уменьшении предусмотренных Контрактом объема выполняемых работ, Стороны Контракта обязаны уменьшить цену Контракта исходя из цены единицы Работ.</w:t>
      </w:r>
    </w:p>
    <w:p w:rsidR="0052367C" w:rsidRDefault="00EB7315">
      <w:pPr>
        <w:ind w:firstLine="709"/>
        <w:jc w:val="both"/>
      </w:pPr>
      <w:r>
        <w:rPr>
          <w:rFonts w:eastAsia="Calibri"/>
          <w:bCs/>
          <w:iCs/>
          <w:lang w:eastAsia="ar-SA"/>
        </w:rPr>
        <w:t xml:space="preserve">2.5. </w:t>
      </w:r>
      <w:r>
        <w:rPr>
          <w:rFonts w:eastAsia="Courier New"/>
          <w:bCs/>
          <w:iCs/>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 95 Федерального закона от 05.04.2013 № 44-ФЗ.    </w:t>
      </w:r>
    </w:p>
    <w:p w:rsidR="0052367C" w:rsidRDefault="00EB7315">
      <w:pPr>
        <w:ind w:firstLine="709"/>
        <w:jc w:val="both"/>
      </w:pPr>
      <w:r>
        <w:t xml:space="preserve">2.6. Заказчик может изменить условия Контракта в соответствии с </w:t>
      </w:r>
      <w:hyperlink r:id="rId9" w:tooltip="garantf1://12012604.1616" w:history="1">
        <w:r>
          <w:t>п. 6 ст. 161</w:t>
        </w:r>
      </w:hyperlink>
      <w:r>
        <w:t xml:space="preserve"> Бюджетного кодекса Российской Федерации, при уменьшении ранее доведенных до Заказчика как получателя </w:t>
      </w:r>
      <w:r>
        <w:lastRenderedPageBreak/>
        <w:t>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сроков исполнения Контракта и объема работ, предусмотренных Контрактом.</w:t>
      </w:r>
    </w:p>
    <w:p w:rsidR="0052367C" w:rsidRDefault="00EB7315">
      <w:pPr>
        <w:ind w:firstLine="709"/>
        <w:jc w:val="both"/>
      </w:pPr>
      <w:r>
        <w:t xml:space="preserve">2.7. </w:t>
      </w:r>
      <w:proofErr w:type="gramStart"/>
      <w:r>
        <w:t>Сумма, подлежащая уплате Заказчиком по настоящему Контракту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t xml:space="preserve"> бюджеты бюджетной системы Российской Федерации заказчиком.</w:t>
      </w:r>
    </w:p>
    <w:p w:rsidR="0052367C" w:rsidRDefault="00EB7315">
      <w:pPr>
        <w:ind w:firstLine="567"/>
        <w:jc w:val="both"/>
      </w:pPr>
      <w:r>
        <w:t>2.8.</w:t>
      </w:r>
      <w:r>
        <w:rPr>
          <w:color w:val="000000"/>
          <w:spacing w:val="-2"/>
        </w:rPr>
        <w:t xml:space="preserve"> </w:t>
      </w:r>
      <w:proofErr w:type="gramStart"/>
      <w:r>
        <w:rPr>
          <w:color w:val="000000"/>
          <w:spacing w:val="-2"/>
        </w:rPr>
        <w:t xml:space="preserve">В случае обнаружения Заказчиком либо контролирующими органами (в том числе и после подписания Сторонами актов о приемке выполненных Работ и справок о стоимости выполненных Работ и затрат завышения стоимости Работ, возникшего в результате арифметических ошибок, ошибочного применения либо неприменения расценок, тарифов, коэффициентов, ТЕР, ФЕР, </w:t>
      </w:r>
      <w:proofErr w:type="spellStart"/>
      <w:r>
        <w:rPr>
          <w:color w:val="000000"/>
          <w:spacing w:val="-2"/>
        </w:rPr>
        <w:t>ФЕРр</w:t>
      </w:r>
      <w:proofErr w:type="spellEnd"/>
      <w:r>
        <w:rPr>
          <w:color w:val="000000"/>
          <w:spacing w:val="-2"/>
        </w:rPr>
        <w:t>, СБЦП и т.п., при расчете общей цены Контракта, Подрядчик обязан вернуть Заказчику сумму, на</w:t>
      </w:r>
      <w:proofErr w:type="gramEnd"/>
      <w:r>
        <w:rPr>
          <w:color w:val="000000"/>
          <w:spacing w:val="-2"/>
        </w:rPr>
        <w:t xml:space="preserve"> </w:t>
      </w:r>
      <w:proofErr w:type="gramStart"/>
      <w:r>
        <w:rPr>
          <w:color w:val="000000"/>
          <w:spacing w:val="-2"/>
        </w:rPr>
        <w:t>которую была  завышена цена Контракта, в течение 10 (десяти) рабочих дней с момента получения письменного требования Заказчика, либо в иные сроки, установленные Сторонами в отдельном соглашении, но не более 10 (десяти) рабочих дней, путем внесения суммы, на которую была завышена цена Контракта, безналичным расчетом в рублях на основании выставляемого Заказчиком счёта.</w:t>
      </w:r>
      <w:proofErr w:type="gramEnd"/>
    </w:p>
    <w:p w:rsidR="0052367C" w:rsidRDefault="0052367C">
      <w:pPr>
        <w:jc w:val="both"/>
      </w:pPr>
    </w:p>
    <w:p w:rsidR="0052367C" w:rsidRDefault="00EB7315">
      <w:pPr>
        <w:numPr>
          <w:ilvl w:val="0"/>
          <w:numId w:val="4"/>
        </w:numPr>
        <w:contextualSpacing/>
        <w:jc w:val="center"/>
      </w:pPr>
      <w:r>
        <w:rPr>
          <w:b/>
          <w:lang w:eastAsia="en-US"/>
        </w:rPr>
        <w:t>СРОК И МЕСТО ВЫПОЛНЕНИЯ РАБОТ</w:t>
      </w:r>
    </w:p>
    <w:p w:rsidR="0052367C" w:rsidRDefault="0052367C">
      <w:pPr>
        <w:rPr>
          <w:b/>
        </w:rPr>
      </w:pPr>
    </w:p>
    <w:p w:rsidR="006205BD" w:rsidRDefault="00EB7315">
      <w:pPr>
        <w:ind w:firstLine="709"/>
        <w:jc w:val="both"/>
      </w:pPr>
      <w:r>
        <w:t xml:space="preserve">3.1. Место выполнения Работ: </w:t>
      </w:r>
      <w:r w:rsidR="006205BD">
        <w:t>__________________________________</w:t>
      </w:r>
    </w:p>
    <w:p w:rsidR="0052367C" w:rsidRDefault="00EB7315">
      <w:pPr>
        <w:ind w:firstLine="709"/>
        <w:jc w:val="both"/>
      </w:pPr>
      <w:r>
        <w:t xml:space="preserve">3.2. Срок выполнения Работ: 60 календарных дней </w:t>
      </w:r>
      <w:proofErr w:type="gramStart"/>
      <w:r>
        <w:t>с даты заключения</w:t>
      </w:r>
      <w:proofErr w:type="gramEnd"/>
      <w:r>
        <w:t xml:space="preserve"> Контракта. </w:t>
      </w:r>
    </w:p>
    <w:p w:rsidR="0052367C" w:rsidRDefault="00EB7315">
      <w:pPr>
        <w:ind w:firstLine="709"/>
        <w:jc w:val="both"/>
      </w:pPr>
      <w:r>
        <w:t>3.3. Подрядчик выполняет Работы собственными силами и средствами. В случае оказания Подрядчиком Работ ненадлежащего качества, Подрядчик обязан устранить данные недостатки своими силами и за свой счет в срок, установленный условиями настоящего Контракта.</w:t>
      </w:r>
    </w:p>
    <w:p w:rsidR="0052367C" w:rsidRDefault="0052367C">
      <w:pPr>
        <w:ind w:firstLine="709"/>
        <w:jc w:val="both"/>
        <w:rPr>
          <w:rFonts w:eastAsia="Calibri"/>
          <w:lang w:eastAsia="en-US"/>
        </w:rPr>
      </w:pPr>
    </w:p>
    <w:p w:rsidR="0052367C" w:rsidRDefault="00EB7315">
      <w:pPr>
        <w:jc w:val="center"/>
      </w:pPr>
      <w:r>
        <w:rPr>
          <w:b/>
        </w:rPr>
        <w:t>4. ПРАВА И ОБЯЗАННОСТИ СТОРОН</w:t>
      </w:r>
    </w:p>
    <w:p w:rsidR="0052367C" w:rsidRDefault="0052367C">
      <w:pPr>
        <w:jc w:val="center"/>
        <w:rPr>
          <w:b/>
        </w:rPr>
      </w:pPr>
    </w:p>
    <w:p w:rsidR="0052367C" w:rsidRDefault="00EB7315">
      <w:pPr>
        <w:shd w:val="clear" w:color="auto" w:fill="FFFFFF"/>
        <w:ind w:firstLine="709"/>
        <w:jc w:val="both"/>
      </w:pPr>
      <w:r>
        <w:rPr>
          <w:rFonts w:eastAsia="Courier New"/>
        </w:rPr>
        <w:t>4.1. Заказчик имеет право:</w:t>
      </w:r>
    </w:p>
    <w:p w:rsidR="0052367C" w:rsidRDefault="00EB7315">
      <w:pPr>
        <w:shd w:val="clear" w:color="auto" w:fill="FFFFFF"/>
        <w:ind w:firstLine="709"/>
        <w:jc w:val="both"/>
      </w:pPr>
      <w:r>
        <w:rPr>
          <w:rFonts w:eastAsia="Courier New"/>
        </w:rPr>
        <w:t xml:space="preserve">4.1.1.Требовать от Подрядчика представления надлежащим образом оформленного документа о приемке.  </w:t>
      </w:r>
    </w:p>
    <w:p w:rsidR="0052367C" w:rsidRDefault="00EB7315">
      <w:pPr>
        <w:shd w:val="clear" w:color="auto" w:fill="FFFFFF"/>
        <w:ind w:firstLine="709"/>
        <w:jc w:val="both"/>
      </w:pPr>
      <w:r>
        <w:rPr>
          <w:rFonts w:eastAsia="Courier New"/>
        </w:rPr>
        <w:t>4.1.2. Требовать возмещения неустойки и (или) убытков, причиненных Заказчику по вине  Подрядчика.</w:t>
      </w:r>
    </w:p>
    <w:p w:rsidR="0052367C" w:rsidRDefault="00EB7315">
      <w:pPr>
        <w:shd w:val="clear" w:color="auto" w:fill="FFFFFF"/>
        <w:ind w:firstLine="709"/>
        <w:jc w:val="both"/>
      </w:pPr>
      <w:r>
        <w:rPr>
          <w:rFonts w:eastAsia="Courier New"/>
        </w:rPr>
        <w:t>4.1.3. Заказчик вправе по соглашению с Подрядчиком снизить цену Контракта без изменения предусмотренного Контрактом объёма Работ.</w:t>
      </w:r>
    </w:p>
    <w:p w:rsidR="0052367C" w:rsidRDefault="00EB7315">
      <w:pPr>
        <w:shd w:val="clear" w:color="auto" w:fill="FFFFFF"/>
        <w:ind w:firstLine="709"/>
        <w:jc w:val="both"/>
      </w:pPr>
      <w:r>
        <w:rPr>
          <w:rFonts w:eastAsia="Courier New"/>
        </w:rPr>
        <w:t xml:space="preserve">4.1.4. Осуществлять иные права, предусмотренные Контрактом и (или) законодательством Российской Федерации. </w:t>
      </w:r>
    </w:p>
    <w:p w:rsidR="0052367C" w:rsidRDefault="00EB7315">
      <w:pPr>
        <w:shd w:val="clear" w:color="auto" w:fill="FFFFFF"/>
        <w:ind w:firstLine="709"/>
        <w:jc w:val="both"/>
      </w:pPr>
      <w:r>
        <w:rPr>
          <w:rFonts w:eastAsia="Courier New"/>
        </w:rPr>
        <w:t>4.1.5. Требовать от Подрядчика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rsidR="0052367C" w:rsidRDefault="00EB7315">
      <w:pPr>
        <w:shd w:val="clear" w:color="auto" w:fill="FFFFFF"/>
        <w:ind w:firstLine="709"/>
        <w:jc w:val="both"/>
      </w:pPr>
      <w:r>
        <w:rPr>
          <w:rFonts w:eastAsia="Courier New"/>
        </w:rPr>
        <w:t>4.1.6. Запрашивать у Подрядчика информацию о ходе и состоянии оказываемых Работ.</w:t>
      </w:r>
    </w:p>
    <w:p w:rsidR="0052367C" w:rsidRDefault="00EB7315">
      <w:pPr>
        <w:shd w:val="clear" w:color="auto" w:fill="FFFFFF"/>
        <w:ind w:firstLine="709"/>
        <w:jc w:val="both"/>
      </w:pPr>
      <w:r>
        <w:rPr>
          <w:rFonts w:eastAsia="Courier New"/>
        </w:rPr>
        <w:t xml:space="preserve">4.1.7. Осуществлять </w:t>
      </w:r>
      <w:proofErr w:type="gramStart"/>
      <w:r>
        <w:rPr>
          <w:rFonts w:eastAsia="Courier New"/>
        </w:rPr>
        <w:t>контроль за</w:t>
      </w:r>
      <w:proofErr w:type="gramEnd"/>
      <w:r>
        <w:rPr>
          <w:rFonts w:eastAsia="Courier New"/>
        </w:rPr>
        <w:t xml:space="preserve"> объемом и сроками выполняемых Работ.</w:t>
      </w:r>
    </w:p>
    <w:p w:rsidR="0052367C" w:rsidRDefault="00EB7315">
      <w:pPr>
        <w:shd w:val="clear" w:color="auto" w:fill="FFFFFF"/>
        <w:ind w:firstLine="709"/>
        <w:jc w:val="both"/>
      </w:pPr>
      <w:r>
        <w:rPr>
          <w:rFonts w:eastAsia="Courier New"/>
        </w:rPr>
        <w:t xml:space="preserve">4.1.8. Осуществлять </w:t>
      </w:r>
      <w:proofErr w:type="gramStart"/>
      <w:r>
        <w:rPr>
          <w:rFonts w:eastAsia="Courier New"/>
        </w:rPr>
        <w:t>контроль за</w:t>
      </w:r>
      <w:proofErr w:type="gramEnd"/>
      <w:r>
        <w:rPr>
          <w:rFonts w:eastAsia="Courier New"/>
        </w:rPr>
        <w:t xml:space="preserve"> исполнением Контракта, в том числе на отдельных этапах его исполнения, без вмешательства в оперативную хозяйственную деятельность Подрядчика.</w:t>
      </w:r>
    </w:p>
    <w:p w:rsidR="0052367C" w:rsidRDefault="00EB7315">
      <w:pPr>
        <w:shd w:val="clear" w:color="auto" w:fill="FFFFFF"/>
        <w:ind w:firstLine="709"/>
        <w:jc w:val="both"/>
      </w:pPr>
      <w:r>
        <w:rPr>
          <w:rFonts w:eastAsia="Courier New"/>
        </w:rPr>
        <w:t>4.1.9. Принять решение об одностороннем отказе от исполнения Контракта соответствии с гражданским законодательством Российской Федерации и законодательством Российской Федерации о контрактной системе в сфере закупок.</w:t>
      </w:r>
    </w:p>
    <w:p w:rsidR="0052367C" w:rsidRDefault="00EB7315">
      <w:pPr>
        <w:shd w:val="clear" w:color="auto" w:fill="FFFFFF"/>
        <w:ind w:firstLine="709"/>
        <w:jc w:val="both"/>
      </w:pPr>
      <w:r>
        <w:rPr>
          <w:rFonts w:eastAsia="Courier New"/>
        </w:rPr>
        <w:t>4.2. Заказчик обязан:</w:t>
      </w:r>
    </w:p>
    <w:p w:rsidR="0052367C" w:rsidRDefault="00EB7315">
      <w:pPr>
        <w:shd w:val="clear" w:color="auto" w:fill="FFFFFF"/>
        <w:ind w:firstLine="709"/>
        <w:jc w:val="both"/>
      </w:pPr>
      <w:r>
        <w:rPr>
          <w:rFonts w:eastAsia="Courier New"/>
        </w:rPr>
        <w:t>4.2.1. Обеспечить приемку выполненных по Контракту Работ по объему и качеству.</w:t>
      </w:r>
    </w:p>
    <w:p w:rsidR="0052367C" w:rsidRDefault="00EB7315">
      <w:pPr>
        <w:shd w:val="clear" w:color="auto" w:fill="FFFFFF"/>
        <w:ind w:firstLine="709"/>
        <w:jc w:val="both"/>
      </w:pPr>
      <w:r>
        <w:rPr>
          <w:rFonts w:eastAsia="Courier New"/>
        </w:rPr>
        <w:t>4.2.2. Оплатить выполненные работы в порядке, предусмотренном Контрактом.</w:t>
      </w:r>
    </w:p>
    <w:p w:rsidR="0052367C" w:rsidRDefault="00EB7315">
      <w:pPr>
        <w:shd w:val="clear" w:color="auto" w:fill="FFFFFF"/>
        <w:ind w:firstLine="709"/>
        <w:jc w:val="both"/>
      </w:pPr>
      <w:r>
        <w:rPr>
          <w:rFonts w:eastAsia="Courier New"/>
        </w:rPr>
        <w:t>4.2.3. Выполнять иные обязанности, предусмотренные Контрактом.</w:t>
      </w:r>
    </w:p>
    <w:p w:rsidR="0052367C" w:rsidRDefault="00EB7315">
      <w:pPr>
        <w:shd w:val="clear" w:color="auto" w:fill="FFFFFF"/>
        <w:ind w:firstLine="709"/>
        <w:jc w:val="both"/>
      </w:pPr>
      <w:r>
        <w:rPr>
          <w:rFonts w:eastAsia="Courier New"/>
        </w:rPr>
        <w:t>4.2.4. Обеспечить доступ работников Подрядчика к обследуемому объекту.</w:t>
      </w:r>
    </w:p>
    <w:p w:rsidR="0052367C" w:rsidRDefault="00EB7315">
      <w:pPr>
        <w:shd w:val="clear" w:color="auto" w:fill="FFFFFF"/>
        <w:ind w:firstLine="709"/>
        <w:jc w:val="both"/>
      </w:pPr>
      <w:r>
        <w:rPr>
          <w:rFonts w:eastAsia="Courier New"/>
        </w:rPr>
        <w:t>4.3. Подрядчик вправе:</w:t>
      </w:r>
    </w:p>
    <w:p w:rsidR="0052367C" w:rsidRDefault="00EB7315">
      <w:pPr>
        <w:shd w:val="clear" w:color="auto" w:fill="FFFFFF"/>
        <w:ind w:firstLine="709"/>
        <w:jc w:val="both"/>
      </w:pPr>
      <w:r>
        <w:rPr>
          <w:rFonts w:eastAsia="Courier New"/>
        </w:rPr>
        <w:lastRenderedPageBreak/>
        <w:t>4.3.1. Требовать приемки и оплаты выполненных Работ в объеме, порядке, сроки и на условиях, предусмотренных Контрактом.</w:t>
      </w:r>
    </w:p>
    <w:p w:rsidR="0052367C" w:rsidRDefault="00EB7315">
      <w:pPr>
        <w:shd w:val="clear" w:color="auto" w:fill="FFFFFF"/>
        <w:ind w:firstLine="709"/>
        <w:jc w:val="both"/>
      </w:pPr>
      <w:r>
        <w:rPr>
          <w:rFonts w:eastAsia="Courier New"/>
        </w:rPr>
        <w:t>4.3.2. Требовать от Заказчика предоставления информации, необходимой для исполнения Контракта.</w:t>
      </w:r>
    </w:p>
    <w:p w:rsidR="0052367C" w:rsidRDefault="00EB7315">
      <w:pPr>
        <w:shd w:val="clear" w:color="auto" w:fill="FFFFFF"/>
        <w:ind w:firstLine="709"/>
        <w:jc w:val="both"/>
      </w:pPr>
      <w:r>
        <w:rPr>
          <w:rFonts w:eastAsia="Courier New"/>
        </w:rPr>
        <w:t>4.3.3. Привлекать к исполнению Контракта третьих лиц, в том числе по согласованию с Заказчиком.</w:t>
      </w:r>
    </w:p>
    <w:p w:rsidR="0052367C" w:rsidRDefault="00EB7315">
      <w:pPr>
        <w:shd w:val="clear" w:color="auto" w:fill="FFFFFF"/>
        <w:ind w:firstLine="709"/>
        <w:jc w:val="both"/>
      </w:pPr>
      <w:r>
        <w:rPr>
          <w:rFonts w:eastAsia="Courier New"/>
          <w:bCs/>
        </w:rPr>
        <w:t>4.4. Подрядчик обязан:</w:t>
      </w:r>
    </w:p>
    <w:p w:rsidR="0052367C" w:rsidRDefault="00EB7315">
      <w:pPr>
        <w:shd w:val="clear" w:color="auto" w:fill="FFFFFF"/>
        <w:ind w:firstLine="709"/>
        <w:jc w:val="both"/>
      </w:pPr>
      <w:r>
        <w:rPr>
          <w:rFonts w:eastAsia="Courier New"/>
        </w:rPr>
        <w:t xml:space="preserve">4.4.1. Выполнить Работы, указанные в п.1.1. настоящего </w:t>
      </w:r>
      <w:r>
        <w:rPr>
          <w:rFonts w:eastAsia="Courier New"/>
          <w:bCs/>
        </w:rPr>
        <w:t>Контракта</w:t>
      </w:r>
      <w:r>
        <w:rPr>
          <w:rFonts w:eastAsia="Courier New"/>
        </w:rPr>
        <w:t xml:space="preserve">, в соответствии с Техническим заданием (приложение № 1 к Контракту), в сроки, установленные в п. 3.2. настоящего </w:t>
      </w:r>
      <w:r>
        <w:rPr>
          <w:rFonts w:eastAsia="Courier New"/>
          <w:bCs/>
        </w:rPr>
        <w:t>Контракта</w:t>
      </w:r>
      <w:r>
        <w:rPr>
          <w:rFonts w:eastAsia="Courier New"/>
        </w:rPr>
        <w:t xml:space="preserve">. </w:t>
      </w:r>
    </w:p>
    <w:p w:rsidR="0052367C" w:rsidRDefault="00EB7315">
      <w:pPr>
        <w:shd w:val="clear" w:color="auto" w:fill="FFFFFF"/>
        <w:ind w:firstLine="709"/>
        <w:jc w:val="both"/>
      </w:pPr>
      <w:r>
        <w:rPr>
          <w:rFonts w:eastAsia="Courier New"/>
        </w:rPr>
        <w:t>4.4.2.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52367C" w:rsidRDefault="00EB7315">
      <w:pPr>
        <w:shd w:val="clear" w:color="auto" w:fill="FFFFFF"/>
        <w:ind w:firstLine="709"/>
        <w:jc w:val="both"/>
      </w:pPr>
      <w:r>
        <w:rPr>
          <w:rFonts w:eastAsia="Courier New"/>
        </w:rPr>
        <w:t>4.4.3. По требованию Заказчика своими средствами и за свой счет в срок, согласованный с Заказчиком устранить допущенные по своей вине в выполненных работах недостатки или иные отступления от условий Контракта. Срок устранения недостатков не может превышать 5 (пять) рабочих дней.</w:t>
      </w:r>
    </w:p>
    <w:p w:rsidR="0052367C" w:rsidRDefault="00EB7315">
      <w:pPr>
        <w:shd w:val="clear" w:color="auto" w:fill="FFFFFF"/>
        <w:ind w:firstLine="709"/>
        <w:jc w:val="both"/>
      </w:pPr>
      <w:r>
        <w:rPr>
          <w:rFonts w:eastAsia="Courier New"/>
        </w:rPr>
        <w:t>4.4.4.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52367C" w:rsidRDefault="00EB7315">
      <w:pPr>
        <w:shd w:val="clear" w:color="auto" w:fill="FFFFFF"/>
        <w:ind w:firstLine="709"/>
        <w:jc w:val="both"/>
      </w:pPr>
      <w:r>
        <w:rPr>
          <w:rFonts w:eastAsia="Courier New"/>
        </w:rPr>
        <w:t>4.4.5. Выполнять иные обязанности, предусмотренные Контрактом.</w:t>
      </w:r>
    </w:p>
    <w:p w:rsidR="0052367C" w:rsidRDefault="00EB7315">
      <w:pPr>
        <w:shd w:val="clear" w:color="auto" w:fill="FFFFFF"/>
        <w:ind w:firstLine="709"/>
        <w:jc w:val="both"/>
      </w:pPr>
      <w:r>
        <w:t xml:space="preserve"> </w:t>
      </w:r>
    </w:p>
    <w:p w:rsidR="0052367C" w:rsidRDefault="00EB7315">
      <w:pPr>
        <w:shd w:val="clear" w:color="auto" w:fill="FFFFFF"/>
        <w:jc w:val="center"/>
      </w:pPr>
      <w:r>
        <w:rPr>
          <w:b/>
          <w:iCs/>
          <w:spacing w:val="-1"/>
        </w:rPr>
        <w:t>5. ОТВЕТСТВЕННОСТЬ СТОРОН</w:t>
      </w:r>
    </w:p>
    <w:p w:rsidR="0052367C" w:rsidRDefault="0052367C">
      <w:pPr>
        <w:shd w:val="clear" w:color="auto" w:fill="FFFFFF"/>
        <w:rPr>
          <w:b/>
          <w:iCs/>
          <w:spacing w:val="-1"/>
        </w:rPr>
      </w:pPr>
    </w:p>
    <w:p w:rsidR="0052367C" w:rsidRDefault="00EB7315">
      <w:pPr>
        <w:shd w:val="clear" w:color="auto" w:fill="FFFFFF"/>
        <w:ind w:firstLine="709"/>
        <w:contextualSpacing/>
        <w:jc w:val="both"/>
        <w:rPr>
          <w:iCs/>
          <w:spacing w:val="-1"/>
        </w:rPr>
      </w:pPr>
      <w:r>
        <w:t>5</w:t>
      </w:r>
      <w:r>
        <w:rPr>
          <w:iCs/>
          <w:spacing w:val="-1"/>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52367C" w:rsidRDefault="00EB7315">
      <w:pPr>
        <w:shd w:val="clear" w:color="auto" w:fill="FFFFFF"/>
        <w:ind w:firstLine="709"/>
        <w:contextualSpacing/>
        <w:jc w:val="both"/>
        <w:rPr>
          <w:iCs/>
          <w:spacing w:val="-1"/>
        </w:rPr>
      </w:pPr>
      <w:r>
        <w:rPr>
          <w:iCs/>
          <w:spacing w:val="-1"/>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t xml:space="preserve">Подрядчик </w:t>
      </w:r>
      <w:r>
        <w:rPr>
          <w:iCs/>
          <w:spacing w:val="-1"/>
        </w:rPr>
        <w:t>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2367C" w:rsidRDefault="00EB7315">
      <w:pPr>
        <w:shd w:val="clear" w:color="auto" w:fill="FFFFFF"/>
        <w:ind w:firstLine="709"/>
        <w:contextualSpacing/>
        <w:jc w:val="both"/>
        <w:rPr>
          <w:iCs/>
          <w:spacing w:val="-1"/>
        </w:rPr>
      </w:pPr>
      <w:r>
        <w:rPr>
          <w:iCs/>
          <w:spacing w:val="-1"/>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52367C" w:rsidRDefault="00EB7315">
      <w:pPr>
        <w:shd w:val="clear" w:color="auto" w:fill="FFFFFF"/>
        <w:ind w:firstLine="709"/>
        <w:contextualSpacing/>
        <w:jc w:val="both"/>
        <w:rPr>
          <w:iCs/>
          <w:spacing w:val="-1"/>
        </w:rPr>
      </w:pPr>
      <w:r>
        <w:rPr>
          <w:iCs/>
          <w:spacing w:val="-1"/>
        </w:rPr>
        <w:t>Размер штрафа устанавливается в порядке, установленном постановлением Правительства РФ от 30.08.2017 № 1042.</w:t>
      </w:r>
    </w:p>
    <w:p w:rsidR="0052367C" w:rsidRDefault="00EB7315">
      <w:pPr>
        <w:shd w:val="clear" w:color="auto" w:fill="FFFFFF"/>
        <w:ind w:firstLine="709"/>
        <w:contextualSpacing/>
        <w:jc w:val="both"/>
        <w:rPr>
          <w:iCs/>
          <w:spacing w:val="-1"/>
        </w:rPr>
      </w:pPr>
      <w:r>
        <w:rPr>
          <w:iCs/>
          <w:spacing w:val="-1"/>
        </w:rPr>
        <w:t xml:space="preserve">5.3. За каждый факт неисполнения или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(одной тысячи) руб. 00 коп. </w:t>
      </w:r>
    </w:p>
    <w:p w:rsidR="0052367C" w:rsidRDefault="00EB7315">
      <w:pPr>
        <w:shd w:val="clear" w:color="auto" w:fill="FFFFFF"/>
        <w:ind w:firstLine="709"/>
        <w:contextualSpacing/>
        <w:jc w:val="both"/>
        <w:rPr>
          <w:iCs/>
          <w:spacing w:val="-1"/>
        </w:rPr>
      </w:pPr>
      <w:r>
        <w:rPr>
          <w:iCs/>
          <w:spacing w:val="-1"/>
        </w:rPr>
        <w:t>5.4.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2367C" w:rsidRDefault="00EB7315">
      <w:pPr>
        <w:shd w:val="clear" w:color="auto" w:fill="FFFFFF"/>
        <w:ind w:firstLine="709"/>
        <w:contextualSpacing/>
        <w:jc w:val="both"/>
        <w:rPr>
          <w:iCs/>
          <w:spacing w:val="-1"/>
        </w:rPr>
      </w:pPr>
      <w:r>
        <w:rPr>
          <w:iCs/>
          <w:spacing w:val="-1"/>
        </w:rPr>
        <w:t xml:space="preserve">5.5. В случае просрочки исполнения </w:t>
      </w:r>
      <w:r>
        <w:t>Подрядчик</w:t>
      </w:r>
      <w:r>
        <w:rPr>
          <w:iCs/>
          <w:spacing w:val="-1"/>
        </w:rPr>
        <w:t xml:space="preserve">ом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t>Подрядчик</w:t>
      </w:r>
      <w:r>
        <w:rPr>
          <w:iCs/>
          <w:spacing w:val="-1"/>
        </w:rPr>
        <w:t xml:space="preserve">ом обязательств, предусмотренных Контрактом, Заказчик направляет </w:t>
      </w:r>
      <w:r>
        <w:t>Подрядчик</w:t>
      </w:r>
      <w:r>
        <w:rPr>
          <w:iCs/>
          <w:spacing w:val="-1"/>
        </w:rPr>
        <w:t>у требование об уплате неустоек (штрафов, пеней).</w:t>
      </w:r>
    </w:p>
    <w:p w:rsidR="0052367C" w:rsidRDefault="00EB7315">
      <w:pPr>
        <w:shd w:val="clear" w:color="auto" w:fill="FFFFFF"/>
        <w:ind w:firstLine="709"/>
        <w:contextualSpacing/>
        <w:jc w:val="both"/>
        <w:rPr>
          <w:iCs/>
          <w:spacing w:val="-1"/>
        </w:rPr>
      </w:pPr>
      <w:proofErr w:type="gramStart"/>
      <w:r>
        <w:rPr>
          <w:iCs/>
          <w:spacing w:val="-1"/>
        </w:rPr>
        <w:t xml:space="preserve">Пеня начисляется за каждый день просрочки исполнения </w:t>
      </w:r>
      <w:r>
        <w:t xml:space="preserve">Подрядчику </w:t>
      </w:r>
      <w:r>
        <w:rPr>
          <w:iCs/>
          <w:spacing w:val="-1"/>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t>Подрядчик</w:t>
      </w:r>
      <w:r>
        <w:rPr>
          <w:iCs/>
          <w:spacing w:val="-1"/>
        </w:rPr>
        <w:t>ом, за исключением случаев, если законодательством</w:t>
      </w:r>
      <w:proofErr w:type="gramEnd"/>
      <w:r>
        <w:rPr>
          <w:iCs/>
          <w:spacing w:val="-1"/>
        </w:rPr>
        <w:t xml:space="preserve"> Российской Федерации установлен иной порядок начисления пени.</w:t>
      </w:r>
    </w:p>
    <w:p w:rsidR="0052367C" w:rsidRDefault="00EB7315">
      <w:pPr>
        <w:shd w:val="clear" w:color="auto" w:fill="FFFFFF"/>
        <w:ind w:firstLine="709"/>
        <w:contextualSpacing/>
        <w:jc w:val="both"/>
        <w:rPr>
          <w:iCs/>
          <w:spacing w:val="-1"/>
        </w:rPr>
      </w:pPr>
      <w:r>
        <w:rPr>
          <w:iCs/>
          <w:spacing w:val="-1"/>
        </w:rPr>
        <w:lastRenderedPageBreak/>
        <w:t xml:space="preserve">Штрафы начисляются за неисполнение или ненадлежащее исполнение </w:t>
      </w:r>
      <w:r>
        <w:t>Подрядчик</w:t>
      </w:r>
      <w:r>
        <w:rPr>
          <w:iCs/>
          <w:spacing w:val="-1"/>
        </w:rPr>
        <w:t xml:space="preserve">ом обязательств, предусмотренных Контрактом, за исключением просрочки исполнения </w:t>
      </w:r>
      <w:r>
        <w:t>Подрядчик</w:t>
      </w:r>
      <w:r>
        <w:rPr>
          <w:iCs/>
          <w:spacing w:val="-1"/>
        </w:rPr>
        <w:t>ом обязательств (в том числе гарантийного обязательства), предусмотренных Контрактом.</w:t>
      </w:r>
    </w:p>
    <w:p w:rsidR="0052367C" w:rsidRDefault="00EB7315">
      <w:pPr>
        <w:shd w:val="clear" w:color="auto" w:fill="FFFFFF"/>
        <w:ind w:firstLine="709"/>
        <w:contextualSpacing/>
        <w:jc w:val="both"/>
        <w:rPr>
          <w:iCs/>
          <w:spacing w:val="-1"/>
        </w:rPr>
      </w:pPr>
      <w:r>
        <w:rPr>
          <w:iCs/>
          <w:spacing w:val="-1"/>
        </w:rPr>
        <w:t>Размер штрафа устанавливается в порядке, установленном постановлением Правительства РФ от 30.08.2017 № 1042.</w:t>
      </w:r>
    </w:p>
    <w:p w:rsidR="0052367C" w:rsidRDefault="00EB7315">
      <w:pPr>
        <w:ind w:firstLine="709"/>
        <w:jc w:val="both"/>
        <w:rPr>
          <w:iCs/>
          <w:spacing w:val="-1"/>
        </w:rPr>
      </w:pPr>
      <w:r>
        <w:rPr>
          <w:iCs/>
          <w:spacing w:val="-1"/>
        </w:rPr>
        <w:t xml:space="preserve">5.6.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(этапа) и составляет  8 100 (восемь тысяч сто) руб. 64 коп.    </w:t>
      </w:r>
    </w:p>
    <w:p w:rsidR="0052367C" w:rsidRDefault="00EB7315">
      <w:pPr>
        <w:ind w:firstLine="709"/>
        <w:jc w:val="both"/>
        <w:rPr>
          <w:iCs/>
          <w:spacing w:val="-1"/>
        </w:rPr>
      </w:pPr>
      <w:r>
        <w:rPr>
          <w:iCs/>
          <w:spacing w:val="-1"/>
        </w:rPr>
        <w:t>5.7.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в размере 1000 (одной тысячи) руб. 00 коп.</w:t>
      </w:r>
    </w:p>
    <w:p w:rsidR="0052367C" w:rsidRDefault="00EB7315">
      <w:pPr>
        <w:shd w:val="clear" w:color="auto" w:fill="FFFFFF"/>
        <w:ind w:firstLine="709"/>
        <w:contextualSpacing/>
        <w:jc w:val="both"/>
        <w:rPr>
          <w:iCs/>
          <w:spacing w:val="-1"/>
        </w:rPr>
      </w:pPr>
      <w:r>
        <w:rPr>
          <w:iCs/>
          <w:spacing w:val="-1"/>
        </w:rPr>
        <w:t>5.8.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52367C" w:rsidRDefault="00EB7315">
      <w:pPr>
        <w:shd w:val="clear" w:color="auto" w:fill="FFFFFF"/>
        <w:ind w:firstLine="709"/>
        <w:contextualSpacing/>
        <w:jc w:val="both"/>
        <w:rPr>
          <w:iCs/>
          <w:spacing w:val="-1"/>
        </w:rPr>
      </w:pPr>
      <w:r>
        <w:rPr>
          <w:iCs/>
          <w:spacing w:val="-1"/>
        </w:rPr>
        <w:t>5.9.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2367C" w:rsidRDefault="00EB7315">
      <w:pPr>
        <w:shd w:val="clear" w:color="auto" w:fill="FFFFFF"/>
        <w:ind w:firstLine="709"/>
        <w:contextualSpacing/>
        <w:jc w:val="both"/>
        <w:rPr>
          <w:iCs/>
          <w:spacing w:val="-1"/>
        </w:rPr>
      </w:pPr>
      <w:r>
        <w:rPr>
          <w:iCs/>
          <w:spacing w:val="-1"/>
        </w:rPr>
        <w:t>5.10. Подрядчик не имеет права на получение с Заказчика процентов, предусмотренных ч. 1 ст. 317.1 ГК РФ.</w:t>
      </w:r>
    </w:p>
    <w:p w:rsidR="0052367C" w:rsidRDefault="00EB7315">
      <w:pPr>
        <w:ind w:firstLine="709"/>
        <w:jc w:val="both"/>
      </w:pPr>
      <w:r>
        <w:t xml:space="preserve">5.11. Применение неустойки (штрафа, пени) не освобождает Стороны от исполнения обязательств по Контракту. </w:t>
      </w:r>
    </w:p>
    <w:p w:rsidR="0052367C" w:rsidRDefault="00EB7315">
      <w:pPr>
        <w:shd w:val="clear" w:color="auto" w:fill="FFFFFF"/>
        <w:ind w:firstLine="709"/>
        <w:jc w:val="both"/>
      </w:pPr>
      <w:r>
        <w:t>5.12.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2367C" w:rsidRDefault="00EB7315">
      <w:pPr>
        <w:tabs>
          <w:tab w:val="left" w:pos="4365"/>
        </w:tabs>
        <w:jc w:val="center"/>
      </w:pPr>
      <w:r>
        <w:rPr>
          <w:b/>
        </w:rPr>
        <w:t>6. ПРИЕМКА И ОПЛАТА ВЫПОЛНЕННЫХ РАБОТ</w:t>
      </w:r>
    </w:p>
    <w:p w:rsidR="0052367C" w:rsidRDefault="0052367C">
      <w:pPr>
        <w:tabs>
          <w:tab w:val="left" w:pos="4365"/>
        </w:tabs>
        <w:jc w:val="center"/>
      </w:pPr>
    </w:p>
    <w:p w:rsidR="0052367C" w:rsidRDefault="00EB7315">
      <w:pPr>
        <w:tabs>
          <w:tab w:val="left" w:pos="4365"/>
        </w:tabs>
        <w:ind w:firstLine="709"/>
        <w:jc w:val="both"/>
      </w:pPr>
      <w:r>
        <w:t>6.1. Приемка выполненных Работ осуществляется на основании акта сдачи-приемки выполненных Работ, подтверждающего их выполнение в соответствии с условиями Контракта.</w:t>
      </w:r>
    </w:p>
    <w:p w:rsidR="0052367C" w:rsidRDefault="00EB7315">
      <w:pPr>
        <w:tabs>
          <w:tab w:val="left" w:pos="1009"/>
        </w:tabs>
        <w:ind w:firstLine="709"/>
        <w:jc w:val="both"/>
      </w:pPr>
      <w:r>
        <w:t xml:space="preserve">6.2. Работы по Контракту </w:t>
      </w:r>
      <w:proofErr w:type="gramStart"/>
      <w:r>
        <w:t>считаются</w:t>
      </w:r>
      <w:proofErr w:type="gramEnd"/>
      <w:r>
        <w:t xml:space="preserve"> выполнены окончательно и в полном объеме только после приемки выполненных в полном объеме Работ. Подрядчик самостоятельно, своими силами и средствами, обеспечивает сдачу результата выполненных Работ.</w:t>
      </w:r>
    </w:p>
    <w:p w:rsidR="0052367C" w:rsidRDefault="00EB7315">
      <w:pPr>
        <w:tabs>
          <w:tab w:val="left" w:pos="1009"/>
        </w:tabs>
        <w:ind w:firstLine="709"/>
        <w:jc w:val="both"/>
      </w:pPr>
      <w:r>
        <w:t>6.3. В случае досрочного выполнения Работ Подрядчиком Заказчик вправе принять результат выполненных Работ досрочно, при условии, что Подрядчик известит Заказчика о возможности досрочной сдачи Работ не менее чем за 5 (пять) рабочих дней.</w:t>
      </w:r>
    </w:p>
    <w:p w:rsidR="0052367C" w:rsidRDefault="00EB7315">
      <w:pPr>
        <w:tabs>
          <w:tab w:val="left" w:pos="1009"/>
        </w:tabs>
        <w:ind w:firstLine="709"/>
        <w:jc w:val="both"/>
      </w:pPr>
      <w:r>
        <w:t xml:space="preserve">6.4. Подрядчик не позднее 2 (двух) дней после окончания выполнения Работ передает Заказчику акт о </w:t>
      </w:r>
      <w:proofErr w:type="gramStart"/>
      <w:r>
        <w:t>сдачи-приёмке</w:t>
      </w:r>
      <w:proofErr w:type="gramEnd"/>
      <w:r>
        <w:t xml:space="preserve"> выполненных Работ.</w:t>
      </w:r>
    </w:p>
    <w:p w:rsidR="0052367C" w:rsidRDefault="00EB7315">
      <w:pPr>
        <w:widowControl w:val="0"/>
        <w:ind w:firstLine="709"/>
        <w:jc w:val="both"/>
      </w:pPr>
      <w:r>
        <w:t xml:space="preserve">6.5. К документу о приемке могут прилагаться документы, которые считаются его неотъемлемой частью. </w:t>
      </w:r>
    </w:p>
    <w:p w:rsidR="0052367C" w:rsidRDefault="0052367C">
      <w:pPr>
        <w:widowControl w:val="0"/>
        <w:ind w:firstLine="567"/>
        <w:jc w:val="both"/>
      </w:pPr>
    </w:p>
    <w:p w:rsidR="0052367C" w:rsidRDefault="00EB7315">
      <w:pPr>
        <w:shd w:val="clear" w:color="auto" w:fill="FFFFFF"/>
        <w:jc w:val="center"/>
      </w:pPr>
      <w:r>
        <w:rPr>
          <w:b/>
          <w:iCs/>
          <w:spacing w:val="-1"/>
        </w:rPr>
        <w:t>7. ДЕЙСТВИЯ НЕПРЕОДОЛИМОЙ СИЛЫ</w:t>
      </w:r>
    </w:p>
    <w:p w:rsidR="0052367C" w:rsidRDefault="0052367C">
      <w:pPr>
        <w:ind w:firstLine="709"/>
        <w:jc w:val="both"/>
        <w:rPr>
          <w:lang w:eastAsia="ar-SA"/>
        </w:rPr>
      </w:pPr>
    </w:p>
    <w:p w:rsidR="0052367C" w:rsidRDefault="00EB7315">
      <w:pPr>
        <w:ind w:firstLine="709"/>
        <w:jc w:val="both"/>
      </w:pPr>
      <w:r>
        <w:rPr>
          <w:lang w:eastAsia="ar-SA"/>
        </w:rPr>
        <w:t xml:space="preserve">7.1. Стороны освобождаются от ответственности за частичное или полное неисполнение обязательств по настоящему Контракту, если докажут, что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которые Стороны не могли ни предвидеть, ни предотвратить разумными мерами (форс-мажор). К событиям чрезвычайного характера относятся: наводнения, пожар, землетрясения и иные проявления сил природы, </w:t>
      </w:r>
      <w:r>
        <w:rPr>
          <w:color w:val="000000"/>
        </w:rPr>
        <w:t xml:space="preserve">диверсии, </w:t>
      </w:r>
      <w:r>
        <w:rPr>
          <w:lang w:eastAsia="ar-SA"/>
        </w:rPr>
        <w:t>военные действия,</w:t>
      </w:r>
      <w:r>
        <w:rPr>
          <w:color w:val="000000"/>
        </w:rPr>
        <w:t xml:space="preserve"> блокады,</w:t>
      </w:r>
      <w:r>
        <w:rPr>
          <w:lang w:eastAsia="ar-SA"/>
        </w:rPr>
        <w:t xml:space="preserve"> забастовки, эпидемии, принятие органами государственной власти нормативного акта, повлекшего невозможность исполнения настоящего Контракта.</w:t>
      </w:r>
    </w:p>
    <w:p w:rsidR="0052367C" w:rsidRDefault="00EB7315">
      <w:pPr>
        <w:ind w:firstLine="709"/>
        <w:jc w:val="both"/>
      </w:pPr>
      <w:r>
        <w:rPr>
          <w:lang w:eastAsia="ar-SA"/>
        </w:rPr>
        <w:t xml:space="preserve">7.2. Сторона, подвергшаяся действию непреодолимой силы, обязана в течение 3 (трех) </w:t>
      </w:r>
      <w:r>
        <w:rPr>
          <w:color w:val="000000"/>
        </w:rPr>
        <w:t xml:space="preserve">календарных </w:t>
      </w:r>
      <w:r>
        <w:rPr>
          <w:lang w:eastAsia="ar-SA"/>
        </w:rPr>
        <w:t xml:space="preserve">дней уведомить другую Сторону о характере, виде предполагаемой продолжительности действий непреодолимой силы, а также о том, выполнение каких обязанностей по Контракту она препятствует, и </w:t>
      </w:r>
      <w:proofErr w:type="gramStart"/>
      <w:r>
        <w:rPr>
          <w:lang w:eastAsia="ar-SA"/>
        </w:rPr>
        <w:t>предоставить доказательства</w:t>
      </w:r>
      <w:proofErr w:type="gramEnd"/>
      <w:r>
        <w:rPr>
          <w:lang w:eastAsia="ar-SA"/>
        </w:rPr>
        <w:t xml:space="preserve"> наступления таких обстоятельств. В случае отсутствия уведомления Сторона, подвергшаяся действию </w:t>
      </w:r>
      <w:r>
        <w:rPr>
          <w:lang w:eastAsia="ar-SA"/>
        </w:rPr>
        <w:lastRenderedPageBreak/>
        <w:t>непреодолимой силы, не может в дальнейшем ссылаться на действия непреодолимой силы, как на основание, освобождающее ее от ответственности.</w:t>
      </w:r>
    </w:p>
    <w:p w:rsidR="0052367C" w:rsidRDefault="00EB7315">
      <w:pPr>
        <w:ind w:firstLine="709"/>
        <w:jc w:val="both"/>
      </w:pPr>
      <w:r>
        <w:rPr>
          <w:lang w:eastAsia="ar-SA"/>
        </w:rPr>
        <w:t xml:space="preserve">7.3. Наличие непреодолимой силы продлевает срок выполнения Сторонами обязательств по Контракту пропорционально сроку ее действия.   </w:t>
      </w:r>
    </w:p>
    <w:p w:rsidR="0052367C" w:rsidRDefault="00EB7315">
      <w:pPr>
        <w:ind w:firstLine="709"/>
        <w:jc w:val="both"/>
      </w:pPr>
      <w:r>
        <w:rPr>
          <w:lang w:eastAsia="ar-SA"/>
        </w:rPr>
        <w:t xml:space="preserve">7.4. Если действие непреодолимой силы продлится более двух месяцев, то каждая из Сторон будет вправе отказаться от исполнения Контракта полностью или частично, уведомив письменно об этом другую Сторону, и в таком случае ни одна из Сторон не будет иметь права требовать от другой Стороны возмещение возможных убытков. </w:t>
      </w:r>
    </w:p>
    <w:p w:rsidR="0052367C" w:rsidRDefault="0052367C">
      <w:pPr>
        <w:tabs>
          <w:tab w:val="left" w:pos="4485"/>
        </w:tabs>
        <w:ind w:firstLine="709"/>
        <w:jc w:val="center"/>
        <w:rPr>
          <w:b/>
          <w:lang w:eastAsia="ar-SA"/>
        </w:rPr>
      </w:pPr>
    </w:p>
    <w:p w:rsidR="0052367C" w:rsidRDefault="00EB7315">
      <w:pPr>
        <w:shd w:val="clear" w:color="auto" w:fill="FFFFFF"/>
        <w:ind w:left="360"/>
        <w:contextualSpacing/>
        <w:jc w:val="center"/>
      </w:pPr>
      <w:r>
        <w:rPr>
          <w:b/>
          <w:iCs/>
          <w:spacing w:val="-1"/>
        </w:rPr>
        <w:t>8. ПОРЯДОК РАЗРЕШЕНИЯ СПОРОВ</w:t>
      </w:r>
    </w:p>
    <w:p w:rsidR="0052367C" w:rsidRDefault="0052367C">
      <w:pPr>
        <w:ind w:firstLine="709"/>
        <w:jc w:val="both"/>
        <w:rPr>
          <w:lang w:eastAsia="ar-SA"/>
        </w:rPr>
      </w:pPr>
    </w:p>
    <w:p w:rsidR="0052367C" w:rsidRDefault="00EB7315">
      <w:pPr>
        <w:ind w:firstLine="709"/>
        <w:jc w:val="both"/>
      </w:pPr>
      <w:r>
        <w:rPr>
          <w:lang w:eastAsia="ar-SA"/>
        </w:rPr>
        <w:t>8.1. Все споры, которые возникают при исполнении настоящего Контракта, Стороны будут решать путем переговоров.</w:t>
      </w:r>
    </w:p>
    <w:p w:rsidR="0052367C" w:rsidRDefault="00EB7315">
      <w:pPr>
        <w:ind w:firstLine="709"/>
        <w:jc w:val="both"/>
      </w:pPr>
      <w:r>
        <w:rPr>
          <w:lang w:eastAsia="ar-SA"/>
        </w:rPr>
        <w:t>8.2.  В случае если споры и разногласия не будут урегулированы путем переговоров, они подлежат разрешению в Арбитражном суде Камчатского края.</w:t>
      </w:r>
    </w:p>
    <w:p w:rsidR="0052367C" w:rsidRDefault="00EB7315">
      <w:pPr>
        <w:ind w:firstLine="709"/>
        <w:jc w:val="both"/>
      </w:pPr>
      <w:r>
        <w:rPr>
          <w:lang w:eastAsia="ar-SA"/>
        </w:rPr>
        <w:t>8.3. До передачи спора на рассмотрения в судебном порядке Стороны принимают меры к его урегулированию в претензионном порядке. Сторона, получившая претензию, обязана в течение десяти дней направить другой Стороне мотивированный ответ по существу претензии.</w:t>
      </w:r>
    </w:p>
    <w:p w:rsidR="0052367C" w:rsidRDefault="00EB7315">
      <w:pPr>
        <w:ind w:firstLine="709"/>
        <w:jc w:val="both"/>
      </w:pPr>
      <w:r>
        <w:rPr>
          <w:lang w:eastAsia="ar-SA"/>
        </w:rPr>
        <w:t>8.4. В случае если ответ по существу претензии не будет получен Стороной, направившей претензию, в течение двадцати дней со дня направления претензии другой Стороне, претензионный порядок урегулирования спора считается соблюденным.</w:t>
      </w:r>
    </w:p>
    <w:p w:rsidR="0052367C" w:rsidRDefault="0052367C">
      <w:pPr>
        <w:spacing w:line="276" w:lineRule="auto"/>
        <w:ind w:firstLine="567"/>
        <w:jc w:val="center"/>
        <w:rPr>
          <w:b/>
        </w:rPr>
      </w:pPr>
    </w:p>
    <w:p w:rsidR="0052367C" w:rsidRDefault="00EB7315">
      <w:pPr>
        <w:shd w:val="clear" w:color="auto" w:fill="FFFFFF"/>
        <w:spacing w:line="276" w:lineRule="auto"/>
        <w:ind w:left="720"/>
        <w:contextualSpacing/>
        <w:jc w:val="center"/>
      </w:pPr>
      <w:r>
        <w:rPr>
          <w:b/>
          <w:iCs/>
          <w:spacing w:val="-1"/>
          <w:lang w:eastAsia="en-US"/>
        </w:rPr>
        <w:t>9. РАСТОРЖЕНИЕ КОНТРАКТА</w:t>
      </w:r>
    </w:p>
    <w:p w:rsidR="0052367C" w:rsidRDefault="0052367C">
      <w:pPr>
        <w:ind w:firstLine="567"/>
        <w:jc w:val="both"/>
      </w:pPr>
    </w:p>
    <w:p w:rsidR="0052367C" w:rsidRDefault="00EB7315">
      <w:pPr>
        <w:ind w:firstLine="567"/>
        <w:jc w:val="both"/>
      </w:pPr>
      <w:r>
        <w:t>9.1.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для одностороннего отказа от исполнения отдельных видов обязательств, в соответствии с Гражданским кодексом Российской Федерации.</w:t>
      </w:r>
    </w:p>
    <w:p w:rsidR="0052367C" w:rsidRDefault="0052367C">
      <w:pPr>
        <w:ind w:firstLine="567"/>
        <w:jc w:val="both"/>
      </w:pPr>
    </w:p>
    <w:p w:rsidR="0052367C" w:rsidRDefault="00EB7315">
      <w:pPr>
        <w:shd w:val="clear" w:color="auto" w:fill="FFFFFF"/>
        <w:ind w:left="360"/>
        <w:contextualSpacing/>
        <w:jc w:val="center"/>
      </w:pPr>
      <w:r>
        <w:rPr>
          <w:b/>
          <w:iCs/>
          <w:spacing w:val="-1"/>
        </w:rPr>
        <w:t>10. СРОК ДЕЙСТВИЯ КОНТРАКТА</w:t>
      </w:r>
    </w:p>
    <w:p w:rsidR="0052367C" w:rsidRDefault="0052367C">
      <w:pPr>
        <w:ind w:firstLine="567"/>
        <w:jc w:val="both"/>
        <w:rPr>
          <w:color w:val="000000"/>
        </w:rPr>
      </w:pPr>
    </w:p>
    <w:p w:rsidR="0052367C" w:rsidRDefault="00EB7315">
      <w:pPr>
        <w:ind w:firstLine="567"/>
        <w:jc w:val="both"/>
      </w:pPr>
      <w:r>
        <w:rPr>
          <w:color w:val="000000"/>
        </w:rPr>
        <w:t>10.1. Настоящий Контра</w:t>
      </w:r>
      <w:proofErr w:type="gramStart"/>
      <w:r>
        <w:rPr>
          <w:color w:val="000000"/>
        </w:rPr>
        <w:t>кт вст</w:t>
      </w:r>
      <w:proofErr w:type="gramEnd"/>
      <w:r>
        <w:rPr>
          <w:color w:val="000000"/>
        </w:rPr>
        <w:t>упает в силу с момента его подписания Сторонами и действует до полного исполнения обязательств, но не позднее 31.12.2026 года.</w:t>
      </w:r>
      <w:r>
        <w:rPr>
          <w:rFonts w:eastAsia="MS Mincho"/>
        </w:rPr>
        <w:t xml:space="preserve"> </w:t>
      </w:r>
    </w:p>
    <w:p w:rsidR="0052367C" w:rsidRDefault="00EB7315">
      <w:pPr>
        <w:ind w:firstLine="567"/>
        <w:jc w:val="both"/>
      </w:pPr>
      <w:r>
        <w:rPr>
          <w:color w:val="000000"/>
        </w:rPr>
        <w:t>10.2. К отношениям Сторон в части, неурегулированной настоящим Контрактом, применяется законодательство Российской Федерации.</w:t>
      </w:r>
    </w:p>
    <w:p w:rsidR="0052367C" w:rsidRDefault="00EB7315">
      <w:pPr>
        <w:ind w:firstLine="567"/>
        <w:jc w:val="both"/>
      </w:pPr>
      <w:r>
        <w:rPr>
          <w:color w:val="000000"/>
        </w:rPr>
        <w:t>10.3. Ни одна из Сторон не вправе передавать свои права и (или) обязанности по настоящему Контракту третьим лицам без письменного согласия другой Стороны.</w:t>
      </w:r>
    </w:p>
    <w:p w:rsidR="0052367C" w:rsidRDefault="0052367C">
      <w:pPr>
        <w:widowControl w:val="0"/>
        <w:ind w:firstLine="540"/>
        <w:jc w:val="both"/>
      </w:pPr>
    </w:p>
    <w:p w:rsidR="0052367C" w:rsidRDefault="00EB7315">
      <w:pPr>
        <w:shd w:val="clear" w:color="auto" w:fill="FFFFFF"/>
        <w:ind w:left="567"/>
        <w:contextualSpacing/>
        <w:jc w:val="center"/>
      </w:pPr>
      <w:r>
        <w:rPr>
          <w:b/>
          <w:iCs/>
          <w:spacing w:val="-1"/>
        </w:rPr>
        <w:t>11. ОСОБЫЕ УСЛОВИЯ</w:t>
      </w:r>
    </w:p>
    <w:p w:rsidR="0052367C" w:rsidRDefault="0052367C">
      <w:pPr>
        <w:ind w:firstLine="567"/>
        <w:jc w:val="both"/>
      </w:pPr>
    </w:p>
    <w:p w:rsidR="0052367C" w:rsidRDefault="00EB7315">
      <w:pPr>
        <w:ind w:firstLine="567"/>
        <w:jc w:val="both"/>
      </w:pPr>
      <w:r>
        <w:t xml:space="preserve">11.1. В случае изменения наименования, адреса места нахождения или банковских реквизитов Стороны, она письменно извещает об этом другую Сторону в течение 2 (Двух) рабочих дней </w:t>
      </w:r>
      <w:proofErr w:type="gramStart"/>
      <w:r>
        <w:t>с даты</w:t>
      </w:r>
      <w:proofErr w:type="gramEnd"/>
      <w:r>
        <w:t xml:space="preserve"> такого изменения.</w:t>
      </w:r>
    </w:p>
    <w:p w:rsidR="0052367C" w:rsidRDefault="00EB7315">
      <w:pPr>
        <w:ind w:firstLine="567"/>
        <w:jc w:val="both"/>
      </w:pPr>
      <w:r>
        <w:t>11.2. 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rsidR="0052367C" w:rsidRDefault="00EB7315">
      <w:pPr>
        <w:ind w:firstLine="567"/>
        <w:jc w:val="both"/>
        <w:rPr>
          <w:color w:val="000000"/>
          <w:spacing w:val="-2"/>
        </w:rPr>
      </w:pPr>
      <w:r>
        <w:t xml:space="preserve">11.3. </w:t>
      </w:r>
      <w:r>
        <w:rPr>
          <w:color w:val="000000"/>
          <w:spacing w:val="-2"/>
        </w:rPr>
        <w:t>Изменения оформляются путем подписания Сторонами Дополнительного соглашения к Контракту. Все приложения и Дополнительные соглашения являются неотъемлемой частью Контракта. Дополнительное соглашение вступает в силу со дня подписания его Сторонами.</w:t>
      </w:r>
    </w:p>
    <w:p w:rsidR="0052367C" w:rsidRDefault="00EB7315">
      <w:pPr>
        <w:ind w:firstLine="567"/>
        <w:jc w:val="both"/>
      </w:pPr>
      <w:r>
        <w:t>11.4. Все приложения к Контракту являются его неотъемлемой частью.</w:t>
      </w:r>
    </w:p>
    <w:p w:rsidR="0052367C" w:rsidRDefault="00EB7315">
      <w:pPr>
        <w:ind w:firstLine="567"/>
        <w:jc w:val="both"/>
      </w:pPr>
      <w:r>
        <w:t>11.5. К Контракту прилагаются:</w:t>
      </w:r>
    </w:p>
    <w:p w:rsidR="0052367C" w:rsidRDefault="00EB7315">
      <w:pPr>
        <w:ind w:firstLine="426"/>
        <w:jc w:val="both"/>
      </w:pPr>
      <w:r>
        <w:t>Приложение № 1 – Техническое задание.</w:t>
      </w:r>
    </w:p>
    <w:p w:rsidR="0052367C" w:rsidRDefault="0052367C">
      <w:pPr>
        <w:ind w:firstLine="426"/>
        <w:jc w:val="center"/>
        <w:rPr>
          <w:b/>
        </w:rPr>
      </w:pPr>
    </w:p>
    <w:p w:rsidR="0052367C" w:rsidRDefault="00EB7315">
      <w:pPr>
        <w:ind w:firstLine="426"/>
        <w:jc w:val="center"/>
        <w:rPr>
          <w:b/>
        </w:rPr>
      </w:pPr>
      <w:r>
        <w:rPr>
          <w:b/>
        </w:rPr>
        <w:t>12. ЮРИДИЧЕСКИЕ АДРЕСА И БАНКОВСКИЕ РЕКВИЗИТЫ СТОРОН</w:t>
      </w:r>
    </w:p>
    <w:p w:rsidR="006205BD" w:rsidRDefault="006205BD">
      <w:pPr>
        <w:ind w:firstLine="426"/>
        <w:jc w:val="center"/>
      </w:pPr>
    </w:p>
    <w:p w:rsidR="0052367C" w:rsidRDefault="0052367C">
      <w:pPr>
        <w:ind w:firstLine="426"/>
        <w:jc w:val="both"/>
        <w:rPr>
          <w:b/>
        </w:rPr>
      </w:pPr>
    </w:p>
    <w:tbl>
      <w:tblPr>
        <w:tblW w:w="10105" w:type="dxa"/>
        <w:tblLayout w:type="fixed"/>
        <w:tblLook w:val="04A0" w:firstRow="1" w:lastRow="0" w:firstColumn="1" w:lastColumn="0" w:noHBand="0" w:noVBand="1"/>
      </w:tblPr>
      <w:tblGrid>
        <w:gridCol w:w="4219"/>
        <w:gridCol w:w="1842"/>
        <w:gridCol w:w="4044"/>
      </w:tblGrid>
      <w:tr w:rsidR="0052367C">
        <w:tc>
          <w:tcPr>
            <w:tcW w:w="4219" w:type="dxa"/>
          </w:tcPr>
          <w:p w:rsidR="0052367C" w:rsidRDefault="00EB7315">
            <w:r>
              <w:rPr>
                <w:rFonts w:eastAsia="Calibri"/>
                <w:b/>
              </w:rPr>
              <w:lastRenderedPageBreak/>
              <w:t>Заказчик</w:t>
            </w:r>
          </w:p>
          <w:p w:rsidR="0052367C" w:rsidRDefault="00EB7315">
            <w:r>
              <w:rPr>
                <w:rFonts w:eastAsia="Calibri"/>
                <w:b/>
              </w:rPr>
              <w:t>Главное управление МЧС России по Камчатскому краю</w:t>
            </w:r>
          </w:p>
        </w:tc>
        <w:tc>
          <w:tcPr>
            <w:tcW w:w="1842" w:type="dxa"/>
          </w:tcPr>
          <w:p w:rsidR="0052367C" w:rsidRDefault="0052367C">
            <w:pPr>
              <w:rPr>
                <w:rFonts w:eastAsia="Calibri"/>
                <w:b/>
              </w:rPr>
            </w:pPr>
          </w:p>
        </w:tc>
        <w:tc>
          <w:tcPr>
            <w:tcW w:w="4044" w:type="dxa"/>
          </w:tcPr>
          <w:p w:rsidR="0052367C" w:rsidRDefault="00EB7315">
            <w:r>
              <w:rPr>
                <w:rFonts w:eastAsia="Calibri"/>
                <w:b/>
              </w:rPr>
              <w:t>Подрядчик</w:t>
            </w:r>
          </w:p>
          <w:p w:rsidR="0052367C" w:rsidRDefault="0052367C"/>
        </w:tc>
      </w:tr>
      <w:tr w:rsidR="0052367C">
        <w:tc>
          <w:tcPr>
            <w:tcW w:w="4219" w:type="dxa"/>
          </w:tcPr>
          <w:p w:rsidR="0052367C" w:rsidRDefault="00EB7315">
            <w:pPr>
              <w:jc w:val="right"/>
            </w:pPr>
            <w:r>
              <w:rPr>
                <w:rFonts w:eastAsia="Calibri"/>
              </w:rPr>
              <w:t xml:space="preserve">683003, г. Петропавловск – Камчатский, ул. </w:t>
            </w:r>
            <w:proofErr w:type="gramStart"/>
            <w:r>
              <w:rPr>
                <w:rFonts w:eastAsia="Calibri"/>
              </w:rPr>
              <w:t>Ленинградская</w:t>
            </w:r>
            <w:proofErr w:type="gramEnd"/>
            <w:r>
              <w:rPr>
                <w:rFonts w:eastAsia="Calibri"/>
              </w:rPr>
              <w:t xml:space="preserve"> - 25</w:t>
            </w:r>
          </w:p>
        </w:tc>
        <w:tc>
          <w:tcPr>
            <w:tcW w:w="1842" w:type="dxa"/>
          </w:tcPr>
          <w:p w:rsidR="0052367C" w:rsidRDefault="00EB7315">
            <w:pPr>
              <w:jc w:val="center"/>
            </w:pPr>
            <w:r>
              <w:rPr>
                <w:rFonts w:eastAsia="Calibri"/>
                <w:b/>
              </w:rPr>
              <w:t>Почтовый адрес</w:t>
            </w:r>
          </w:p>
        </w:tc>
        <w:tc>
          <w:tcPr>
            <w:tcW w:w="4044" w:type="dxa"/>
          </w:tcPr>
          <w:p w:rsidR="0052367C" w:rsidRDefault="0052367C">
            <w:pPr>
              <w:jc w:val="both"/>
            </w:pPr>
          </w:p>
        </w:tc>
      </w:tr>
      <w:tr w:rsidR="0052367C">
        <w:tc>
          <w:tcPr>
            <w:tcW w:w="4219" w:type="dxa"/>
          </w:tcPr>
          <w:p w:rsidR="0052367C" w:rsidRDefault="00EB7315">
            <w:pPr>
              <w:jc w:val="right"/>
            </w:pPr>
            <w:r>
              <w:rPr>
                <w:rFonts w:eastAsia="Calibri"/>
              </w:rPr>
              <w:t>4101120929</w:t>
            </w:r>
          </w:p>
        </w:tc>
        <w:tc>
          <w:tcPr>
            <w:tcW w:w="1842" w:type="dxa"/>
          </w:tcPr>
          <w:p w:rsidR="0052367C" w:rsidRDefault="00EB7315">
            <w:pPr>
              <w:jc w:val="center"/>
            </w:pPr>
            <w:r>
              <w:rPr>
                <w:rFonts w:eastAsia="Calibri"/>
                <w:b/>
              </w:rPr>
              <w:t>ИНН</w:t>
            </w:r>
          </w:p>
        </w:tc>
        <w:tc>
          <w:tcPr>
            <w:tcW w:w="4044" w:type="dxa"/>
          </w:tcPr>
          <w:p w:rsidR="0052367C" w:rsidRDefault="0052367C"/>
        </w:tc>
      </w:tr>
      <w:tr w:rsidR="0052367C">
        <w:tc>
          <w:tcPr>
            <w:tcW w:w="4219" w:type="dxa"/>
          </w:tcPr>
          <w:p w:rsidR="0052367C" w:rsidRDefault="00EB7315">
            <w:pPr>
              <w:jc w:val="right"/>
            </w:pPr>
            <w:r>
              <w:rPr>
                <w:rFonts w:eastAsia="Calibri"/>
              </w:rPr>
              <w:t>1074101008035</w:t>
            </w:r>
          </w:p>
        </w:tc>
        <w:tc>
          <w:tcPr>
            <w:tcW w:w="1842" w:type="dxa"/>
          </w:tcPr>
          <w:p w:rsidR="0052367C" w:rsidRDefault="00EB7315">
            <w:pPr>
              <w:jc w:val="center"/>
            </w:pPr>
            <w:r>
              <w:rPr>
                <w:rFonts w:eastAsia="Calibri"/>
                <w:b/>
              </w:rPr>
              <w:t>ОГРН</w:t>
            </w:r>
          </w:p>
        </w:tc>
        <w:tc>
          <w:tcPr>
            <w:tcW w:w="4044" w:type="dxa"/>
          </w:tcPr>
          <w:p w:rsidR="0052367C" w:rsidRDefault="0052367C"/>
        </w:tc>
      </w:tr>
      <w:tr w:rsidR="0052367C">
        <w:tc>
          <w:tcPr>
            <w:tcW w:w="4219" w:type="dxa"/>
          </w:tcPr>
          <w:p w:rsidR="0052367C" w:rsidRDefault="00EB7315">
            <w:pPr>
              <w:jc w:val="right"/>
            </w:pPr>
            <w:r>
              <w:rPr>
                <w:rFonts w:eastAsia="Calibri"/>
              </w:rPr>
              <w:t>410101001</w:t>
            </w:r>
          </w:p>
        </w:tc>
        <w:tc>
          <w:tcPr>
            <w:tcW w:w="1842" w:type="dxa"/>
          </w:tcPr>
          <w:p w:rsidR="0052367C" w:rsidRDefault="00EB7315">
            <w:pPr>
              <w:jc w:val="center"/>
            </w:pPr>
            <w:r>
              <w:rPr>
                <w:rFonts w:eastAsia="Calibri"/>
                <w:b/>
              </w:rPr>
              <w:t>КПП</w:t>
            </w:r>
          </w:p>
        </w:tc>
        <w:tc>
          <w:tcPr>
            <w:tcW w:w="4044" w:type="dxa"/>
          </w:tcPr>
          <w:p w:rsidR="0052367C" w:rsidRDefault="0052367C">
            <w:pPr>
              <w:rPr>
                <w:rFonts w:eastAsia="Calibri"/>
                <w:b/>
              </w:rPr>
            </w:pPr>
          </w:p>
        </w:tc>
      </w:tr>
      <w:tr w:rsidR="0052367C">
        <w:tc>
          <w:tcPr>
            <w:tcW w:w="4219" w:type="dxa"/>
          </w:tcPr>
          <w:p w:rsidR="0052367C" w:rsidRDefault="00EB7315">
            <w:pPr>
              <w:jc w:val="right"/>
              <w:rPr>
                <w:rFonts w:eastAsia="Calibri"/>
              </w:rPr>
            </w:pPr>
            <w:r>
              <w:rPr>
                <w:rFonts w:eastAsia="Calibri"/>
              </w:rPr>
              <w:t xml:space="preserve">УФК по Приморскому краю (ГЛАВНОЕ УПРАВЛЕНИЕ МЧС РОССИИ ПО КАМЧАТСКОМУ КРАЮ, </w:t>
            </w:r>
            <w:proofErr w:type="gramStart"/>
            <w:r>
              <w:rPr>
                <w:rFonts w:eastAsia="Calibri"/>
              </w:rPr>
              <w:t>л</w:t>
            </w:r>
            <w:proofErr w:type="gramEnd"/>
            <w:r>
              <w:rPr>
                <w:rFonts w:eastAsia="Calibri"/>
              </w:rPr>
              <w:t>/с 03381865620)</w:t>
            </w:r>
          </w:p>
          <w:p w:rsidR="0052367C" w:rsidRDefault="00EB7315">
            <w:pPr>
              <w:pStyle w:val="Standard"/>
              <w:ind w:right="-1"/>
              <w:jc w:val="right"/>
              <w:rPr>
                <w:rFonts w:ascii="Times New Roman" w:hAnsi="Times New Roman"/>
                <w:sz w:val="24"/>
              </w:rPr>
            </w:pPr>
            <w:r>
              <w:rPr>
                <w:rFonts w:ascii="Times New Roman" w:eastAsia="Calibri" w:hAnsi="Times New Roman"/>
                <w:sz w:val="24"/>
                <w:lang w:eastAsia="en-US"/>
              </w:rPr>
              <w:t>Банк получателя: «ОКЦ № 1 ДГУ Банка России//УФК по Приморскому краю, г. Владивосток»</w:t>
            </w:r>
          </w:p>
        </w:tc>
        <w:tc>
          <w:tcPr>
            <w:tcW w:w="1842" w:type="dxa"/>
          </w:tcPr>
          <w:p w:rsidR="0052367C" w:rsidRDefault="00EB7315">
            <w:pPr>
              <w:jc w:val="center"/>
            </w:pPr>
            <w:r>
              <w:rPr>
                <w:rFonts w:eastAsia="Calibri"/>
                <w:b/>
              </w:rPr>
              <w:t>Банк</w:t>
            </w:r>
          </w:p>
        </w:tc>
        <w:tc>
          <w:tcPr>
            <w:tcW w:w="4044" w:type="dxa"/>
          </w:tcPr>
          <w:p w:rsidR="0052367C" w:rsidRDefault="0052367C"/>
        </w:tc>
      </w:tr>
      <w:tr w:rsidR="0052367C">
        <w:tc>
          <w:tcPr>
            <w:tcW w:w="4219" w:type="dxa"/>
          </w:tcPr>
          <w:p w:rsidR="0052367C" w:rsidRDefault="00EB7315">
            <w:pPr>
              <w:jc w:val="right"/>
            </w:pPr>
            <w:r>
              <w:rPr>
                <w:rFonts w:eastAsia="Calibri"/>
              </w:rPr>
              <w:t>010507002</w:t>
            </w:r>
          </w:p>
        </w:tc>
        <w:tc>
          <w:tcPr>
            <w:tcW w:w="1842" w:type="dxa"/>
          </w:tcPr>
          <w:p w:rsidR="0052367C" w:rsidRDefault="00EB7315">
            <w:pPr>
              <w:jc w:val="center"/>
            </w:pPr>
            <w:r>
              <w:rPr>
                <w:rFonts w:eastAsia="Calibri"/>
                <w:b/>
              </w:rPr>
              <w:t>БИК</w:t>
            </w:r>
          </w:p>
        </w:tc>
        <w:tc>
          <w:tcPr>
            <w:tcW w:w="4044" w:type="dxa"/>
          </w:tcPr>
          <w:p w:rsidR="0052367C" w:rsidRDefault="0052367C"/>
        </w:tc>
      </w:tr>
      <w:tr w:rsidR="0052367C">
        <w:tc>
          <w:tcPr>
            <w:tcW w:w="4219" w:type="dxa"/>
          </w:tcPr>
          <w:p w:rsidR="0052367C" w:rsidRDefault="00EB7315">
            <w:pPr>
              <w:jc w:val="right"/>
              <w:rPr>
                <w:rFonts w:eastAsia="Calibri"/>
              </w:rPr>
            </w:pPr>
            <w:r>
              <w:rPr>
                <w:rFonts w:eastAsia="Calibri"/>
              </w:rPr>
              <w:t>03211643000000012002</w:t>
            </w:r>
          </w:p>
        </w:tc>
        <w:tc>
          <w:tcPr>
            <w:tcW w:w="1842" w:type="dxa"/>
          </w:tcPr>
          <w:p w:rsidR="0052367C" w:rsidRDefault="00EB7315">
            <w:pPr>
              <w:jc w:val="center"/>
            </w:pPr>
            <w:proofErr w:type="gramStart"/>
            <w:r>
              <w:rPr>
                <w:rFonts w:eastAsia="Calibri"/>
                <w:b/>
              </w:rPr>
              <w:t>Кор. счет</w:t>
            </w:r>
            <w:proofErr w:type="gramEnd"/>
          </w:p>
        </w:tc>
        <w:tc>
          <w:tcPr>
            <w:tcW w:w="4044" w:type="dxa"/>
          </w:tcPr>
          <w:p w:rsidR="0052367C" w:rsidRDefault="0052367C"/>
        </w:tc>
      </w:tr>
      <w:tr w:rsidR="0052367C">
        <w:tc>
          <w:tcPr>
            <w:tcW w:w="4219" w:type="dxa"/>
          </w:tcPr>
          <w:p w:rsidR="0052367C" w:rsidRDefault="00EB7315">
            <w:pPr>
              <w:jc w:val="right"/>
            </w:pPr>
            <w:r>
              <w:rPr>
                <w:rFonts w:eastAsia="Calibri"/>
              </w:rPr>
              <w:t>40102810545370000012</w:t>
            </w:r>
          </w:p>
          <w:p w:rsidR="0052367C" w:rsidRDefault="0052367C">
            <w:pPr>
              <w:jc w:val="right"/>
            </w:pPr>
          </w:p>
        </w:tc>
        <w:tc>
          <w:tcPr>
            <w:tcW w:w="1842" w:type="dxa"/>
          </w:tcPr>
          <w:p w:rsidR="0052367C" w:rsidRDefault="00EB7315">
            <w:pPr>
              <w:jc w:val="center"/>
            </w:pPr>
            <w:r>
              <w:rPr>
                <w:rFonts w:eastAsia="Calibri"/>
                <w:b/>
              </w:rPr>
              <w:t>Расчетный счет</w:t>
            </w:r>
          </w:p>
        </w:tc>
        <w:tc>
          <w:tcPr>
            <w:tcW w:w="4044" w:type="dxa"/>
          </w:tcPr>
          <w:p w:rsidR="0052367C" w:rsidRDefault="0052367C"/>
        </w:tc>
      </w:tr>
      <w:tr w:rsidR="0052367C">
        <w:trPr>
          <w:trHeight w:val="465"/>
        </w:trPr>
        <w:tc>
          <w:tcPr>
            <w:tcW w:w="4219" w:type="dxa"/>
          </w:tcPr>
          <w:p w:rsidR="0052367C" w:rsidRDefault="00EB7315">
            <w:pPr>
              <w:jc w:val="right"/>
              <w:rPr>
                <w:rFonts w:eastAsia="Calibri"/>
              </w:rPr>
            </w:pPr>
            <w:r>
              <w:rPr>
                <w:rFonts w:eastAsia="Calibri"/>
                <w:sz w:val="26"/>
                <w:szCs w:val="26"/>
              </w:rPr>
              <w:t>2536052276</w:t>
            </w:r>
          </w:p>
        </w:tc>
        <w:tc>
          <w:tcPr>
            <w:tcW w:w="1842" w:type="dxa"/>
          </w:tcPr>
          <w:p w:rsidR="0052367C" w:rsidRDefault="00EB7315">
            <w:pPr>
              <w:jc w:val="center"/>
              <w:rPr>
                <w:b/>
                <w:bCs/>
              </w:rPr>
            </w:pPr>
            <w:r>
              <w:rPr>
                <w:b/>
              </w:rPr>
              <w:t>ИНН Банка</w:t>
            </w:r>
          </w:p>
          <w:p w:rsidR="0052367C" w:rsidRDefault="00EB7315">
            <w:pPr>
              <w:jc w:val="center"/>
            </w:pPr>
            <w:r>
              <w:rPr>
                <w:b/>
              </w:rPr>
              <w:t>получателя</w:t>
            </w:r>
          </w:p>
        </w:tc>
        <w:tc>
          <w:tcPr>
            <w:tcW w:w="4044" w:type="dxa"/>
          </w:tcPr>
          <w:p w:rsidR="0052367C" w:rsidRDefault="0052367C">
            <w:pPr>
              <w:rPr>
                <w:rFonts w:eastAsia="Calibri"/>
                <w:b/>
              </w:rPr>
            </w:pPr>
          </w:p>
        </w:tc>
      </w:tr>
      <w:tr w:rsidR="0052367C">
        <w:trPr>
          <w:trHeight w:val="465"/>
        </w:trPr>
        <w:tc>
          <w:tcPr>
            <w:tcW w:w="4219" w:type="dxa"/>
          </w:tcPr>
          <w:p w:rsidR="0052367C" w:rsidRDefault="00EB7315">
            <w:pPr>
              <w:jc w:val="right"/>
              <w:rPr>
                <w:sz w:val="26"/>
                <w:szCs w:val="26"/>
              </w:rPr>
            </w:pPr>
            <w:r>
              <w:rPr>
                <w:rFonts w:eastAsia="Calibri"/>
                <w:sz w:val="26"/>
                <w:szCs w:val="26"/>
              </w:rPr>
              <w:t>253601001</w:t>
            </w:r>
          </w:p>
        </w:tc>
        <w:tc>
          <w:tcPr>
            <w:tcW w:w="1842" w:type="dxa"/>
          </w:tcPr>
          <w:p w:rsidR="0052367C" w:rsidRDefault="00EB7315">
            <w:pPr>
              <w:jc w:val="center"/>
              <w:rPr>
                <w:sz w:val="26"/>
                <w:szCs w:val="26"/>
              </w:rPr>
            </w:pPr>
            <w:r>
              <w:rPr>
                <w:rFonts w:eastAsia="Calibri"/>
                <w:b/>
                <w:sz w:val="26"/>
                <w:szCs w:val="26"/>
              </w:rPr>
              <w:t>КПП Банка получателя</w:t>
            </w:r>
          </w:p>
        </w:tc>
        <w:tc>
          <w:tcPr>
            <w:tcW w:w="4044" w:type="dxa"/>
          </w:tcPr>
          <w:p w:rsidR="0052367C" w:rsidRDefault="0052367C">
            <w:pPr>
              <w:rPr>
                <w:rFonts w:eastAsia="Calibri"/>
              </w:rPr>
            </w:pPr>
          </w:p>
        </w:tc>
      </w:tr>
      <w:tr w:rsidR="0052367C">
        <w:trPr>
          <w:trHeight w:val="276"/>
        </w:trPr>
        <w:tc>
          <w:tcPr>
            <w:tcW w:w="4219" w:type="dxa"/>
            <w:vMerge w:val="restart"/>
          </w:tcPr>
          <w:p w:rsidR="0052367C" w:rsidRDefault="00EB7315">
            <w:pPr>
              <w:jc w:val="right"/>
              <w:rPr>
                <w:rFonts w:eastAsia="Calibri"/>
              </w:rPr>
            </w:pPr>
            <w:r>
              <w:rPr>
                <w:rFonts w:eastAsia="Calibri"/>
              </w:rPr>
              <w:t>03381865620</w:t>
            </w:r>
          </w:p>
        </w:tc>
        <w:tc>
          <w:tcPr>
            <w:tcW w:w="1842" w:type="dxa"/>
            <w:vMerge w:val="restart"/>
          </w:tcPr>
          <w:p w:rsidR="0052367C" w:rsidRDefault="00EB7315">
            <w:pPr>
              <w:jc w:val="center"/>
              <w:rPr>
                <w:rFonts w:eastAsia="Calibri"/>
                <w:b/>
              </w:rPr>
            </w:pPr>
            <w:r>
              <w:rPr>
                <w:rFonts w:eastAsia="Calibri"/>
                <w:b/>
              </w:rPr>
              <w:t>Лицевой счет</w:t>
            </w:r>
          </w:p>
        </w:tc>
        <w:tc>
          <w:tcPr>
            <w:tcW w:w="4044" w:type="dxa"/>
            <w:vMerge w:val="restart"/>
          </w:tcPr>
          <w:p w:rsidR="0052367C" w:rsidRDefault="00EB7315">
            <w:pPr>
              <w:rPr>
                <w:rFonts w:eastAsia="Calibri"/>
                <w:b/>
              </w:rPr>
            </w:pPr>
            <w:r>
              <w:rPr>
                <w:rFonts w:eastAsia="Calibri"/>
                <w:b/>
              </w:rPr>
              <w:t xml:space="preserve"> </w:t>
            </w:r>
          </w:p>
        </w:tc>
      </w:tr>
      <w:tr w:rsidR="0052367C">
        <w:trPr>
          <w:trHeight w:val="313"/>
        </w:trPr>
        <w:tc>
          <w:tcPr>
            <w:tcW w:w="4219" w:type="dxa"/>
            <w:vMerge w:val="restart"/>
          </w:tcPr>
          <w:p w:rsidR="0052367C" w:rsidRDefault="00EB7315">
            <w:pPr>
              <w:jc w:val="right"/>
            </w:pPr>
            <w:r>
              <w:t>17703101040190049244</w:t>
            </w:r>
          </w:p>
        </w:tc>
        <w:tc>
          <w:tcPr>
            <w:tcW w:w="1842" w:type="dxa"/>
            <w:vMerge w:val="restart"/>
          </w:tcPr>
          <w:p w:rsidR="0052367C" w:rsidRDefault="00EB7315">
            <w:pPr>
              <w:jc w:val="center"/>
              <w:rPr>
                <w:rFonts w:eastAsia="Calibri"/>
                <w:b/>
              </w:rPr>
            </w:pPr>
            <w:r>
              <w:rPr>
                <w:rFonts w:eastAsia="Calibri"/>
                <w:b/>
              </w:rPr>
              <w:t>КБК</w:t>
            </w:r>
          </w:p>
        </w:tc>
        <w:tc>
          <w:tcPr>
            <w:tcW w:w="4044" w:type="dxa"/>
            <w:vMerge w:val="restart"/>
          </w:tcPr>
          <w:p w:rsidR="0052367C" w:rsidRDefault="0052367C">
            <w:pPr>
              <w:rPr>
                <w:rFonts w:eastAsia="Calibri"/>
                <w:b/>
              </w:rPr>
            </w:pPr>
          </w:p>
        </w:tc>
      </w:tr>
      <w:tr w:rsidR="0052367C">
        <w:trPr>
          <w:trHeight w:val="276"/>
        </w:trPr>
        <w:tc>
          <w:tcPr>
            <w:tcW w:w="4219" w:type="dxa"/>
            <w:vMerge w:val="restart"/>
          </w:tcPr>
          <w:p w:rsidR="0052367C" w:rsidRDefault="00EB7315">
            <w:pPr>
              <w:jc w:val="right"/>
              <w:rPr>
                <w:b/>
                <w:i/>
              </w:rPr>
            </w:pPr>
            <w:r>
              <w:rPr>
                <w:b/>
                <w:i/>
              </w:rPr>
              <w:t>Получатель денежных средств:</w:t>
            </w:r>
          </w:p>
          <w:p w:rsidR="0052367C" w:rsidRDefault="00EB7315">
            <w:pPr>
              <w:jc w:val="right"/>
            </w:pPr>
            <w:r>
              <w:t xml:space="preserve">УФК по Камчатскому краю,                          </w:t>
            </w:r>
            <w:r>
              <w:rPr>
                <w:rFonts w:eastAsia="Calibri"/>
              </w:rPr>
              <w:t>г. Петропавловск-Камчатский</w:t>
            </w:r>
          </w:p>
          <w:p w:rsidR="0052367C" w:rsidRDefault="00EB7315">
            <w:pPr>
              <w:jc w:val="right"/>
            </w:pPr>
            <w:r>
              <w:t xml:space="preserve">(Главное управление МЧС России по Камчатскому краю </w:t>
            </w:r>
            <w:proofErr w:type="gramStart"/>
            <w:r>
              <w:t>л</w:t>
            </w:r>
            <w:proofErr w:type="gramEnd"/>
            <w:r>
              <w:t>/с 04381865620)</w:t>
            </w:r>
          </w:p>
          <w:p w:rsidR="0052367C" w:rsidRDefault="00EB7315">
            <w:pPr>
              <w:jc w:val="right"/>
            </w:pPr>
            <w:r>
              <w:t>ИНН: 4101120929</w:t>
            </w:r>
          </w:p>
          <w:p w:rsidR="0052367C" w:rsidRDefault="00EB7315">
            <w:pPr>
              <w:jc w:val="right"/>
            </w:pPr>
            <w:r>
              <w:t>КПП: 410101001</w:t>
            </w:r>
          </w:p>
          <w:p w:rsidR="0052367C" w:rsidRDefault="00EB7315">
            <w:pPr>
              <w:jc w:val="right"/>
            </w:pPr>
            <w:r>
              <w:t>ОКЦ № 4 ДГУ Банка России // УФК по Камчатскому краю, г. Петропавловск-Камчатский</w:t>
            </w:r>
          </w:p>
          <w:p w:rsidR="0052367C" w:rsidRDefault="00EB7315">
            <w:pPr>
              <w:jc w:val="right"/>
            </w:pPr>
            <w:r>
              <w:t>Казначейский счет: 03100643000000013800</w:t>
            </w:r>
          </w:p>
          <w:p w:rsidR="0052367C" w:rsidRDefault="00EB7315">
            <w:pPr>
              <w:jc w:val="right"/>
            </w:pPr>
            <w:proofErr w:type="gramStart"/>
            <w:r>
              <w:t>Кор/счет</w:t>
            </w:r>
            <w:proofErr w:type="gramEnd"/>
            <w:r>
              <w:t>: 40102810945370000031</w:t>
            </w:r>
          </w:p>
          <w:p w:rsidR="0052367C" w:rsidRDefault="00EB7315">
            <w:pPr>
              <w:jc w:val="right"/>
            </w:pPr>
            <w:r>
              <w:t>БИК: 013002402</w:t>
            </w:r>
          </w:p>
          <w:p w:rsidR="0052367C" w:rsidRDefault="00EB7315">
            <w:pPr>
              <w:jc w:val="right"/>
            </w:pPr>
            <w:r>
              <w:t>ОКТМО: 30701000</w:t>
            </w:r>
          </w:p>
          <w:p w:rsidR="0052367C" w:rsidRDefault="00EB7315">
            <w:pPr>
              <w:jc w:val="right"/>
            </w:pPr>
            <w:r>
              <w:t>КБК: 17711607010019000140</w:t>
            </w:r>
          </w:p>
        </w:tc>
        <w:tc>
          <w:tcPr>
            <w:tcW w:w="1842" w:type="dxa"/>
            <w:vMerge w:val="restart"/>
          </w:tcPr>
          <w:p w:rsidR="0052367C" w:rsidRDefault="00EB7315">
            <w:pPr>
              <w:spacing w:after="200" w:line="276" w:lineRule="auto"/>
              <w:rPr>
                <w:rFonts w:eastAsia="Calibri"/>
                <w:b/>
              </w:rPr>
            </w:pPr>
            <w:r>
              <w:rPr>
                <w:rFonts w:eastAsia="Calibri"/>
                <w:b/>
              </w:rPr>
              <w:t>Реквизиты для уплаты неустойки (штрафов, пеней)</w:t>
            </w:r>
          </w:p>
          <w:p w:rsidR="0052367C" w:rsidRDefault="0052367C">
            <w:pPr>
              <w:spacing w:after="200" w:line="276" w:lineRule="auto"/>
              <w:jc w:val="center"/>
              <w:rPr>
                <w:rFonts w:eastAsia="Calibri"/>
                <w:b/>
              </w:rPr>
            </w:pPr>
          </w:p>
        </w:tc>
        <w:tc>
          <w:tcPr>
            <w:tcW w:w="4044" w:type="dxa"/>
            <w:vMerge w:val="restart"/>
          </w:tcPr>
          <w:p w:rsidR="0052367C" w:rsidRDefault="0052367C">
            <w:pPr>
              <w:spacing w:line="276" w:lineRule="auto"/>
              <w:rPr>
                <w:rFonts w:eastAsia="Calibri"/>
                <w:b/>
              </w:rPr>
            </w:pPr>
          </w:p>
        </w:tc>
      </w:tr>
      <w:tr w:rsidR="0052367C">
        <w:tc>
          <w:tcPr>
            <w:tcW w:w="4219" w:type="dxa"/>
          </w:tcPr>
          <w:p w:rsidR="0052367C" w:rsidRDefault="00EB7315">
            <w:pPr>
              <w:jc w:val="right"/>
            </w:pPr>
            <w:r>
              <w:rPr>
                <w:rFonts w:eastAsia="Calibri"/>
              </w:rPr>
              <w:t>8(4152)301-078/42-10-84</w:t>
            </w:r>
          </w:p>
        </w:tc>
        <w:tc>
          <w:tcPr>
            <w:tcW w:w="1842" w:type="dxa"/>
          </w:tcPr>
          <w:p w:rsidR="0052367C" w:rsidRDefault="00EB7315">
            <w:pPr>
              <w:jc w:val="center"/>
            </w:pPr>
            <w:r>
              <w:rPr>
                <w:rFonts w:eastAsia="Calibri"/>
                <w:b/>
              </w:rPr>
              <w:t>Телефон/факс</w:t>
            </w:r>
          </w:p>
        </w:tc>
        <w:tc>
          <w:tcPr>
            <w:tcW w:w="4044" w:type="dxa"/>
          </w:tcPr>
          <w:p w:rsidR="0052367C" w:rsidRDefault="0052367C"/>
        </w:tc>
      </w:tr>
      <w:tr w:rsidR="0052367C">
        <w:tc>
          <w:tcPr>
            <w:tcW w:w="4219" w:type="dxa"/>
          </w:tcPr>
          <w:p w:rsidR="0052367C" w:rsidRDefault="00EB7315">
            <w:pPr>
              <w:jc w:val="right"/>
            </w:pPr>
            <w:proofErr w:type="spellStart"/>
            <w:r>
              <w:rPr>
                <w:rFonts w:eastAsia="Calibri"/>
                <w:lang w:val="en-US"/>
              </w:rPr>
              <w:t>gu</w:t>
            </w:r>
            <w:proofErr w:type="spellEnd"/>
            <w:r>
              <w:rPr>
                <w:rFonts w:eastAsia="Calibri"/>
              </w:rPr>
              <w:t>@41.</w:t>
            </w:r>
            <w:proofErr w:type="spellStart"/>
            <w:r>
              <w:rPr>
                <w:rFonts w:eastAsia="Calibri"/>
                <w:lang w:val="en-US"/>
              </w:rPr>
              <w:t>mchs</w:t>
            </w:r>
            <w:proofErr w:type="spellEnd"/>
            <w:r>
              <w:rPr>
                <w:rFonts w:eastAsia="Calibri"/>
              </w:rPr>
              <w:t>.</w:t>
            </w:r>
            <w:proofErr w:type="spellStart"/>
            <w:r>
              <w:rPr>
                <w:rFonts w:eastAsia="Calibri"/>
                <w:lang w:val="en-US"/>
              </w:rPr>
              <w:t>gov</w:t>
            </w:r>
            <w:proofErr w:type="spellEnd"/>
            <w:r>
              <w:rPr>
                <w:rFonts w:eastAsia="Calibri"/>
              </w:rPr>
              <w:t>.</w:t>
            </w:r>
            <w:proofErr w:type="spellStart"/>
            <w:r>
              <w:rPr>
                <w:rFonts w:eastAsia="Calibri"/>
              </w:rPr>
              <w:t>ru</w:t>
            </w:r>
            <w:proofErr w:type="spellEnd"/>
          </w:p>
        </w:tc>
        <w:tc>
          <w:tcPr>
            <w:tcW w:w="1842" w:type="dxa"/>
          </w:tcPr>
          <w:p w:rsidR="0052367C" w:rsidRDefault="00EB7315">
            <w:pPr>
              <w:jc w:val="center"/>
            </w:pPr>
            <w:r>
              <w:rPr>
                <w:rFonts w:eastAsia="Calibri"/>
                <w:b/>
                <w:lang w:val="en-US"/>
              </w:rPr>
              <w:t>e</w:t>
            </w:r>
            <w:r>
              <w:rPr>
                <w:rFonts w:eastAsia="Calibri"/>
                <w:b/>
              </w:rPr>
              <w:t>-</w:t>
            </w:r>
            <w:r>
              <w:rPr>
                <w:rFonts w:eastAsia="Calibri"/>
                <w:b/>
                <w:lang w:val="en-US"/>
              </w:rPr>
              <w:t>mail</w:t>
            </w:r>
          </w:p>
        </w:tc>
        <w:tc>
          <w:tcPr>
            <w:tcW w:w="4044" w:type="dxa"/>
          </w:tcPr>
          <w:p w:rsidR="0052367C" w:rsidRDefault="0052367C"/>
        </w:tc>
      </w:tr>
      <w:tr w:rsidR="0052367C">
        <w:tc>
          <w:tcPr>
            <w:tcW w:w="4219" w:type="dxa"/>
          </w:tcPr>
          <w:p w:rsidR="0052367C" w:rsidRDefault="00EB7315">
            <w:pPr>
              <w:rPr>
                <w:b/>
              </w:rPr>
            </w:pPr>
            <w:r>
              <w:rPr>
                <w:b/>
              </w:rPr>
              <w:t>Начальник Главного управления МЧС России по Камчатскому краю</w:t>
            </w:r>
          </w:p>
          <w:p w:rsidR="0052367C" w:rsidRDefault="0052367C"/>
          <w:p w:rsidR="0052367C" w:rsidRDefault="00EB7315">
            <w:r>
              <w:t xml:space="preserve">__________________/ </w:t>
            </w:r>
            <w:r>
              <w:rPr>
                <w:u w:val="single"/>
              </w:rPr>
              <w:t>И.В. Михно /</w:t>
            </w:r>
          </w:p>
          <w:p w:rsidR="0052367C" w:rsidRDefault="00EB7315">
            <w:r>
              <w:rPr>
                <w:rFonts w:eastAsia="Calibri"/>
              </w:rPr>
              <w:t xml:space="preserve"> «___» __________ 2026 г.</w:t>
            </w:r>
          </w:p>
          <w:p w:rsidR="0052367C" w:rsidRDefault="00EB7315">
            <w:r>
              <w:rPr>
                <w:rFonts w:eastAsia="Calibri"/>
              </w:rPr>
              <w:t>М.П.</w:t>
            </w:r>
          </w:p>
        </w:tc>
        <w:tc>
          <w:tcPr>
            <w:tcW w:w="1842" w:type="dxa"/>
          </w:tcPr>
          <w:p w:rsidR="0052367C" w:rsidRDefault="0052367C"/>
        </w:tc>
        <w:tc>
          <w:tcPr>
            <w:tcW w:w="4044" w:type="dxa"/>
          </w:tcPr>
          <w:p w:rsidR="0052367C" w:rsidRDefault="0052367C"/>
          <w:p w:rsidR="006205BD" w:rsidRDefault="006205BD"/>
          <w:p w:rsidR="006205BD" w:rsidRDefault="006205BD"/>
          <w:p w:rsidR="0052367C" w:rsidRDefault="00EB7315">
            <w:r>
              <w:rPr>
                <w:rFonts w:eastAsia="Calibri"/>
              </w:rPr>
              <w:t xml:space="preserve">_________/ </w:t>
            </w:r>
            <w:r w:rsidR="006205BD">
              <w:rPr>
                <w:rFonts w:eastAsia="Calibri"/>
              </w:rPr>
              <w:t>______________</w:t>
            </w:r>
            <w:r>
              <w:rPr>
                <w:rFonts w:eastAsia="Calibri"/>
                <w:u w:val="single"/>
              </w:rPr>
              <w:t>/</w:t>
            </w:r>
          </w:p>
          <w:p w:rsidR="0052367C" w:rsidRDefault="00EB7315">
            <w:r>
              <w:rPr>
                <w:rFonts w:eastAsia="Calibri"/>
              </w:rPr>
              <w:t>«___» __________ 2026 г.</w:t>
            </w:r>
          </w:p>
          <w:p w:rsidR="0052367C" w:rsidRDefault="00EB7315">
            <w:pPr>
              <w:rPr>
                <w:rFonts w:eastAsia="Calibri"/>
              </w:rPr>
            </w:pPr>
            <w:bookmarkStart w:id="1" w:name="sub_500"/>
            <w:r>
              <w:rPr>
                <w:rFonts w:eastAsia="Calibri"/>
              </w:rPr>
              <w:t>М.П.</w:t>
            </w:r>
            <w:bookmarkEnd w:id="1"/>
          </w:p>
          <w:p w:rsidR="006205BD" w:rsidRDefault="006205BD">
            <w:pPr>
              <w:rPr>
                <w:rFonts w:eastAsia="Calibri"/>
              </w:rPr>
            </w:pPr>
          </w:p>
          <w:p w:rsidR="006205BD" w:rsidRDefault="006205BD">
            <w:pPr>
              <w:rPr>
                <w:rFonts w:eastAsia="Calibri"/>
              </w:rPr>
            </w:pPr>
          </w:p>
          <w:p w:rsidR="006205BD" w:rsidRDefault="006205BD">
            <w:pPr>
              <w:rPr>
                <w:rFonts w:eastAsia="Calibri"/>
              </w:rPr>
            </w:pPr>
          </w:p>
          <w:p w:rsidR="006205BD" w:rsidRDefault="006205BD">
            <w:pPr>
              <w:rPr>
                <w:rFonts w:eastAsia="Calibri"/>
              </w:rPr>
            </w:pPr>
          </w:p>
          <w:p w:rsidR="006205BD" w:rsidRDefault="006205BD">
            <w:pPr>
              <w:rPr>
                <w:rFonts w:eastAsia="Calibri"/>
              </w:rPr>
            </w:pPr>
          </w:p>
          <w:p w:rsidR="006205BD" w:rsidRDefault="006205BD"/>
        </w:tc>
      </w:tr>
    </w:tbl>
    <w:p w:rsidR="0052367C" w:rsidRDefault="0052367C">
      <w:pPr>
        <w:sectPr w:rsidR="0052367C">
          <w:type w:val="continuous"/>
          <w:pgSz w:w="11906" w:h="16838"/>
          <w:pgMar w:top="567" w:right="567" w:bottom="567" w:left="1134" w:header="0" w:footer="0" w:gutter="0"/>
          <w:cols w:space="1701"/>
        </w:sectPr>
      </w:pPr>
    </w:p>
    <w:p w:rsidR="0052367C" w:rsidRDefault="0052367C">
      <w:pPr>
        <w:ind w:firstLine="426"/>
        <w:jc w:val="center"/>
        <w:rPr>
          <w:b/>
          <w:lang w:eastAsia="en-US" w:bidi="en-US"/>
        </w:rPr>
      </w:pPr>
    </w:p>
    <w:p w:rsidR="0052367C" w:rsidRDefault="00EB7315">
      <w:pPr>
        <w:spacing w:line="276" w:lineRule="auto"/>
        <w:jc w:val="right"/>
      </w:pPr>
      <w:r>
        <w:lastRenderedPageBreak/>
        <w:t>Приложение № 1</w:t>
      </w:r>
    </w:p>
    <w:p w:rsidR="0052367C" w:rsidRDefault="00EB7315">
      <w:pPr>
        <w:tabs>
          <w:tab w:val="left" w:pos="540"/>
        </w:tabs>
        <w:jc w:val="right"/>
      </w:pPr>
      <w:r>
        <w:t xml:space="preserve"> к Контракту № ____</w:t>
      </w:r>
    </w:p>
    <w:p w:rsidR="0052367C" w:rsidRDefault="00EB7315">
      <w:pPr>
        <w:tabs>
          <w:tab w:val="left" w:pos="540"/>
        </w:tabs>
        <w:jc w:val="right"/>
      </w:pPr>
      <w:r>
        <w:t xml:space="preserve">от «___»__________ 2026 г. </w:t>
      </w:r>
    </w:p>
    <w:p w:rsidR="0052367C" w:rsidRDefault="0052367C">
      <w:pPr>
        <w:jc w:val="center"/>
        <w:rPr>
          <w:b/>
          <w:lang w:eastAsia="en-US" w:bidi="en-US"/>
        </w:rPr>
      </w:pPr>
    </w:p>
    <w:p w:rsidR="0052367C" w:rsidRDefault="00EB7315">
      <w:pPr>
        <w:jc w:val="center"/>
        <w:rPr>
          <w:b/>
          <w:lang w:eastAsia="en-US" w:bidi="en-US"/>
        </w:rPr>
      </w:pPr>
      <w:r>
        <w:rPr>
          <w:b/>
          <w:lang w:eastAsia="en-US" w:bidi="en-US"/>
        </w:rPr>
        <w:t>ТЕХНИЧЕСКОЕ ЗАДАНИЕ</w:t>
      </w:r>
    </w:p>
    <w:p w:rsidR="0052367C" w:rsidRDefault="00EB7315">
      <w:pPr>
        <w:jc w:val="center"/>
      </w:pPr>
      <w:r>
        <w:rPr>
          <w:b/>
          <w:lang w:eastAsia="en-US" w:bidi="en-US"/>
        </w:rPr>
        <w:t>на выполнение работ по текущему ремонту сетей электроснабжения</w:t>
      </w:r>
    </w:p>
    <w:p w:rsidR="0052367C" w:rsidRDefault="0052367C">
      <w:pPr>
        <w:jc w:val="center"/>
        <w:rPr>
          <w:b/>
          <w:lang w:eastAsia="zh-CN"/>
        </w:rPr>
      </w:pPr>
    </w:p>
    <w:p w:rsidR="0052367C" w:rsidRDefault="00EB7315">
      <w:pPr>
        <w:numPr>
          <w:ilvl w:val="0"/>
          <w:numId w:val="5"/>
        </w:numPr>
        <w:tabs>
          <w:tab w:val="left" w:pos="567"/>
        </w:tabs>
        <w:ind w:firstLine="426"/>
        <w:jc w:val="both"/>
        <w:rPr>
          <w:sz w:val="26"/>
          <w:szCs w:val="26"/>
        </w:rPr>
      </w:pPr>
      <w:r>
        <w:rPr>
          <w:b/>
          <w:bCs/>
          <w:sz w:val="26"/>
          <w:szCs w:val="26"/>
        </w:rPr>
        <w:t>1. Наименование объекта закупки:</w:t>
      </w:r>
    </w:p>
    <w:p w:rsidR="0052367C" w:rsidRDefault="00EB7315">
      <w:pPr>
        <w:numPr>
          <w:ilvl w:val="0"/>
          <w:numId w:val="5"/>
        </w:numPr>
        <w:tabs>
          <w:tab w:val="left" w:pos="567"/>
        </w:tabs>
        <w:ind w:firstLine="426"/>
        <w:jc w:val="both"/>
      </w:pPr>
      <w:r>
        <w:rPr>
          <w:color w:val="00000A"/>
          <w:sz w:val="26"/>
          <w:szCs w:val="26"/>
          <w:lang w:eastAsia="zh-CN"/>
        </w:rPr>
        <w:t>Выполнение работ по текущему ремонту сетей электроснабжения.</w:t>
      </w:r>
    </w:p>
    <w:p w:rsidR="0052367C" w:rsidRDefault="00EB7315">
      <w:pPr>
        <w:numPr>
          <w:ilvl w:val="0"/>
          <w:numId w:val="5"/>
        </w:numPr>
        <w:tabs>
          <w:tab w:val="left" w:pos="567"/>
        </w:tabs>
        <w:ind w:firstLine="426"/>
        <w:jc w:val="both"/>
        <w:rPr>
          <w:sz w:val="26"/>
          <w:szCs w:val="26"/>
        </w:rPr>
      </w:pPr>
      <w:r>
        <w:rPr>
          <w:b/>
          <w:color w:val="00000A"/>
          <w:sz w:val="26"/>
          <w:szCs w:val="26"/>
          <w:lang w:eastAsia="zh-CN"/>
        </w:rPr>
        <w:t xml:space="preserve">Заказчик: </w:t>
      </w:r>
      <w:r>
        <w:rPr>
          <w:sz w:val="26"/>
          <w:szCs w:val="26"/>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Камчатскому краю (далее – Главное управление МЧС России по Камчатскому краю).</w:t>
      </w:r>
    </w:p>
    <w:p w:rsidR="0052367C" w:rsidRDefault="00EB7315">
      <w:pPr>
        <w:numPr>
          <w:ilvl w:val="0"/>
          <w:numId w:val="5"/>
        </w:numPr>
        <w:ind w:firstLine="426"/>
        <w:jc w:val="both"/>
        <w:rPr>
          <w:sz w:val="26"/>
          <w:szCs w:val="26"/>
        </w:rPr>
      </w:pPr>
      <w:r>
        <w:rPr>
          <w:b/>
          <w:sz w:val="26"/>
          <w:szCs w:val="26"/>
        </w:rPr>
        <w:t xml:space="preserve">Адрес выполнения Работ: </w:t>
      </w:r>
      <w:r>
        <w:rPr>
          <w:sz w:val="26"/>
          <w:szCs w:val="26"/>
        </w:rPr>
        <w:t xml:space="preserve">Камчатский край, Тигильский р-он, </w:t>
      </w:r>
      <w:proofErr w:type="spellStart"/>
      <w:r>
        <w:rPr>
          <w:sz w:val="26"/>
          <w:szCs w:val="26"/>
        </w:rPr>
        <w:t>пгт</w:t>
      </w:r>
      <w:proofErr w:type="spellEnd"/>
      <w:r>
        <w:rPr>
          <w:sz w:val="26"/>
          <w:szCs w:val="26"/>
        </w:rPr>
        <w:t>. Палана, ул. Индустриальная, д. 1 (далее – Объект).</w:t>
      </w:r>
    </w:p>
    <w:p w:rsidR="0052367C" w:rsidRDefault="00EB7315">
      <w:pPr>
        <w:numPr>
          <w:ilvl w:val="0"/>
          <w:numId w:val="5"/>
        </w:numPr>
        <w:ind w:firstLine="426"/>
        <w:jc w:val="both"/>
        <w:rPr>
          <w:sz w:val="26"/>
          <w:szCs w:val="26"/>
        </w:rPr>
      </w:pPr>
      <w:r>
        <w:rPr>
          <w:b/>
          <w:sz w:val="26"/>
          <w:szCs w:val="26"/>
        </w:rPr>
        <w:t xml:space="preserve">2. </w:t>
      </w:r>
      <w:r>
        <w:rPr>
          <w:b/>
          <w:bCs/>
          <w:sz w:val="26"/>
          <w:szCs w:val="26"/>
        </w:rPr>
        <w:t>Требования к выполнению Работ.</w:t>
      </w:r>
    </w:p>
    <w:p w:rsidR="0052367C" w:rsidRDefault="00EB7315">
      <w:pPr>
        <w:numPr>
          <w:ilvl w:val="0"/>
          <w:numId w:val="5"/>
        </w:numPr>
        <w:tabs>
          <w:tab w:val="left" w:pos="567"/>
        </w:tabs>
        <w:ind w:firstLine="567"/>
        <w:contextualSpacing/>
        <w:jc w:val="both"/>
        <w:rPr>
          <w:sz w:val="26"/>
          <w:szCs w:val="26"/>
        </w:rPr>
      </w:pPr>
      <w:r>
        <w:rPr>
          <w:sz w:val="26"/>
          <w:szCs w:val="26"/>
        </w:rPr>
        <w:t xml:space="preserve">2.1. </w:t>
      </w:r>
      <w:r>
        <w:rPr>
          <w:sz w:val="26"/>
          <w:szCs w:val="26"/>
          <w:u w:val="single"/>
        </w:rPr>
        <w:t xml:space="preserve">Срок выполнения Работ: 60 календарных дней </w:t>
      </w:r>
      <w:proofErr w:type="gramStart"/>
      <w:r>
        <w:rPr>
          <w:sz w:val="26"/>
          <w:szCs w:val="26"/>
          <w:u w:val="single"/>
        </w:rPr>
        <w:t>с даты подписания</w:t>
      </w:r>
      <w:proofErr w:type="gramEnd"/>
      <w:r>
        <w:rPr>
          <w:sz w:val="26"/>
          <w:szCs w:val="26"/>
          <w:u w:val="single"/>
        </w:rPr>
        <w:t xml:space="preserve"> Контракта.</w:t>
      </w:r>
    </w:p>
    <w:p w:rsidR="0052367C" w:rsidRDefault="00EB7315">
      <w:pPr>
        <w:pStyle w:val="211"/>
        <w:numPr>
          <w:ilvl w:val="0"/>
          <w:numId w:val="5"/>
        </w:numPr>
        <w:ind w:firstLine="567"/>
        <w:rPr>
          <w:i w:val="0"/>
          <w:sz w:val="26"/>
          <w:szCs w:val="26"/>
          <w:lang w:val="ru-RU"/>
        </w:rPr>
      </w:pPr>
      <w:r>
        <w:rPr>
          <w:bCs/>
          <w:i w:val="0"/>
          <w:iCs/>
          <w:sz w:val="26"/>
          <w:szCs w:val="26"/>
          <w:lang w:val="ru-RU"/>
        </w:rPr>
        <w:t>2.2. Все Работы Подрядчик согласовывает с Заказчиком. Отключение инженерных систем, сетей или отдельных их участков должно производиться только по предварительному согласованию с Заказчиком.</w:t>
      </w:r>
    </w:p>
    <w:p w:rsidR="0052367C" w:rsidRDefault="00EB7315">
      <w:pPr>
        <w:pStyle w:val="211"/>
        <w:numPr>
          <w:ilvl w:val="0"/>
          <w:numId w:val="5"/>
        </w:numPr>
        <w:ind w:firstLine="567"/>
        <w:rPr>
          <w:sz w:val="26"/>
          <w:szCs w:val="26"/>
        </w:rPr>
      </w:pPr>
      <w:r>
        <w:rPr>
          <w:i w:val="0"/>
          <w:sz w:val="26"/>
          <w:szCs w:val="26"/>
          <w:lang w:val="ru-RU"/>
        </w:rPr>
        <w:t>2.3. Характеристики материалов:</w:t>
      </w: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5129"/>
        <w:gridCol w:w="5132"/>
      </w:tblGrid>
      <w:tr w:rsidR="0052367C">
        <w:tc>
          <w:tcPr>
            <w:tcW w:w="5062" w:type="dxa"/>
            <w:vMerge w:val="restart"/>
            <w:tcBorders>
              <w:top w:val="single" w:sz="2" w:space="0" w:color="000000"/>
              <w:left w:val="single" w:sz="2" w:space="0" w:color="000000"/>
              <w:bottom w:val="single" w:sz="2" w:space="0" w:color="000000"/>
            </w:tcBorders>
          </w:tcPr>
          <w:p w:rsidR="0052367C" w:rsidRDefault="00EB7315">
            <w:pPr>
              <w:pStyle w:val="afff"/>
              <w:numPr>
                <w:ilvl w:val="0"/>
                <w:numId w:val="5"/>
              </w:numPr>
              <w:rPr>
                <w:sz w:val="26"/>
                <w:szCs w:val="26"/>
              </w:rPr>
            </w:pPr>
            <w:r>
              <w:rPr>
                <w:sz w:val="26"/>
                <w:szCs w:val="26"/>
              </w:rPr>
              <w:t>Кабель АВВГ</w:t>
            </w:r>
          </w:p>
          <w:p w:rsidR="0052367C" w:rsidRDefault="0052367C">
            <w:pPr>
              <w:pStyle w:val="afff"/>
              <w:numPr>
                <w:ilvl w:val="0"/>
                <w:numId w:val="5"/>
              </w:numPr>
              <w:rPr>
                <w:sz w:val="26"/>
                <w:szCs w:val="26"/>
              </w:rPr>
            </w:pPr>
          </w:p>
        </w:tc>
        <w:tc>
          <w:tcPr>
            <w:tcW w:w="5064" w:type="dxa"/>
            <w:tcBorders>
              <w:top w:val="single" w:sz="2" w:space="0" w:color="000000"/>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Материал жилы — Алюминиевые проволоки</w:t>
            </w:r>
          </w:p>
        </w:tc>
      </w:tr>
      <w:tr w:rsidR="0052367C">
        <w:tc>
          <w:tcPr>
            <w:tcW w:w="5062" w:type="dxa"/>
            <w:vMerge/>
            <w:tcBorders>
              <w:top w:val="single" w:sz="2" w:space="0" w:color="000000"/>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Форма поперечного сечения жилы — Круглая секторная</w:t>
            </w:r>
          </w:p>
        </w:tc>
      </w:tr>
      <w:tr w:rsidR="0052367C">
        <w:tc>
          <w:tcPr>
            <w:tcW w:w="5062" w:type="dxa"/>
            <w:vMerge/>
            <w:tcBorders>
              <w:top w:val="single" w:sz="2" w:space="0" w:color="000000"/>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Количество жил — 4</w:t>
            </w:r>
          </w:p>
        </w:tc>
      </w:tr>
      <w:tr w:rsidR="0052367C">
        <w:tc>
          <w:tcPr>
            <w:tcW w:w="5062" w:type="dxa"/>
            <w:vMerge/>
            <w:tcBorders>
              <w:top w:val="single" w:sz="2" w:space="0" w:color="000000"/>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color w:val="000000"/>
                <w:sz w:val="26"/>
                <w:szCs w:val="26"/>
              </w:rPr>
              <w:t>Сечение кабеля — 25 мм</w:t>
            </w:r>
          </w:p>
        </w:tc>
      </w:tr>
      <w:tr w:rsidR="0052367C">
        <w:tc>
          <w:tcPr>
            <w:tcW w:w="5062" w:type="dxa"/>
            <w:vMerge/>
            <w:tcBorders>
              <w:top w:val="single" w:sz="2" w:space="0" w:color="000000"/>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color w:val="000000"/>
                <w:sz w:val="26"/>
                <w:szCs w:val="26"/>
              </w:rPr>
              <w:t>Изоляция — ПВХ пластикат</w:t>
            </w:r>
          </w:p>
        </w:tc>
      </w:tr>
      <w:tr w:rsidR="0052367C">
        <w:tc>
          <w:tcPr>
            <w:tcW w:w="5062" w:type="dxa"/>
            <w:vMerge w:val="restart"/>
            <w:tcBorders>
              <w:left w:val="single" w:sz="2" w:space="0" w:color="000000"/>
              <w:bottom w:val="single" w:sz="2" w:space="0" w:color="000000"/>
            </w:tcBorders>
          </w:tcPr>
          <w:p w:rsidR="0052367C" w:rsidRDefault="00EB7315">
            <w:pPr>
              <w:pStyle w:val="afff"/>
              <w:numPr>
                <w:ilvl w:val="0"/>
                <w:numId w:val="5"/>
              </w:numPr>
              <w:rPr>
                <w:sz w:val="26"/>
                <w:szCs w:val="26"/>
              </w:rPr>
            </w:pPr>
            <w:r>
              <w:rPr>
                <w:sz w:val="26"/>
                <w:szCs w:val="26"/>
              </w:rPr>
              <w:t>Автоматический выключатель</w:t>
            </w:r>
          </w:p>
          <w:p w:rsidR="0052367C" w:rsidRDefault="0052367C">
            <w:pPr>
              <w:pStyle w:val="afff"/>
              <w:numPr>
                <w:ilvl w:val="0"/>
                <w:numId w:val="5"/>
              </w:numPr>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Тип — Модульный</w:t>
            </w:r>
          </w:p>
        </w:tc>
      </w:tr>
      <w:tr w:rsidR="0052367C">
        <w:tc>
          <w:tcPr>
            <w:tcW w:w="5062" w:type="dxa"/>
            <w:vMerge/>
            <w:tcBorders>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Тип монтажа — На DIN рейку</w:t>
            </w:r>
          </w:p>
        </w:tc>
      </w:tr>
      <w:tr w:rsidR="0052367C">
        <w:tc>
          <w:tcPr>
            <w:tcW w:w="5062" w:type="dxa"/>
            <w:vMerge/>
            <w:tcBorders>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Номинальное напряжение — 380</w:t>
            </w:r>
            <w:proofErr w:type="gramStart"/>
            <w:r>
              <w:rPr>
                <w:sz w:val="26"/>
                <w:szCs w:val="26"/>
              </w:rPr>
              <w:t xml:space="preserve"> В</w:t>
            </w:r>
            <w:proofErr w:type="gramEnd"/>
          </w:p>
        </w:tc>
      </w:tr>
      <w:tr w:rsidR="0052367C">
        <w:tc>
          <w:tcPr>
            <w:tcW w:w="5062" w:type="dxa"/>
            <w:vMerge/>
            <w:tcBorders>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Степень защиты — IP20</w:t>
            </w:r>
          </w:p>
        </w:tc>
      </w:tr>
      <w:tr w:rsidR="0052367C">
        <w:tc>
          <w:tcPr>
            <w:tcW w:w="5062" w:type="dxa"/>
            <w:vMerge/>
            <w:tcBorders>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 xml:space="preserve">Тип расцепления — </w:t>
            </w:r>
            <w:proofErr w:type="gramStart"/>
            <w:r>
              <w:rPr>
                <w:sz w:val="26"/>
                <w:szCs w:val="26"/>
              </w:rPr>
              <w:t>С</w:t>
            </w:r>
            <w:proofErr w:type="gramEnd"/>
          </w:p>
        </w:tc>
      </w:tr>
      <w:tr w:rsidR="0052367C">
        <w:tc>
          <w:tcPr>
            <w:tcW w:w="5062" w:type="dxa"/>
            <w:vMerge/>
            <w:tcBorders>
              <w:left w:val="single" w:sz="2" w:space="0" w:color="000000"/>
              <w:bottom w:val="single" w:sz="2" w:space="0" w:color="000000"/>
            </w:tcBorders>
          </w:tcPr>
          <w:p w:rsidR="0052367C" w:rsidRDefault="0052367C">
            <w:pPr>
              <w:pStyle w:val="afff"/>
              <w:rPr>
                <w:sz w:val="26"/>
                <w:szCs w:val="26"/>
              </w:rPr>
            </w:pPr>
          </w:p>
        </w:tc>
        <w:tc>
          <w:tcPr>
            <w:tcW w:w="5064" w:type="dxa"/>
            <w:tcBorders>
              <w:left w:val="single" w:sz="2" w:space="0" w:color="000000"/>
              <w:bottom w:val="single" w:sz="2" w:space="0" w:color="000000"/>
              <w:right w:val="single" w:sz="2" w:space="0" w:color="000000"/>
            </w:tcBorders>
          </w:tcPr>
          <w:p w:rsidR="0052367C" w:rsidRDefault="00EB7315">
            <w:pPr>
              <w:pStyle w:val="afff"/>
              <w:numPr>
                <w:ilvl w:val="0"/>
                <w:numId w:val="5"/>
              </w:numPr>
              <w:rPr>
                <w:sz w:val="26"/>
                <w:szCs w:val="26"/>
              </w:rPr>
            </w:pPr>
            <w:r>
              <w:rPr>
                <w:sz w:val="26"/>
                <w:szCs w:val="26"/>
              </w:rPr>
              <w:t>Номинальный ток — 100</w:t>
            </w:r>
            <w:proofErr w:type="gramStart"/>
            <w:r>
              <w:rPr>
                <w:sz w:val="26"/>
                <w:szCs w:val="26"/>
              </w:rPr>
              <w:t xml:space="preserve"> А</w:t>
            </w:r>
            <w:proofErr w:type="gramEnd"/>
          </w:p>
        </w:tc>
      </w:tr>
    </w:tbl>
    <w:p w:rsidR="0052367C" w:rsidRDefault="00EB7315">
      <w:pPr>
        <w:pStyle w:val="211"/>
        <w:numPr>
          <w:ilvl w:val="0"/>
          <w:numId w:val="5"/>
        </w:numPr>
        <w:ind w:firstLine="567"/>
        <w:rPr>
          <w:sz w:val="26"/>
          <w:szCs w:val="26"/>
          <w:lang w:val="ru-RU"/>
        </w:rPr>
      </w:pPr>
      <w:r>
        <w:rPr>
          <w:b/>
          <w:bCs/>
          <w:i w:val="0"/>
          <w:sz w:val="26"/>
          <w:szCs w:val="26"/>
          <w:lang w:val="ru-RU"/>
        </w:rPr>
        <w:t>3. Требования к качеству Работ и материалов.</w:t>
      </w:r>
    </w:p>
    <w:p w:rsidR="0052367C" w:rsidRDefault="00EB7315">
      <w:pPr>
        <w:pStyle w:val="afff3"/>
        <w:numPr>
          <w:ilvl w:val="0"/>
          <w:numId w:val="5"/>
        </w:numPr>
        <w:spacing w:before="0" w:after="0" w:line="240" w:lineRule="auto"/>
        <w:ind w:firstLine="567"/>
        <w:rPr>
          <w:rFonts w:ascii="Times New Roman" w:hAnsi="Times New Roman"/>
          <w:sz w:val="26"/>
          <w:szCs w:val="26"/>
        </w:rPr>
      </w:pPr>
      <w:r>
        <w:rPr>
          <w:rFonts w:ascii="Times New Roman" w:hAnsi="Times New Roman" w:cs="Times New Roman"/>
          <w:sz w:val="26"/>
          <w:szCs w:val="26"/>
        </w:rPr>
        <w:t xml:space="preserve">3.1. </w:t>
      </w:r>
      <w:proofErr w:type="gramStart"/>
      <w:r>
        <w:rPr>
          <w:rFonts w:ascii="Times New Roman" w:hAnsi="Times New Roman" w:cs="Times New Roman"/>
          <w:sz w:val="26"/>
          <w:szCs w:val="26"/>
        </w:rPr>
        <w:t>Все Работы должны быть выполнены качественно и в срок, в соответствии с требованиями действующего законодательства, строительных норм и правил, государственных стандартов и иных нормативных правовых документов, регламентирующих порядок и качество выполнения Работ, являющихся предметом закупки и указанных в настоящем техническом задании и локальным сметным расчетом (Приложение № 1 к техническому заданию) (далее – ЛСР).</w:t>
      </w:r>
      <w:proofErr w:type="gramEnd"/>
    </w:p>
    <w:p w:rsidR="0052367C" w:rsidRDefault="00EB7315">
      <w:pPr>
        <w:widowControl w:val="0"/>
        <w:numPr>
          <w:ilvl w:val="0"/>
          <w:numId w:val="5"/>
        </w:numPr>
        <w:ind w:firstLine="567"/>
        <w:jc w:val="both"/>
        <w:rPr>
          <w:sz w:val="26"/>
          <w:szCs w:val="26"/>
        </w:rPr>
      </w:pPr>
      <w:r>
        <w:rPr>
          <w:sz w:val="26"/>
          <w:szCs w:val="26"/>
        </w:rPr>
        <w:t>3.2. Подрядчик обеспечивает выполнение Работ материалами, необходимыми для выполнения полного объема Работ в соответствии с техническим заданием и ЛСР за свой счет, - авансирование не предусмотрено.</w:t>
      </w:r>
    </w:p>
    <w:p w:rsidR="0052367C" w:rsidRDefault="00EB7315">
      <w:pPr>
        <w:pStyle w:val="afff3"/>
        <w:numPr>
          <w:ilvl w:val="0"/>
          <w:numId w:val="5"/>
        </w:numPr>
        <w:spacing w:before="0" w:after="0" w:line="240" w:lineRule="auto"/>
        <w:ind w:firstLine="567"/>
        <w:rPr>
          <w:rFonts w:ascii="Times New Roman" w:hAnsi="Times New Roman"/>
          <w:sz w:val="26"/>
          <w:szCs w:val="26"/>
        </w:rPr>
      </w:pPr>
      <w:r>
        <w:rPr>
          <w:rFonts w:ascii="Times New Roman" w:hAnsi="Times New Roman" w:cs="Times New Roman"/>
          <w:sz w:val="26"/>
          <w:szCs w:val="26"/>
        </w:rPr>
        <w:t>3.3. Товары, материалы и оборудование, подлежащие сертификации в соответствии с законодательством Российской Федерации, применяемые и используемые в ходе выполнения Работ должны иметь действующие сертификаты соответствия, сертификаты качества, гигиенические сертификаты, сертификаты пожарной безопасности, технические паспорта и протоколы испытаний и разрешены для использования на территории Российской Федерации.</w:t>
      </w:r>
    </w:p>
    <w:p w:rsidR="0052367C" w:rsidRDefault="00EB7315">
      <w:pPr>
        <w:pStyle w:val="afff3"/>
        <w:numPr>
          <w:ilvl w:val="0"/>
          <w:numId w:val="5"/>
        </w:numPr>
        <w:tabs>
          <w:tab w:val="left" w:pos="330"/>
        </w:tabs>
        <w:spacing w:before="0" w:after="0" w:line="240" w:lineRule="auto"/>
        <w:ind w:firstLine="567"/>
        <w:rPr>
          <w:rFonts w:ascii="Times New Roman" w:hAnsi="Times New Roman"/>
          <w:sz w:val="26"/>
          <w:szCs w:val="26"/>
        </w:rPr>
      </w:pPr>
      <w:r>
        <w:rPr>
          <w:rFonts w:ascii="Times New Roman" w:hAnsi="Times New Roman" w:cs="Times New Roman"/>
          <w:sz w:val="26"/>
          <w:szCs w:val="26"/>
        </w:rPr>
        <w:lastRenderedPageBreak/>
        <w:t xml:space="preserve">3.4. Материалы, используемые при выполнении Работ, должны быть новыми, не бывшими ранее в эксплуатации. Использование материалов с дефектами и материалов, бывших в употреблении, запрещается. </w:t>
      </w:r>
    </w:p>
    <w:p w:rsidR="0052367C" w:rsidRDefault="00EB7315">
      <w:pPr>
        <w:pStyle w:val="afff3"/>
        <w:numPr>
          <w:ilvl w:val="0"/>
          <w:numId w:val="5"/>
        </w:numPr>
        <w:tabs>
          <w:tab w:val="left" w:pos="330"/>
        </w:tabs>
        <w:spacing w:before="0" w:after="0" w:line="240" w:lineRule="auto"/>
        <w:ind w:firstLine="567"/>
        <w:rPr>
          <w:rFonts w:ascii="Times New Roman" w:hAnsi="Times New Roman"/>
          <w:sz w:val="26"/>
          <w:szCs w:val="26"/>
        </w:rPr>
      </w:pPr>
      <w:r>
        <w:rPr>
          <w:rFonts w:ascii="Times New Roman" w:hAnsi="Times New Roman" w:cs="Times New Roman"/>
          <w:sz w:val="26"/>
          <w:szCs w:val="26"/>
        </w:rPr>
        <w:t>3.5. В случае наличия в техническом задании и ЛСР указаний на товарные знаки, знаки обслуживания, фирменные наименования, наименования страны происхождения товара, данные указания читать с сопровождением словосочетания «или эквивалент».</w:t>
      </w:r>
    </w:p>
    <w:p w:rsidR="0052367C" w:rsidRDefault="00EB7315">
      <w:pPr>
        <w:pStyle w:val="afff3"/>
        <w:numPr>
          <w:ilvl w:val="0"/>
          <w:numId w:val="5"/>
        </w:numPr>
        <w:tabs>
          <w:tab w:val="left" w:pos="330"/>
        </w:tabs>
        <w:spacing w:before="0" w:after="0" w:line="240" w:lineRule="auto"/>
        <w:ind w:firstLine="567"/>
        <w:rPr>
          <w:rFonts w:ascii="Times New Roman" w:hAnsi="Times New Roman"/>
          <w:sz w:val="26"/>
          <w:szCs w:val="26"/>
        </w:rPr>
      </w:pPr>
      <w:r>
        <w:rPr>
          <w:rFonts w:ascii="Times New Roman" w:hAnsi="Times New Roman" w:cs="Times New Roman"/>
          <w:sz w:val="26"/>
          <w:szCs w:val="26"/>
        </w:rPr>
        <w:t xml:space="preserve">Параметры эквивалентности: </w:t>
      </w:r>
    </w:p>
    <w:p w:rsidR="0052367C" w:rsidRDefault="00EB7315">
      <w:pPr>
        <w:pStyle w:val="afff3"/>
        <w:numPr>
          <w:ilvl w:val="0"/>
          <w:numId w:val="5"/>
        </w:numPr>
        <w:tabs>
          <w:tab w:val="left" w:pos="330"/>
        </w:tabs>
        <w:spacing w:before="0" w:after="0" w:line="240" w:lineRule="auto"/>
        <w:ind w:firstLine="567"/>
        <w:rPr>
          <w:rFonts w:ascii="Times New Roman" w:hAnsi="Times New Roman"/>
          <w:sz w:val="26"/>
          <w:szCs w:val="26"/>
        </w:rPr>
      </w:pPr>
      <w:r>
        <w:rPr>
          <w:rFonts w:ascii="Times New Roman" w:hAnsi="Times New Roman" w:cs="Times New Roman"/>
          <w:sz w:val="26"/>
          <w:szCs w:val="26"/>
        </w:rPr>
        <w:t>а) не должны уступать по основным техническим и потребительским характеристикам оборудования и материалам, указанным в техническом задании и ЛСР;</w:t>
      </w:r>
    </w:p>
    <w:p w:rsidR="0052367C" w:rsidRDefault="00EB7315">
      <w:pPr>
        <w:pStyle w:val="afff3"/>
        <w:numPr>
          <w:ilvl w:val="0"/>
          <w:numId w:val="5"/>
        </w:numPr>
        <w:tabs>
          <w:tab w:val="left" w:pos="330"/>
        </w:tabs>
        <w:spacing w:before="0" w:after="0" w:line="240" w:lineRule="auto"/>
        <w:ind w:firstLine="567"/>
        <w:rPr>
          <w:rFonts w:ascii="Times New Roman" w:hAnsi="Times New Roman"/>
          <w:sz w:val="26"/>
          <w:szCs w:val="26"/>
        </w:rPr>
      </w:pPr>
      <w:r>
        <w:rPr>
          <w:rFonts w:ascii="Times New Roman" w:hAnsi="Times New Roman" w:cs="Times New Roman"/>
          <w:sz w:val="26"/>
          <w:szCs w:val="26"/>
        </w:rPr>
        <w:t xml:space="preserve">б) не должны относиться к более низкому классу материалов по общепринятой классификации (должен относиться к тому же или более высокому классу оборудования или материалов); </w:t>
      </w:r>
    </w:p>
    <w:p w:rsidR="0052367C" w:rsidRDefault="00EB7315">
      <w:pPr>
        <w:pStyle w:val="afff3"/>
        <w:numPr>
          <w:ilvl w:val="0"/>
          <w:numId w:val="5"/>
        </w:numPr>
        <w:tabs>
          <w:tab w:val="left" w:pos="330"/>
        </w:tabs>
        <w:spacing w:before="0" w:after="0" w:line="240" w:lineRule="auto"/>
        <w:ind w:firstLine="567"/>
        <w:rPr>
          <w:rFonts w:ascii="Times New Roman" w:hAnsi="Times New Roman"/>
          <w:sz w:val="26"/>
          <w:szCs w:val="26"/>
        </w:rPr>
      </w:pPr>
      <w:r>
        <w:rPr>
          <w:rFonts w:ascii="Times New Roman" w:hAnsi="Times New Roman" w:cs="Times New Roman"/>
          <w:sz w:val="26"/>
          <w:szCs w:val="26"/>
        </w:rPr>
        <w:t>в) должны соответствовать размерам, указанным в техническом задании и ЛСР. Указанные в техническом задании и ЛСР товарные знаки, знаки обслуживания, фирменные наименования, патенты, полезные модели, промышленные образцы, наименования места происхождения товара, наименования производителей, ссылки на технические условия производителей, а также места приобретения материалов и оборудования являются рекомендованными.</w:t>
      </w:r>
    </w:p>
    <w:p w:rsidR="0052367C" w:rsidRDefault="00EB7315">
      <w:pPr>
        <w:pStyle w:val="afff3"/>
        <w:numPr>
          <w:ilvl w:val="0"/>
          <w:numId w:val="5"/>
        </w:numPr>
        <w:tabs>
          <w:tab w:val="left" w:pos="330"/>
        </w:tabs>
        <w:spacing w:before="0" w:after="0" w:line="240" w:lineRule="auto"/>
        <w:ind w:firstLine="567"/>
        <w:rPr>
          <w:rFonts w:ascii="Times New Roman" w:hAnsi="Times New Roman"/>
          <w:sz w:val="26"/>
          <w:szCs w:val="26"/>
        </w:rPr>
      </w:pPr>
      <w:r>
        <w:rPr>
          <w:rFonts w:ascii="Times New Roman" w:hAnsi="Times New Roman" w:cs="Times New Roman"/>
          <w:sz w:val="26"/>
          <w:szCs w:val="26"/>
        </w:rPr>
        <w:t>В случае если техническое задание и ЛСР содержит указания, ссылки на недействующие, утратившие силу нормативные документы. ГОСТ, СНиП и т.д., следует применять действующие нормативные документы.</w:t>
      </w:r>
    </w:p>
    <w:p w:rsidR="0052367C" w:rsidRDefault="00EB7315">
      <w:pPr>
        <w:pStyle w:val="afff3"/>
        <w:numPr>
          <w:ilvl w:val="0"/>
          <w:numId w:val="5"/>
        </w:numPr>
        <w:tabs>
          <w:tab w:val="left" w:pos="330"/>
        </w:tabs>
        <w:spacing w:before="0" w:after="0" w:line="240" w:lineRule="auto"/>
        <w:ind w:firstLine="567"/>
        <w:rPr>
          <w:rFonts w:ascii="Times New Roman" w:hAnsi="Times New Roman"/>
          <w:sz w:val="26"/>
          <w:szCs w:val="26"/>
        </w:rPr>
      </w:pPr>
      <w:r>
        <w:rPr>
          <w:rFonts w:ascii="Times New Roman" w:hAnsi="Times New Roman" w:cs="Times New Roman"/>
          <w:sz w:val="26"/>
          <w:szCs w:val="26"/>
        </w:rPr>
        <w:t>3.6. Заказчик на любом этапе выполнения Работ оставляет за собой право создать комиссию по оценке объемов и качества, выполняемых Подрядчиком Работ или привлечь для этой цели стороннюю организацию, представитель которой также может быть включен в состав рабочей комиссии.</w:t>
      </w:r>
    </w:p>
    <w:p w:rsidR="0052367C" w:rsidRDefault="00EB7315">
      <w:pPr>
        <w:numPr>
          <w:ilvl w:val="0"/>
          <w:numId w:val="5"/>
        </w:numPr>
        <w:ind w:firstLine="567"/>
        <w:jc w:val="both"/>
        <w:rPr>
          <w:sz w:val="26"/>
          <w:szCs w:val="26"/>
        </w:rPr>
      </w:pPr>
      <w:r>
        <w:rPr>
          <w:b/>
          <w:sz w:val="26"/>
          <w:szCs w:val="26"/>
        </w:rPr>
        <w:t>4. Требования к безопасности Работ.</w:t>
      </w:r>
    </w:p>
    <w:p w:rsidR="0052367C" w:rsidRDefault="00EB7315">
      <w:pPr>
        <w:numPr>
          <w:ilvl w:val="0"/>
          <w:numId w:val="5"/>
        </w:numPr>
        <w:ind w:firstLine="567"/>
        <w:jc w:val="both"/>
        <w:rPr>
          <w:sz w:val="26"/>
          <w:szCs w:val="26"/>
        </w:rPr>
      </w:pPr>
      <w:r>
        <w:rPr>
          <w:sz w:val="26"/>
          <w:szCs w:val="26"/>
        </w:rPr>
        <w:t>Подрядчик несет ответственность за соблюдение персоналом Подрядчика техники безопасности, пожарной безопасности при проведении всех видов Работ.</w:t>
      </w:r>
    </w:p>
    <w:p w:rsidR="0052367C" w:rsidRDefault="00EB7315">
      <w:pPr>
        <w:numPr>
          <w:ilvl w:val="0"/>
          <w:numId w:val="5"/>
        </w:numPr>
        <w:ind w:firstLine="567"/>
        <w:jc w:val="both"/>
        <w:rPr>
          <w:sz w:val="26"/>
          <w:szCs w:val="26"/>
        </w:rPr>
      </w:pPr>
      <w:r>
        <w:rPr>
          <w:sz w:val="26"/>
          <w:szCs w:val="26"/>
        </w:rPr>
        <w:t>Подрядчик обязан соблюдать нормы законодательства Российской Федерации, включая законодательство о пожарной безопасности, охране труда (ОТ), промышленной безопасности (ПБ) и экологии (Э), иные нормативные акты, действующие на Объекте выполнения Работ, а также требования в области ОТ, ПБ и</w:t>
      </w:r>
      <w:proofErr w:type="gramStart"/>
      <w:r>
        <w:rPr>
          <w:sz w:val="26"/>
          <w:szCs w:val="26"/>
        </w:rPr>
        <w:t xml:space="preserve"> Э</w:t>
      </w:r>
      <w:proofErr w:type="gramEnd"/>
      <w:r>
        <w:rPr>
          <w:sz w:val="26"/>
          <w:szCs w:val="26"/>
        </w:rPr>
        <w:t xml:space="preserve"> Заказчика в соответствии с условиями настоящего технического задания. </w:t>
      </w:r>
    </w:p>
    <w:p w:rsidR="0052367C" w:rsidRDefault="00EB7315">
      <w:pPr>
        <w:numPr>
          <w:ilvl w:val="0"/>
          <w:numId w:val="5"/>
        </w:numPr>
        <w:ind w:firstLine="567"/>
        <w:jc w:val="both"/>
        <w:rPr>
          <w:sz w:val="26"/>
          <w:szCs w:val="26"/>
        </w:rPr>
      </w:pPr>
      <w:r>
        <w:rPr>
          <w:sz w:val="26"/>
          <w:szCs w:val="26"/>
        </w:rPr>
        <w:t xml:space="preserve"> Заказчик имеет право не допускать Подрядчика к выполнению Работ по контракту в случае несоблюдения Подрядчиком требований Заказчика в области ОТ, ПБ и Э.</w:t>
      </w:r>
    </w:p>
    <w:p w:rsidR="0052367C" w:rsidRDefault="00EB7315">
      <w:pPr>
        <w:numPr>
          <w:ilvl w:val="0"/>
          <w:numId w:val="5"/>
        </w:numPr>
        <w:ind w:firstLine="567"/>
        <w:jc w:val="both"/>
        <w:rPr>
          <w:sz w:val="26"/>
          <w:szCs w:val="26"/>
        </w:rPr>
      </w:pPr>
      <w:r>
        <w:rPr>
          <w:sz w:val="26"/>
          <w:szCs w:val="26"/>
        </w:rPr>
        <w:t>Подрядчик несет ответственность за все действия (бездействия) своих работников, в том числе и за соблюдение рабочими законодательства Российской Федерации при выполнении Работ.</w:t>
      </w:r>
    </w:p>
    <w:p w:rsidR="0052367C" w:rsidRDefault="00EB7315">
      <w:pPr>
        <w:numPr>
          <w:ilvl w:val="0"/>
          <w:numId w:val="5"/>
        </w:numPr>
        <w:ind w:firstLine="567"/>
        <w:jc w:val="both"/>
        <w:rPr>
          <w:sz w:val="26"/>
          <w:szCs w:val="26"/>
        </w:rPr>
      </w:pPr>
      <w:r>
        <w:rPr>
          <w:sz w:val="26"/>
          <w:szCs w:val="26"/>
        </w:rPr>
        <w:t>Подрядчик обязан обеспечить за свой счет и на свой риск надлежащее хранение и охрану материалов, инструментов и другого имущества Подрядчика, находящегося на территории Объекта, а также несет ответственность в случае причинения вреда имуществу Заказчика.</w:t>
      </w:r>
    </w:p>
    <w:p w:rsidR="0052367C" w:rsidRDefault="00EB7315">
      <w:pPr>
        <w:numPr>
          <w:ilvl w:val="0"/>
          <w:numId w:val="5"/>
        </w:numPr>
        <w:ind w:firstLine="567"/>
        <w:jc w:val="both"/>
        <w:rPr>
          <w:sz w:val="26"/>
          <w:szCs w:val="26"/>
        </w:rPr>
      </w:pPr>
      <w:r>
        <w:rPr>
          <w:b/>
          <w:sz w:val="26"/>
          <w:szCs w:val="26"/>
        </w:rPr>
        <w:t>5. Порядок выполнения Работ.</w:t>
      </w:r>
    </w:p>
    <w:p w:rsidR="0052367C" w:rsidRDefault="00EB7315">
      <w:pPr>
        <w:numPr>
          <w:ilvl w:val="0"/>
          <w:numId w:val="5"/>
        </w:numPr>
        <w:ind w:firstLine="567"/>
        <w:jc w:val="both"/>
        <w:rPr>
          <w:sz w:val="26"/>
          <w:szCs w:val="26"/>
        </w:rPr>
      </w:pPr>
      <w:r>
        <w:rPr>
          <w:sz w:val="26"/>
          <w:szCs w:val="26"/>
        </w:rPr>
        <w:t xml:space="preserve">5.1. Режим Работы персонала Подрядчика при выполнении Работ согласовывается Подрядчиком с Заказчиком. </w:t>
      </w:r>
    </w:p>
    <w:p w:rsidR="0052367C" w:rsidRDefault="00EB7315">
      <w:pPr>
        <w:numPr>
          <w:ilvl w:val="0"/>
          <w:numId w:val="5"/>
        </w:numPr>
        <w:ind w:firstLine="567"/>
        <w:jc w:val="both"/>
        <w:rPr>
          <w:sz w:val="26"/>
          <w:szCs w:val="26"/>
        </w:rPr>
      </w:pPr>
      <w:r>
        <w:rPr>
          <w:sz w:val="26"/>
          <w:szCs w:val="26"/>
        </w:rPr>
        <w:t>5.2. Подрядчик до начала выполнения Работ представляет Заказчику списки рабочего персонала из числа работников Подрядчика, которые будут задействованы при выполнении Работ с указанием их Ф.И.О., недопустимо привлечение к выполнению Работ третьих лиц.</w:t>
      </w:r>
    </w:p>
    <w:p w:rsidR="0052367C" w:rsidRDefault="00EB7315">
      <w:pPr>
        <w:numPr>
          <w:ilvl w:val="0"/>
          <w:numId w:val="5"/>
        </w:numPr>
        <w:ind w:firstLine="567"/>
        <w:jc w:val="both"/>
        <w:rPr>
          <w:sz w:val="26"/>
          <w:szCs w:val="26"/>
        </w:rPr>
      </w:pPr>
      <w:r>
        <w:rPr>
          <w:sz w:val="26"/>
          <w:szCs w:val="26"/>
        </w:rPr>
        <w:t xml:space="preserve">5.3. Во время выполнения Работ не допускается загрязнение мест общего пользования и прилегающей территории ремонтируемого объекта строительным мусором, пылью и </w:t>
      </w:r>
      <w:r>
        <w:rPr>
          <w:sz w:val="26"/>
          <w:szCs w:val="26"/>
        </w:rPr>
        <w:lastRenderedPageBreak/>
        <w:t>грязью. Подрядчик обязан ежедневно, после окончания Работ, производить уборку на месте выполнения Работ.</w:t>
      </w:r>
    </w:p>
    <w:p w:rsidR="0052367C" w:rsidRDefault="00EB7315">
      <w:pPr>
        <w:numPr>
          <w:ilvl w:val="0"/>
          <w:numId w:val="5"/>
        </w:numPr>
        <w:ind w:firstLine="567"/>
        <w:jc w:val="both"/>
        <w:rPr>
          <w:sz w:val="26"/>
          <w:szCs w:val="26"/>
        </w:rPr>
      </w:pPr>
      <w:r>
        <w:rPr>
          <w:sz w:val="26"/>
          <w:szCs w:val="26"/>
        </w:rPr>
        <w:t xml:space="preserve">5.4. После завершения Работ и до подписания документа о приемке Подрядчик вывозит за пределы участка, принадлежащие ему механизмы, материалы, оборудование и иное имущество, а также строительный мусор. </w:t>
      </w:r>
    </w:p>
    <w:p w:rsidR="0052367C" w:rsidRDefault="00EB7315">
      <w:pPr>
        <w:numPr>
          <w:ilvl w:val="0"/>
          <w:numId w:val="5"/>
        </w:numPr>
        <w:ind w:firstLine="567"/>
        <w:jc w:val="both"/>
        <w:rPr>
          <w:sz w:val="26"/>
          <w:szCs w:val="26"/>
        </w:rPr>
      </w:pPr>
      <w:r>
        <w:rPr>
          <w:sz w:val="26"/>
          <w:szCs w:val="26"/>
        </w:rPr>
        <w:t>5.5. Подрядчик обязан немедленно известить Заказчика при выявлении аварийного состояния на Объекте, препятствующего выполнению Работ.</w:t>
      </w:r>
    </w:p>
    <w:p w:rsidR="0052367C" w:rsidRDefault="00EB7315">
      <w:pPr>
        <w:numPr>
          <w:ilvl w:val="0"/>
          <w:numId w:val="5"/>
        </w:numPr>
        <w:ind w:firstLine="567"/>
        <w:jc w:val="both"/>
        <w:rPr>
          <w:sz w:val="26"/>
          <w:szCs w:val="26"/>
        </w:rPr>
      </w:pPr>
      <w:r>
        <w:rPr>
          <w:sz w:val="26"/>
          <w:szCs w:val="26"/>
        </w:rPr>
        <w:t>5.6. При возникновении аварийной ситуации по вине Подрядчика, восстановительные и ремонтные Работы осуществляются силами и/или за счет средств Подрядчика.</w:t>
      </w:r>
    </w:p>
    <w:p w:rsidR="0052367C" w:rsidRDefault="00EB7315">
      <w:pPr>
        <w:numPr>
          <w:ilvl w:val="0"/>
          <w:numId w:val="5"/>
        </w:numPr>
        <w:ind w:firstLine="567"/>
        <w:jc w:val="both"/>
        <w:rPr>
          <w:sz w:val="26"/>
          <w:szCs w:val="26"/>
        </w:rPr>
      </w:pPr>
      <w:r>
        <w:rPr>
          <w:sz w:val="26"/>
          <w:szCs w:val="26"/>
        </w:rPr>
        <w:t>5.7. Подрядчик обязан аккуратно относиться к зданию и расположенному в здании имуществу Заказчика. В случае повреждения при производстве Работ здания или имущества Заказчика Подрядчик обязуется за свой счет устранить все повреждения, нанесенные зданию, в том числе существующей отделке интерьера помещений, и (или) иному имуществу</w:t>
      </w:r>
    </w:p>
    <w:p w:rsidR="0052367C" w:rsidRDefault="00EB7315">
      <w:pPr>
        <w:numPr>
          <w:ilvl w:val="0"/>
          <w:numId w:val="5"/>
        </w:numPr>
        <w:ind w:firstLine="567"/>
        <w:jc w:val="both"/>
        <w:rPr>
          <w:sz w:val="26"/>
          <w:szCs w:val="26"/>
        </w:rPr>
      </w:pPr>
      <w:r>
        <w:rPr>
          <w:sz w:val="26"/>
          <w:szCs w:val="26"/>
        </w:rPr>
        <w:t>5.8. Подрядчик в ходе выполнения Работ обязан сохранить в работоспособном состоянии кабельно-распределительные, телефонные, локально-вычислительные сети, системы охранно-пожарной сигнализации, видеонаблюдения и отделку помещений, и другие элементы конструкций зданий Заказчика. В случае повреждения указанных систем, или отделки помещений Подрядчик обязан восстановить их работоспособность в полном объеме за счет собственных средств. В случае необходимости демонтажа и монтажа оборудования указанных систем в процессе ремонта, Подрядчик обязан самостоятельно и за свой счет выполнить данные мероприятия. По окончании Работ сдать вышеуказанные системы в работоспособном состоянии Заказчику.</w:t>
      </w:r>
    </w:p>
    <w:p w:rsidR="0052367C" w:rsidRDefault="00EB7315">
      <w:pPr>
        <w:numPr>
          <w:ilvl w:val="0"/>
          <w:numId w:val="5"/>
        </w:numPr>
        <w:ind w:firstLine="567"/>
        <w:jc w:val="both"/>
        <w:rPr>
          <w:sz w:val="26"/>
          <w:szCs w:val="26"/>
        </w:rPr>
      </w:pPr>
      <w:r>
        <w:rPr>
          <w:sz w:val="26"/>
          <w:szCs w:val="26"/>
        </w:rPr>
        <w:t>5.9. При выполнении Работ на объекте, Подрядчиком должны быть обеспечены безопасность жизни, здоровья граждан, сохранность имущества и санитарно-гигиенические требования. Подрядчик должен исключить нахождение на объекте своих работников с симптомами респираторных, вирусных и прочих заболеваний.</w:t>
      </w:r>
    </w:p>
    <w:p w:rsidR="0052367C" w:rsidRDefault="00EB7315">
      <w:pPr>
        <w:numPr>
          <w:ilvl w:val="0"/>
          <w:numId w:val="5"/>
        </w:numPr>
        <w:ind w:firstLine="567"/>
        <w:jc w:val="both"/>
        <w:rPr>
          <w:sz w:val="26"/>
          <w:szCs w:val="26"/>
        </w:rPr>
      </w:pPr>
      <w:r>
        <w:rPr>
          <w:sz w:val="26"/>
          <w:szCs w:val="26"/>
        </w:rPr>
        <w:t>5.10. Используемые для выполнения Работ технологическое оборудование, инвентарь, подлежащие обязательной сертификации (в случае, если данное требование установлено законодательством Российской Федерации), должны иметь сертификат соответствия. При эксплуатации оборудования должны быть соблюдены меры безопасности в соответствии с действующим законодательством Российской Федерации.</w:t>
      </w:r>
    </w:p>
    <w:p w:rsidR="0052367C" w:rsidRDefault="00EB7315">
      <w:pPr>
        <w:numPr>
          <w:ilvl w:val="0"/>
          <w:numId w:val="5"/>
        </w:numPr>
        <w:ind w:firstLine="567"/>
        <w:jc w:val="both"/>
        <w:rPr>
          <w:sz w:val="26"/>
          <w:szCs w:val="26"/>
        </w:rPr>
      </w:pPr>
      <w:r>
        <w:rPr>
          <w:sz w:val="26"/>
          <w:szCs w:val="26"/>
        </w:rPr>
        <w:t>5.11. Заказчик обеспечивает Подрядчику возможность подключения к имеющимся у него источникам электроснабжения, водоснабжения, канализации для целей выполнения Работ, предусмотренных настоящим техническим заданием и ЛСР.</w:t>
      </w:r>
    </w:p>
    <w:p w:rsidR="0052367C" w:rsidRDefault="00EB7315">
      <w:pPr>
        <w:numPr>
          <w:ilvl w:val="0"/>
          <w:numId w:val="5"/>
        </w:numPr>
        <w:ind w:firstLine="567"/>
        <w:jc w:val="both"/>
        <w:rPr>
          <w:sz w:val="26"/>
          <w:szCs w:val="26"/>
        </w:rPr>
      </w:pPr>
      <w:r>
        <w:rPr>
          <w:sz w:val="26"/>
          <w:szCs w:val="26"/>
        </w:rPr>
        <w:t>5.12. Пусконаладочные работы считаются законченными после получения предусмотренных технической документацией параметров и режимов, обеспечивающих устойчивую и стабильную работу технических средств.</w:t>
      </w:r>
    </w:p>
    <w:p w:rsidR="0052367C" w:rsidRDefault="00EB7315">
      <w:pPr>
        <w:pStyle w:val="ConsPlusNormal"/>
        <w:numPr>
          <w:ilvl w:val="0"/>
          <w:numId w:val="5"/>
        </w:numPr>
        <w:ind w:firstLine="567"/>
        <w:jc w:val="both"/>
        <w:rPr>
          <w:rFonts w:ascii="Times New Roman" w:hAnsi="Times New Roman"/>
          <w:sz w:val="26"/>
          <w:szCs w:val="26"/>
        </w:rPr>
      </w:pPr>
      <w:r>
        <w:rPr>
          <w:rFonts w:ascii="Times New Roman" w:hAnsi="Times New Roman" w:cs="Times New Roman"/>
          <w:b/>
          <w:bCs/>
          <w:sz w:val="26"/>
          <w:szCs w:val="26"/>
        </w:rPr>
        <w:t>6. Порядок сдачи Работ</w:t>
      </w:r>
    </w:p>
    <w:p w:rsidR="0052367C" w:rsidRDefault="00EB7315">
      <w:pPr>
        <w:numPr>
          <w:ilvl w:val="0"/>
          <w:numId w:val="5"/>
        </w:numPr>
        <w:tabs>
          <w:tab w:val="left" w:pos="1875"/>
        </w:tabs>
        <w:ind w:firstLine="567"/>
        <w:jc w:val="both"/>
        <w:rPr>
          <w:sz w:val="26"/>
          <w:szCs w:val="26"/>
        </w:rPr>
      </w:pPr>
      <w:r>
        <w:rPr>
          <w:bCs/>
          <w:sz w:val="26"/>
          <w:szCs w:val="26"/>
        </w:rPr>
        <w:t>6.1. По завершении Работ Подрядчик обязан предоставить Перечень исполнительной документации:</w:t>
      </w:r>
    </w:p>
    <w:p w:rsidR="0052367C" w:rsidRDefault="00EB7315">
      <w:pPr>
        <w:numPr>
          <w:ilvl w:val="0"/>
          <w:numId w:val="5"/>
        </w:numPr>
        <w:ind w:firstLine="567"/>
        <w:jc w:val="both"/>
        <w:rPr>
          <w:sz w:val="26"/>
          <w:szCs w:val="26"/>
        </w:rPr>
      </w:pPr>
      <w:r>
        <w:rPr>
          <w:bCs/>
          <w:sz w:val="26"/>
          <w:szCs w:val="26"/>
        </w:rPr>
        <w:t>- сертификаты, технические паспорта или другие документы, удостоверяющие качество материалов, изделий и оборудования, применяемых при производстве монтажных работ;</w:t>
      </w:r>
    </w:p>
    <w:p w:rsidR="0052367C" w:rsidRDefault="00EB7315">
      <w:pPr>
        <w:numPr>
          <w:ilvl w:val="0"/>
          <w:numId w:val="5"/>
        </w:numPr>
        <w:ind w:firstLine="567"/>
        <w:jc w:val="both"/>
        <w:rPr>
          <w:sz w:val="26"/>
          <w:szCs w:val="26"/>
        </w:rPr>
      </w:pPr>
      <w:r>
        <w:rPr>
          <w:bCs/>
          <w:sz w:val="26"/>
          <w:szCs w:val="26"/>
        </w:rPr>
        <w:t>- техническую документацию предприятий-изготовителей, паспорта, этикетки, руководства (инструкции) по эксплуатации оборудования;</w:t>
      </w:r>
    </w:p>
    <w:p w:rsidR="0052367C" w:rsidRDefault="00EB7315">
      <w:pPr>
        <w:numPr>
          <w:ilvl w:val="0"/>
          <w:numId w:val="5"/>
        </w:numPr>
        <w:ind w:firstLine="567"/>
        <w:jc w:val="both"/>
        <w:rPr>
          <w:sz w:val="26"/>
          <w:szCs w:val="26"/>
        </w:rPr>
      </w:pPr>
      <w:r>
        <w:rPr>
          <w:bCs/>
          <w:sz w:val="26"/>
          <w:szCs w:val="26"/>
        </w:rPr>
        <w:t>- акт измерения сопротивления изоляции электропроводок;</w:t>
      </w:r>
    </w:p>
    <w:p w:rsidR="0052367C" w:rsidRDefault="00EB7315">
      <w:pPr>
        <w:numPr>
          <w:ilvl w:val="0"/>
          <w:numId w:val="5"/>
        </w:numPr>
        <w:ind w:firstLine="567"/>
        <w:jc w:val="both"/>
        <w:rPr>
          <w:sz w:val="26"/>
          <w:szCs w:val="26"/>
        </w:rPr>
      </w:pPr>
      <w:r>
        <w:rPr>
          <w:bCs/>
          <w:sz w:val="26"/>
          <w:szCs w:val="26"/>
        </w:rPr>
        <w:t>- акт об окончании пусконаладочных работ.</w:t>
      </w:r>
    </w:p>
    <w:p w:rsidR="0052367C" w:rsidRDefault="00EB7315">
      <w:pPr>
        <w:numPr>
          <w:ilvl w:val="0"/>
          <w:numId w:val="5"/>
        </w:numPr>
        <w:ind w:firstLine="567"/>
        <w:jc w:val="both"/>
        <w:rPr>
          <w:sz w:val="26"/>
          <w:szCs w:val="26"/>
        </w:rPr>
      </w:pPr>
      <w:r>
        <w:rPr>
          <w:b/>
          <w:bCs/>
          <w:sz w:val="26"/>
          <w:szCs w:val="26"/>
        </w:rPr>
        <w:t>7. Требования к гарантийному сроку на результат выполненных Работ</w:t>
      </w:r>
    </w:p>
    <w:p w:rsidR="0052367C" w:rsidRDefault="00EB7315">
      <w:pPr>
        <w:numPr>
          <w:ilvl w:val="0"/>
          <w:numId w:val="5"/>
        </w:numPr>
        <w:ind w:firstLine="567"/>
        <w:jc w:val="both"/>
        <w:rPr>
          <w:sz w:val="26"/>
          <w:szCs w:val="26"/>
        </w:rPr>
      </w:pPr>
      <w:r>
        <w:rPr>
          <w:sz w:val="26"/>
          <w:szCs w:val="26"/>
        </w:rPr>
        <w:t xml:space="preserve">7.1. </w:t>
      </w:r>
      <w:proofErr w:type="gramStart"/>
      <w:r>
        <w:rPr>
          <w:sz w:val="26"/>
          <w:szCs w:val="26"/>
        </w:rPr>
        <w:t xml:space="preserve">Подрядчик гарантирует выполнение Работ с надлежащим качеством в соответствии с техническим заданием, ЛСР и условиями Контракта, в том числе с соблюдением требований технических регламентов, с соблюдением правил, </w:t>
      </w:r>
      <w:r>
        <w:rPr>
          <w:sz w:val="26"/>
          <w:szCs w:val="26"/>
        </w:rPr>
        <w:lastRenderedPageBreak/>
        <w:t>установленных стандартами, сводами правил, бесперебойное функционирование инженерных систем и оборудования при нормальной эксплуатации объекта, устранение недостатков (дефектов), выявленных при приемке Работ и (или) обнаруженных в пределах гарантийного срока, установленного пунктом 7.2. настоящего раздела</w:t>
      </w:r>
      <w:proofErr w:type="gramEnd"/>
      <w:r>
        <w:rPr>
          <w:sz w:val="26"/>
          <w:szCs w:val="26"/>
        </w:rPr>
        <w:t xml:space="preserve"> технического задания.</w:t>
      </w:r>
    </w:p>
    <w:p w:rsidR="0052367C" w:rsidRDefault="00EB7315">
      <w:pPr>
        <w:numPr>
          <w:ilvl w:val="0"/>
          <w:numId w:val="5"/>
        </w:numPr>
        <w:ind w:firstLine="567"/>
        <w:jc w:val="both"/>
        <w:rPr>
          <w:sz w:val="26"/>
          <w:szCs w:val="26"/>
        </w:rPr>
      </w:pPr>
      <w:r>
        <w:rPr>
          <w:sz w:val="26"/>
          <w:szCs w:val="26"/>
        </w:rPr>
        <w:t>7.2.</w:t>
      </w:r>
      <w:bookmarkStart w:id="2" w:name="Par311"/>
      <w:bookmarkEnd w:id="2"/>
      <w:r>
        <w:rPr>
          <w:sz w:val="26"/>
          <w:szCs w:val="26"/>
        </w:rPr>
        <w:t xml:space="preserve"> Подрядчик гарантирует качество результатов выполненных Работ и используемых при выполнении Работ оборудования и материалов, своевременное устранение недостатков и дефектов, выявленных при приемке Работ и в период гарантийного срока. Гарантийный срок выполненных Работ составляет 24 месяца </w:t>
      </w:r>
      <w:proofErr w:type="gramStart"/>
      <w:r>
        <w:rPr>
          <w:sz w:val="26"/>
          <w:szCs w:val="26"/>
        </w:rPr>
        <w:t>с даты подписания</w:t>
      </w:r>
      <w:proofErr w:type="gramEnd"/>
      <w:r>
        <w:rPr>
          <w:sz w:val="26"/>
          <w:szCs w:val="26"/>
        </w:rPr>
        <w:t xml:space="preserve"> акта сдачи-приемки выполненных работ.  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52367C" w:rsidRDefault="00EB7315">
      <w:pPr>
        <w:numPr>
          <w:ilvl w:val="0"/>
          <w:numId w:val="5"/>
        </w:numPr>
        <w:ind w:firstLine="567"/>
        <w:jc w:val="both"/>
        <w:rPr>
          <w:sz w:val="26"/>
          <w:szCs w:val="26"/>
        </w:rPr>
      </w:pPr>
      <w:r>
        <w:rPr>
          <w:sz w:val="26"/>
          <w:szCs w:val="26"/>
        </w:rPr>
        <w:t>Гарантийный срок на применяемое оборудование и материалы устанавливается в соответствии с гарантийным сроком завода-изготовителя и исчисляется со дня приёмки выполненных работ. Если в процессе эксплуатации объекта в течение гарантийного срока будут обнаружены несертифицированные материалы при условии того, что обязательная сертификация указанных материалов предусмотрена действующим законодательством, то все работы по их устранению и замене осуществляются Подрядчиком на общих основаниях предоставленной гарантии. В заявленный срок гарантии Подрядчик без каких-либо затрат со стороны Заказчика обязан устранить все возникшие дефекты в выполненных Работах, связанные с нарушением требований СНиП и применением некачественных материалов и оборудования, возместить в случае причинения ущерба все убытки Заказчика.</w:t>
      </w:r>
    </w:p>
    <w:p w:rsidR="0052367C" w:rsidRDefault="0052367C">
      <w:pPr>
        <w:numPr>
          <w:ilvl w:val="0"/>
          <w:numId w:val="5"/>
        </w:numPr>
        <w:ind w:firstLine="567"/>
        <w:jc w:val="both"/>
        <w:rPr>
          <w:sz w:val="26"/>
          <w:szCs w:val="26"/>
        </w:rPr>
      </w:pPr>
    </w:p>
    <w:p w:rsidR="0052367C" w:rsidRDefault="0052367C">
      <w:pPr>
        <w:numPr>
          <w:ilvl w:val="0"/>
          <w:numId w:val="5"/>
        </w:numPr>
        <w:ind w:firstLine="567"/>
        <w:jc w:val="both"/>
        <w:rPr>
          <w:sz w:val="26"/>
          <w:szCs w:val="26"/>
        </w:rPr>
      </w:pPr>
    </w:p>
    <w:p w:rsidR="0052367C" w:rsidRDefault="00EB7315">
      <w:pPr>
        <w:numPr>
          <w:ilvl w:val="0"/>
          <w:numId w:val="5"/>
        </w:numPr>
        <w:ind w:firstLine="567"/>
        <w:jc w:val="both"/>
        <w:rPr>
          <w:sz w:val="26"/>
          <w:szCs w:val="26"/>
        </w:rPr>
      </w:pPr>
      <w:r>
        <w:rPr>
          <w:b/>
          <w:sz w:val="26"/>
          <w:szCs w:val="26"/>
        </w:rPr>
        <w:t>8. Требования нормативных документов</w:t>
      </w:r>
    </w:p>
    <w:p w:rsidR="0052367C" w:rsidRDefault="00EB7315">
      <w:pPr>
        <w:numPr>
          <w:ilvl w:val="0"/>
          <w:numId w:val="5"/>
        </w:numPr>
        <w:ind w:firstLine="567"/>
        <w:jc w:val="both"/>
        <w:rPr>
          <w:sz w:val="26"/>
          <w:szCs w:val="26"/>
        </w:rPr>
      </w:pPr>
      <w:r>
        <w:rPr>
          <w:sz w:val="26"/>
          <w:szCs w:val="26"/>
        </w:rPr>
        <w:t>Подрядчик обязан обеспечить выполнение Работ в соответствии с требованиями следующих нормативных правовых актов:</w:t>
      </w:r>
    </w:p>
    <w:p w:rsidR="0052367C" w:rsidRDefault="00EB7315">
      <w:pPr>
        <w:numPr>
          <w:ilvl w:val="0"/>
          <w:numId w:val="5"/>
        </w:numPr>
        <w:ind w:firstLine="426"/>
        <w:jc w:val="both"/>
        <w:rPr>
          <w:sz w:val="26"/>
          <w:szCs w:val="26"/>
        </w:rPr>
      </w:pPr>
      <w:r>
        <w:rPr>
          <w:sz w:val="26"/>
          <w:szCs w:val="26"/>
        </w:rPr>
        <w:t>-  Федеральный закон от 21.12.1994 г. № 69-ФЗ «О пожарной безопасности»;</w:t>
      </w:r>
    </w:p>
    <w:p w:rsidR="0052367C" w:rsidRDefault="00EB7315">
      <w:pPr>
        <w:numPr>
          <w:ilvl w:val="0"/>
          <w:numId w:val="5"/>
        </w:numPr>
        <w:ind w:firstLine="426"/>
        <w:jc w:val="both"/>
        <w:rPr>
          <w:sz w:val="26"/>
          <w:szCs w:val="26"/>
        </w:rPr>
      </w:pPr>
      <w:r>
        <w:rPr>
          <w:sz w:val="26"/>
          <w:szCs w:val="26"/>
        </w:rPr>
        <w:t>- Федеральный закон от 22.07.2008 г. № 123-ФЗ «Технический регламент о требованиях пожарной безопасности»;</w:t>
      </w:r>
    </w:p>
    <w:p w:rsidR="0052367C" w:rsidRDefault="00EB7315">
      <w:pPr>
        <w:numPr>
          <w:ilvl w:val="0"/>
          <w:numId w:val="5"/>
        </w:numPr>
        <w:ind w:firstLine="426"/>
        <w:jc w:val="both"/>
        <w:rPr>
          <w:sz w:val="26"/>
          <w:szCs w:val="26"/>
        </w:rPr>
      </w:pPr>
      <w:r>
        <w:rPr>
          <w:sz w:val="26"/>
          <w:szCs w:val="26"/>
        </w:rPr>
        <w:t>- Постановление Правительства от 16.09.2020 № 1479 «О противопожарном режиме»;</w:t>
      </w:r>
    </w:p>
    <w:p w:rsidR="0052367C" w:rsidRDefault="00EB7315">
      <w:pPr>
        <w:numPr>
          <w:ilvl w:val="0"/>
          <w:numId w:val="5"/>
        </w:numPr>
        <w:ind w:firstLine="426"/>
        <w:jc w:val="both"/>
        <w:rPr>
          <w:sz w:val="26"/>
          <w:szCs w:val="26"/>
        </w:rPr>
      </w:pPr>
      <w:r>
        <w:rPr>
          <w:sz w:val="26"/>
          <w:szCs w:val="26"/>
        </w:rPr>
        <w:t>- «ГОСТ 12.1.004-91. Межгосударственный стандарт. Система стандартов безопасности труда. Пожарная безопасность. Общие требования»;</w:t>
      </w:r>
    </w:p>
    <w:p w:rsidR="0052367C" w:rsidRDefault="00EB7315">
      <w:pPr>
        <w:numPr>
          <w:ilvl w:val="0"/>
          <w:numId w:val="5"/>
        </w:numPr>
        <w:ind w:firstLine="426"/>
        <w:jc w:val="both"/>
        <w:rPr>
          <w:sz w:val="26"/>
          <w:szCs w:val="26"/>
        </w:rPr>
      </w:pPr>
      <w:r>
        <w:rPr>
          <w:sz w:val="26"/>
          <w:szCs w:val="26"/>
        </w:rPr>
        <w:t>- Федеральный закон от 30.12.2009 г. № 384-ФЗ «Технический регламент о безопасности зданий и сооружений»;</w:t>
      </w:r>
    </w:p>
    <w:p w:rsidR="0052367C" w:rsidRDefault="00EB7315">
      <w:pPr>
        <w:numPr>
          <w:ilvl w:val="0"/>
          <w:numId w:val="5"/>
        </w:numPr>
        <w:ind w:firstLine="426"/>
        <w:jc w:val="both"/>
        <w:rPr>
          <w:sz w:val="26"/>
          <w:szCs w:val="26"/>
        </w:rPr>
      </w:pPr>
      <w:r>
        <w:rPr>
          <w:sz w:val="26"/>
          <w:szCs w:val="26"/>
        </w:rPr>
        <w:t>- Градостроительный кодекс Российской Федерации от 29.12.2004 № 190-ФЗ;</w:t>
      </w:r>
    </w:p>
    <w:p w:rsidR="0052367C" w:rsidRDefault="00EB7315">
      <w:pPr>
        <w:numPr>
          <w:ilvl w:val="0"/>
          <w:numId w:val="5"/>
        </w:numPr>
        <w:ind w:firstLine="426"/>
        <w:jc w:val="both"/>
        <w:rPr>
          <w:sz w:val="26"/>
          <w:szCs w:val="26"/>
        </w:rPr>
      </w:pPr>
      <w:r>
        <w:rPr>
          <w:sz w:val="26"/>
          <w:szCs w:val="26"/>
        </w:rPr>
        <w:t>- СНиП 12-03-2001. «Безопасность труда в строительстве. Часть 1. Общие требования».</w:t>
      </w:r>
    </w:p>
    <w:p w:rsidR="0052367C" w:rsidRDefault="00EB7315">
      <w:pPr>
        <w:numPr>
          <w:ilvl w:val="0"/>
          <w:numId w:val="5"/>
        </w:numPr>
        <w:ind w:firstLine="426"/>
        <w:jc w:val="both"/>
        <w:rPr>
          <w:sz w:val="26"/>
          <w:szCs w:val="26"/>
        </w:rPr>
      </w:pPr>
      <w:r>
        <w:rPr>
          <w:rFonts w:eastAsiaTheme="minorHAnsi"/>
          <w:sz w:val="26"/>
          <w:szCs w:val="26"/>
          <w:lang w:eastAsia="en-US"/>
        </w:rPr>
        <w:t>К техническому заданию прилагается и является его неотъемлемой частью:</w:t>
      </w:r>
    </w:p>
    <w:p w:rsidR="0052367C" w:rsidRDefault="00EB7315">
      <w:pPr>
        <w:numPr>
          <w:ilvl w:val="0"/>
          <w:numId w:val="5"/>
        </w:numPr>
        <w:ind w:firstLine="426"/>
        <w:jc w:val="both"/>
        <w:rPr>
          <w:sz w:val="26"/>
          <w:szCs w:val="26"/>
        </w:rPr>
      </w:pPr>
      <w:r>
        <w:rPr>
          <w:rFonts w:eastAsiaTheme="minorHAnsi"/>
          <w:sz w:val="26"/>
          <w:szCs w:val="26"/>
          <w:lang w:eastAsia="en-US"/>
        </w:rPr>
        <w:t>Приложение № 1 – ЛСР.</w:t>
      </w:r>
    </w:p>
    <w:p w:rsidR="0052367C" w:rsidRDefault="0052367C">
      <w:pPr>
        <w:ind w:firstLine="426"/>
        <w:jc w:val="both"/>
      </w:pPr>
    </w:p>
    <w:p w:rsidR="0052367C" w:rsidRDefault="0052367C">
      <w:pPr>
        <w:ind w:firstLine="426"/>
        <w:jc w:val="center"/>
        <w:rPr>
          <w:b/>
          <w:lang w:eastAsia="en-US" w:bidi="en-US"/>
        </w:rPr>
      </w:pPr>
    </w:p>
    <w:tbl>
      <w:tblPr>
        <w:tblW w:w="9889" w:type="dxa"/>
        <w:tblLayout w:type="fixed"/>
        <w:tblLook w:val="01E0" w:firstRow="1" w:lastRow="1" w:firstColumn="1" w:lastColumn="1" w:noHBand="0" w:noVBand="0"/>
      </w:tblPr>
      <w:tblGrid>
        <w:gridCol w:w="5103"/>
        <w:gridCol w:w="4786"/>
      </w:tblGrid>
      <w:tr w:rsidR="0052367C">
        <w:tc>
          <w:tcPr>
            <w:tcW w:w="5103" w:type="dxa"/>
          </w:tcPr>
          <w:p w:rsidR="0052367C" w:rsidRDefault="00EB7315">
            <w:pPr>
              <w:widowControl w:val="0"/>
              <w:jc w:val="center"/>
            </w:pPr>
            <w:r>
              <w:rPr>
                <w:b/>
              </w:rPr>
              <w:t>Заказчик:</w:t>
            </w:r>
          </w:p>
          <w:p w:rsidR="0052367C" w:rsidRDefault="00EB7315">
            <w:pPr>
              <w:widowControl w:val="0"/>
              <w:jc w:val="center"/>
            </w:pPr>
            <w:r>
              <w:rPr>
                <w:rFonts w:eastAsia="MS Mincho"/>
                <w:b/>
              </w:rPr>
              <w:t>Главное управление МЧС России</w:t>
            </w:r>
          </w:p>
          <w:p w:rsidR="0052367C" w:rsidRDefault="00EB7315">
            <w:pPr>
              <w:widowControl w:val="0"/>
              <w:jc w:val="center"/>
            </w:pPr>
            <w:r>
              <w:rPr>
                <w:rFonts w:eastAsia="MS Mincho"/>
                <w:b/>
              </w:rPr>
              <w:t>по Камчатскому краю</w:t>
            </w:r>
          </w:p>
        </w:tc>
        <w:tc>
          <w:tcPr>
            <w:tcW w:w="4786" w:type="dxa"/>
          </w:tcPr>
          <w:p w:rsidR="0052367C" w:rsidRDefault="00EB7315">
            <w:pPr>
              <w:jc w:val="center"/>
            </w:pPr>
            <w:r>
              <w:rPr>
                <w:b/>
              </w:rPr>
              <w:t>Подрядчик:</w:t>
            </w:r>
          </w:p>
          <w:p w:rsidR="006205BD" w:rsidRDefault="006205BD"/>
          <w:p w:rsidR="0052367C" w:rsidRDefault="0052367C">
            <w:pPr>
              <w:jc w:val="center"/>
            </w:pPr>
          </w:p>
        </w:tc>
      </w:tr>
      <w:tr w:rsidR="0052367C">
        <w:tc>
          <w:tcPr>
            <w:tcW w:w="5103" w:type="dxa"/>
          </w:tcPr>
          <w:p w:rsidR="0052367C" w:rsidRDefault="0052367C">
            <w:pPr>
              <w:widowControl w:val="0"/>
            </w:pPr>
          </w:p>
          <w:p w:rsidR="0052367C" w:rsidRDefault="00EB7315">
            <w:pPr>
              <w:widowControl w:val="0"/>
            </w:pPr>
            <w:r>
              <w:t>Начальник Главного управления</w:t>
            </w:r>
          </w:p>
          <w:p w:rsidR="0052367C" w:rsidRDefault="00EB7315">
            <w:pPr>
              <w:widowControl w:val="0"/>
            </w:pPr>
            <w:r>
              <w:t>__________________ / И.В. Михно /</w:t>
            </w:r>
          </w:p>
          <w:p w:rsidR="0052367C" w:rsidRDefault="00EB7315">
            <w:pPr>
              <w:widowControl w:val="0"/>
            </w:pPr>
            <w:r>
              <w:t>«___» __________ 2026 г.</w:t>
            </w:r>
          </w:p>
          <w:p w:rsidR="0052367C" w:rsidRDefault="00EB7315">
            <w:pPr>
              <w:widowControl w:val="0"/>
            </w:pPr>
            <w:r>
              <w:rPr>
                <w:rFonts w:eastAsia="Calibri"/>
              </w:rPr>
              <w:t>М.П.</w:t>
            </w:r>
          </w:p>
        </w:tc>
        <w:tc>
          <w:tcPr>
            <w:tcW w:w="4786" w:type="dxa"/>
          </w:tcPr>
          <w:p w:rsidR="0052367C" w:rsidRDefault="0052367C">
            <w:pPr>
              <w:rPr>
                <w:rFonts w:eastAsia="Calibri"/>
                <w:b/>
              </w:rPr>
            </w:pPr>
          </w:p>
          <w:p w:rsidR="006205BD" w:rsidRDefault="006205BD">
            <w:pPr>
              <w:rPr>
                <w:rFonts w:eastAsia="Calibri"/>
              </w:rPr>
            </w:pPr>
          </w:p>
          <w:p w:rsidR="0052367C" w:rsidRPr="006205BD" w:rsidRDefault="006205BD">
            <w:pPr>
              <w:rPr>
                <w:rFonts w:eastAsia="Calibri"/>
                <w:u w:val="single"/>
              </w:rPr>
            </w:pPr>
            <w:r>
              <w:rPr>
                <w:rFonts w:eastAsia="Calibri"/>
              </w:rPr>
              <w:t>_________/</w:t>
            </w:r>
            <w:r>
              <w:rPr>
                <w:rFonts w:eastAsia="Calibri"/>
                <w:u w:val="single"/>
              </w:rPr>
              <w:t>____________</w:t>
            </w:r>
            <w:r w:rsidR="00EB7315">
              <w:rPr>
                <w:rFonts w:eastAsia="Calibri"/>
                <w:u w:val="single"/>
              </w:rPr>
              <w:t>/</w:t>
            </w:r>
          </w:p>
          <w:p w:rsidR="0052367C" w:rsidRDefault="00EB7315">
            <w:r>
              <w:rPr>
                <w:rFonts w:eastAsia="Calibri"/>
              </w:rPr>
              <w:t>«___» __________ 2026 г.</w:t>
            </w:r>
          </w:p>
          <w:p w:rsidR="0052367C" w:rsidRDefault="00EB7315">
            <w:r>
              <w:rPr>
                <w:rFonts w:eastAsia="Calibri"/>
              </w:rPr>
              <w:t>М.П.</w:t>
            </w:r>
          </w:p>
        </w:tc>
      </w:tr>
    </w:tbl>
    <w:p w:rsidR="0052367C" w:rsidRDefault="0052367C">
      <w:pPr>
        <w:spacing w:after="200" w:line="276" w:lineRule="auto"/>
      </w:pPr>
    </w:p>
    <w:sectPr w:rsidR="0052367C">
      <w:type w:val="continuous"/>
      <w:pgSz w:w="11906" w:h="16838"/>
      <w:pgMar w:top="567" w:right="567" w:bottom="567" w:left="1134" w:header="0" w:footer="0" w:gutter="0"/>
      <w:cols w:space="17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1D1" w:rsidRDefault="00A571D1">
      <w:r>
        <w:separator/>
      </w:r>
    </w:p>
  </w:endnote>
  <w:endnote w:type="continuationSeparator" w:id="0">
    <w:p w:rsidR="00A571D1" w:rsidRDefault="00A57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auto"/>
    <w:pitch w:val="default"/>
  </w:font>
  <w:font w:name="FreeSan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1D1" w:rsidRDefault="00A571D1">
      <w:r>
        <w:separator/>
      </w:r>
    </w:p>
  </w:footnote>
  <w:footnote w:type="continuationSeparator" w:id="0">
    <w:p w:rsidR="00A571D1" w:rsidRDefault="00A57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A02BB"/>
    <w:multiLevelType w:val="multilevel"/>
    <w:tmpl w:val="658AFA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FB37733"/>
    <w:multiLevelType w:val="multilevel"/>
    <w:tmpl w:val="EF5C50F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mallCaps w:val="0"/>
        <w:strike w:val="0"/>
        <w:vanish w:val="0"/>
        <w:color w:val="auto"/>
        <w:spacing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mallCaps w:val="0"/>
        <w:strike w:val="0"/>
        <w:vanish w:val="0"/>
        <w:color w:val="auto"/>
        <w:spacing w:val="0"/>
        <w:position w:val="0"/>
        <w:sz w:val="22"/>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nsid w:val="6A021AC0"/>
    <w:multiLevelType w:val="multilevel"/>
    <w:tmpl w:val="C9D442F8"/>
    <w:lvl w:ilvl="0">
      <w:start w:val="1"/>
      <w:numFmt w:val="none"/>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3">
    <w:nsid w:val="7DFD2685"/>
    <w:multiLevelType w:val="multilevel"/>
    <w:tmpl w:val="7B1ECFCE"/>
    <w:lvl w:ilvl="0">
      <w:start w:val="3"/>
      <w:numFmt w:val="decimal"/>
      <w:lvlText w:val="%1."/>
      <w:lvlJc w:val="left"/>
      <w:pPr>
        <w:tabs>
          <w:tab w:val="num" w:pos="0"/>
        </w:tabs>
        <w:ind w:left="785" w:hanging="360"/>
      </w:pPr>
    </w:lvl>
    <w:lvl w:ilvl="1">
      <w:start w:val="1"/>
      <w:numFmt w:val="lowerLetter"/>
      <w:lvlText w:val="%2."/>
      <w:lvlJc w:val="left"/>
      <w:pPr>
        <w:tabs>
          <w:tab w:val="num" w:pos="0"/>
        </w:tabs>
        <w:ind w:left="1505" w:hanging="360"/>
      </w:pPr>
    </w:lvl>
    <w:lvl w:ilvl="2">
      <w:start w:val="1"/>
      <w:numFmt w:val="lowerRoman"/>
      <w:lvlText w:val="%3."/>
      <w:lvlJc w:val="right"/>
      <w:pPr>
        <w:tabs>
          <w:tab w:val="num" w:pos="0"/>
        </w:tabs>
        <w:ind w:left="2225" w:hanging="180"/>
      </w:pPr>
    </w:lvl>
    <w:lvl w:ilvl="3">
      <w:start w:val="1"/>
      <w:numFmt w:val="decimal"/>
      <w:lvlText w:val="%4."/>
      <w:lvlJc w:val="left"/>
      <w:pPr>
        <w:tabs>
          <w:tab w:val="num" w:pos="0"/>
        </w:tabs>
        <w:ind w:left="2945" w:hanging="360"/>
      </w:pPr>
    </w:lvl>
    <w:lvl w:ilvl="4">
      <w:start w:val="1"/>
      <w:numFmt w:val="lowerLetter"/>
      <w:lvlText w:val="%5."/>
      <w:lvlJc w:val="left"/>
      <w:pPr>
        <w:tabs>
          <w:tab w:val="num" w:pos="0"/>
        </w:tabs>
        <w:ind w:left="3665" w:hanging="360"/>
      </w:pPr>
    </w:lvl>
    <w:lvl w:ilvl="5">
      <w:start w:val="1"/>
      <w:numFmt w:val="lowerRoman"/>
      <w:lvlText w:val="%6."/>
      <w:lvlJc w:val="right"/>
      <w:pPr>
        <w:tabs>
          <w:tab w:val="num" w:pos="0"/>
        </w:tabs>
        <w:ind w:left="4385" w:hanging="180"/>
      </w:pPr>
    </w:lvl>
    <w:lvl w:ilvl="6">
      <w:start w:val="1"/>
      <w:numFmt w:val="decimal"/>
      <w:lvlText w:val="%7."/>
      <w:lvlJc w:val="left"/>
      <w:pPr>
        <w:tabs>
          <w:tab w:val="num" w:pos="0"/>
        </w:tabs>
        <w:ind w:left="5105" w:hanging="360"/>
      </w:pPr>
    </w:lvl>
    <w:lvl w:ilvl="7">
      <w:start w:val="1"/>
      <w:numFmt w:val="lowerLetter"/>
      <w:lvlText w:val="%8."/>
      <w:lvlJc w:val="left"/>
      <w:pPr>
        <w:tabs>
          <w:tab w:val="num" w:pos="0"/>
        </w:tabs>
        <w:ind w:left="5825" w:hanging="360"/>
      </w:pPr>
    </w:lvl>
    <w:lvl w:ilvl="8">
      <w:start w:val="1"/>
      <w:numFmt w:val="lowerRoman"/>
      <w:lvlText w:val="%9."/>
      <w:lvlJc w:val="right"/>
      <w:pPr>
        <w:tabs>
          <w:tab w:val="num" w:pos="0"/>
        </w:tabs>
        <w:ind w:left="6545" w:hanging="180"/>
      </w:pPr>
    </w:lvl>
  </w:abstractNum>
  <w:num w:numId="1">
    <w:abstractNumId w:val="1"/>
  </w:num>
  <w:num w:numId="2">
    <w:abstractNumId w:val="3"/>
  </w:num>
  <w:num w:numId="3">
    <w:abstractNumId w:val="0"/>
  </w:num>
  <w:num w:numId="4">
    <w:abstractNumId w:val="3"/>
    <w:lvlOverride w:ilvl="0">
      <w:startOverride w:val="3"/>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67C"/>
    <w:rsid w:val="0052367C"/>
    <w:rsid w:val="00531680"/>
    <w:rsid w:val="006205BD"/>
    <w:rsid w:val="00A571D1"/>
    <w:rsid w:val="00EB7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qFormat/>
    <w:pPr>
      <w:keepNext/>
      <w:outlineLvl w:val="0"/>
    </w:pPr>
    <w:rPr>
      <w:sz w:val="26"/>
      <w:szCs w:val="20"/>
    </w:rPr>
  </w:style>
  <w:style w:type="paragraph" w:styleId="2">
    <w:name w:val="heading 2"/>
    <w:basedOn w:val="a"/>
    <w:next w:val="a"/>
    <w:link w:val="20"/>
    <w:qFormat/>
    <w:pPr>
      <w:keepNext/>
      <w:jc w:val="center"/>
      <w:outlineLvl w:val="1"/>
    </w:pPr>
    <w:rPr>
      <w:b/>
      <w:szCs w:val="20"/>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Heading5Char">
    <w:name w:val="Heading 5 Char"/>
    <w:basedOn w:val="a0"/>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365F91"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character" w:styleId="a3">
    <w:name w:val="Placeholder Text"/>
    <w:basedOn w:val="a0"/>
    <w:uiPriority w:val="99"/>
    <w:semiHidden/>
    <w:rPr>
      <w:color w:val="666666"/>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12">
    <w:name w:val="Название Знак1"/>
    <w:basedOn w:val="a0"/>
    <w:link w:val="a4"/>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trong"/>
    <w:basedOn w:val="a0"/>
    <w:uiPriority w:val="22"/>
    <w:qFormat/>
    <w:rPr>
      <w:b/>
      <w:b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character" w:customStyle="1" w:styleId="13">
    <w:name w:val="Верхний колонтитул Знак1"/>
    <w:basedOn w:val="a0"/>
    <w:link w:val="af0"/>
    <w:uiPriority w:val="99"/>
  </w:style>
  <w:style w:type="character" w:customStyle="1" w:styleId="14">
    <w:name w:val="Нижний колонтитул Знак1"/>
    <w:basedOn w:val="a0"/>
    <w:link w:val="af1"/>
    <w:uiPriority w:val="99"/>
  </w:style>
  <w:style w:type="character" w:customStyle="1" w:styleId="15">
    <w:name w:val="Текст сноски Знак1"/>
    <w:basedOn w:val="a0"/>
    <w:link w:val="af2"/>
    <w:uiPriority w:val="99"/>
    <w:semiHidden/>
    <w:rPr>
      <w:sz w:val="20"/>
      <w:szCs w:val="20"/>
    </w:rPr>
  </w:style>
  <w:style w:type="paragraph" w:styleId="af3">
    <w:name w:val="endnote text"/>
    <w:basedOn w:val="a"/>
    <w:link w:val="af4"/>
    <w:uiPriority w:val="99"/>
    <w:semiHidden/>
    <w:unhideWhenUsed/>
    <w:rPr>
      <w:sz w:val="20"/>
      <w:szCs w:val="20"/>
    </w:rPr>
  </w:style>
  <w:style w:type="character" w:customStyle="1" w:styleId="af4">
    <w:name w:val="Текст концевой сноски Знак"/>
    <w:basedOn w:val="a0"/>
    <w:link w:val="af3"/>
    <w:uiPriority w:val="99"/>
    <w:semiHidden/>
    <w:rPr>
      <w:sz w:val="20"/>
      <w:szCs w:val="20"/>
    </w:rPr>
  </w:style>
  <w:style w:type="character" w:styleId="af5">
    <w:name w:val="endnote reference"/>
    <w:basedOn w:val="a0"/>
    <w:uiPriority w:val="99"/>
    <w:semiHidden/>
    <w:unhideWhenUsed/>
    <w:rPr>
      <w:vertAlign w:val="superscript"/>
    </w:rPr>
  </w:style>
  <w:style w:type="character" w:styleId="af6">
    <w:name w:val="FollowedHyperlink"/>
    <w:basedOn w:val="a0"/>
    <w:uiPriority w:val="99"/>
    <w:semiHidden/>
    <w:unhideWhenUsed/>
    <w:rPr>
      <w:color w:val="800080" w:themeColor="followedHyperlink"/>
      <w:u w:val="single"/>
    </w:rPr>
  </w:style>
  <w:style w:type="paragraph" w:styleId="16">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7">
    <w:name w:val="TOC Heading"/>
    <w:uiPriority w:val="39"/>
    <w:unhideWhenUsed/>
  </w:style>
  <w:style w:type="paragraph" w:styleId="af8">
    <w:name w:val="table of figures"/>
    <w:basedOn w:val="a"/>
    <w:next w:val="a"/>
    <w:uiPriority w:val="99"/>
    <w:unhideWhenUsed/>
  </w:style>
  <w:style w:type="character" w:customStyle="1" w:styleId="25">
    <w:name w:val="Основной текст с отступом 2 Знак"/>
    <w:basedOn w:val="a0"/>
    <w:link w:val="26"/>
    <w:uiPriority w:val="99"/>
    <w:qFormat/>
    <w:rPr>
      <w:rFonts w:ascii="Times New Roman" w:eastAsia="Times New Roman" w:hAnsi="Times New Roman" w:cs="Times New Roman"/>
      <w:sz w:val="24"/>
      <w:szCs w:val="24"/>
      <w:lang w:eastAsia="ru-RU"/>
    </w:rPr>
  </w:style>
  <w:style w:type="character" w:customStyle="1" w:styleId="af9">
    <w:name w:val="Символ сноски"/>
    <w:qFormat/>
    <w:rPr>
      <w:vertAlign w:val="superscript"/>
    </w:rPr>
  </w:style>
  <w:style w:type="character" w:styleId="afa">
    <w:name w:val="footnote reference"/>
    <w:rPr>
      <w:vertAlign w:val="superscript"/>
    </w:rPr>
  </w:style>
  <w:style w:type="character" w:customStyle="1" w:styleId="afb">
    <w:name w:val="Абзац списка Знак"/>
    <w:link w:val="afc"/>
    <w:uiPriority w:val="34"/>
    <w:qFormat/>
    <w:rPr>
      <w:rFonts w:ascii="Times New Roman" w:eastAsia="Times New Roman" w:hAnsi="Times New Roman" w:cs="Times New Roman"/>
      <w:sz w:val="24"/>
      <w:szCs w:val="24"/>
      <w:lang w:eastAsia="ru-RU"/>
    </w:rPr>
  </w:style>
  <w:style w:type="character" w:customStyle="1" w:styleId="afd">
    <w:name w:val="Без интервала Знак"/>
    <w:link w:val="afe"/>
    <w:qFormat/>
    <w:rPr>
      <w:rFonts w:ascii="Arial" w:eastAsia="Times New Roman" w:hAnsi="Arial" w:cs="Times New Roman"/>
      <w:sz w:val="24"/>
      <w:szCs w:val="24"/>
    </w:rPr>
  </w:style>
  <w:style w:type="character" w:customStyle="1" w:styleId="aff">
    <w:name w:val="Текст выноски Знак"/>
    <w:basedOn w:val="a0"/>
    <w:link w:val="aff0"/>
    <w:qFormat/>
    <w:rPr>
      <w:rFonts w:ascii="Tahoma" w:eastAsia="Times New Roman" w:hAnsi="Tahoma" w:cs="Tahoma"/>
      <w:sz w:val="16"/>
      <w:szCs w:val="16"/>
      <w:lang w:eastAsia="ru-RU"/>
    </w:rPr>
  </w:style>
  <w:style w:type="character" w:customStyle="1" w:styleId="10">
    <w:name w:val="Заголовок 1 Знак"/>
    <w:basedOn w:val="a0"/>
    <w:link w:val="1"/>
    <w:qFormat/>
    <w:rPr>
      <w:rFonts w:ascii="Times New Roman" w:eastAsia="Times New Roman" w:hAnsi="Times New Roman" w:cs="Times New Roman"/>
      <w:sz w:val="26"/>
      <w:szCs w:val="20"/>
      <w:lang w:eastAsia="ru-RU"/>
    </w:rPr>
  </w:style>
  <w:style w:type="character" w:customStyle="1" w:styleId="20">
    <w:name w:val="Заголовок 2 Знак"/>
    <w:basedOn w:val="a0"/>
    <w:link w:val="2"/>
    <w:qFormat/>
    <w:rPr>
      <w:rFonts w:ascii="Times New Roman" w:eastAsia="Times New Roman" w:hAnsi="Times New Roman" w:cs="Times New Roman"/>
      <w:b/>
      <w:sz w:val="24"/>
      <w:szCs w:val="20"/>
      <w:lang w:eastAsia="ru-RU"/>
    </w:rPr>
  </w:style>
  <w:style w:type="character" w:customStyle="1" w:styleId="33">
    <w:name w:val="Основной текст 3 Знак"/>
    <w:basedOn w:val="a0"/>
    <w:link w:val="34"/>
    <w:qFormat/>
    <w:rPr>
      <w:rFonts w:ascii="Times New Roman" w:eastAsia="Times New Roman" w:hAnsi="Times New Roman" w:cs="Times New Roman"/>
      <w:sz w:val="26"/>
      <w:szCs w:val="20"/>
      <w:lang w:eastAsia="ru-RU"/>
    </w:rPr>
  </w:style>
  <w:style w:type="character" w:styleId="aff1">
    <w:name w:val="Hyperlink"/>
    <w:uiPriority w:val="99"/>
    <w:rPr>
      <w:color w:val="0000FF"/>
      <w:u w:val="single"/>
    </w:rPr>
  </w:style>
  <w:style w:type="character" w:customStyle="1" w:styleId="27">
    <w:name w:val="Основной текст 2 Знак"/>
    <w:basedOn w:val="a0"/>
    <w:link w:val="28"/>
    <w:qFormat/>
    <w:rPr>
      <w:rFonts w:ascii="Times New Roman" w:eastAsia="Times New Roman" w:hAnsi="Times New Roman" w:cs="Times New Roman"/>
      <w:sz w:val="24"/>
      <w:szCs w:val="20"/>
      <w:lang w:eastAsia="ru-RU"/>
    </w:rPr>
  </w:style>
  <w:style w:type="character" w:customStyle="1" w:styleId="aff2">
    <w:name w:val="Основной текст Знак"/>
    <w:basedOn w:val="a0"/>
    <w:link w:val="aff3"/>
    <w:qFormat/>
    <w:rPr>
      <w:rFonts w:ascii="Times New Roman" w:eastAsia="Times New Roman" w:hAnsi="Times New Roman" w:cs="Times New Roman"/>
      <w:sz w:val="24"/>
      <w:szCs w:val="20"/>
      <w:lang w:eastAsia="ru-RU"/>
    </w:rPr>
  </w:style>
  <w:style w:type="character" w:customStyle="1" w:styleId="aff4">
    <w:name w:val="Название Знак"/>
    <w:basedOn w:val="a0"/>
    <w:qFormat/>
    <w:rPr>
      <w:rFonts w:ascii="Times New Roman" w:eastAsia="Times New Roman" w:hAnsi="Times New Roman" w:cs="Times New Roman"/>
      <w:sz w:val="28"/>
      <w:szCs w:val="24"/>
      <w:lang w:eastAsia="ru-RU"/>
    </w:rPr>
  </w:style>
  <w:style w:type="character" w:customStyle="1" w:styleId="aff5">
    <w:name w:val="Основной текст_"/>
    <w:link w:val="17"/>
    <w:qFormat/>
    <w:rPr>
      <w:sz w:val="25"/>
      <w:szCs w:val="25"/>
      <w:shd w:val="clear" w:color="auto" w:fill="FFFFFF"/>
    </w:rPr>
  </w:style>
  <w:style w:type="character" w:customStyle="1" w:styleId="aff6">
    <w:name w:val="Верхний колонтитул Знак"/>
    <w:basedOn w:val="a0"/>
    <w:uiPriority w:val="99"/>
    <w:qFormat/>
    <w:rPr>
      <w:rFonts w:ascii="Times New Roman" w:eastAsia="Times New Roman" w:hAnsi="Times New Roman" w:cs="Times New Roman"/>
      <w:sz w:val="24"/>
      <w:szCs w:val="20"/>
      <w:lang w:eastAsia="ru-RU"/>
    </w:rPr>
  </w:style>
  <w:style w:type="character" w:customStyle="1" w:styleId="aff7">
    <w:name w:val="Нижний колонтитул Знак"/>
    <w:basedOn w:val="a0"/>
    <w:uiPriority w:val="99"/>
    <w:qFormat/>
    <w:rPr>
      <w:rFonts w:ascii="Times New Roman" w:eastAsia="Times New Roman" w:hAnsi="Times New Roman" w:cs="Times New Roman"/>
      <w:sz w:val="24"/>
      <w:szCs w:val="20"/>
      <w:lang w:eastAsia="ru-RU"/>
    </w:rPr>
  </w:style>
  <w:style w:type="character" w:customStyle="1" w:styleId="aff8">
    <w:name w:val="Основной текст с отступом Знак"/>
    <w:basedOn w:val="a0"/>
    <w:link w:val="aff9"/>
    <w:uiPriority w:val="99"/>
    <w:semiHidden/>
    <w:qFormat/>
    <w:rPr>
      <w:rFonts w:ascii="Times New Roman" w:eastAsia="Times New Roman" w:hAnsi="Times New Roman" w:cs="Times New Roman"/>
      <w:sz w:val="24"/>
      <w:szCs w:val="24"/>
      <w:lang w:eastAsia="ru-RU"/>
    </w:rPr>
  </w:style>
  <w:style w:type="character" w:customStyle="1" w:styleId="affa">
    <w:name w:val="Текст сноски Знак"/>
    <w:basedOn w:val="a0"/>
    <w:semiHidden/>
    <w:qFormat/>
    <w:rPr>
      <w:rFonts w:ascii="Times New Roman" w:eastAsia="Times New Roman" w:hAnsi="Times New Roman" w:cs="Times New Roman"/>
      <w:sz w:val="20"/>
      <w:szCs w:val="20"/>
      <w:lang w:eastAsia="ar-SA"/>
    </w:rPr>
  </w:style>
  <w:style w:type="paragraph" w:styleId="a4">
    <w:name w:val="Title"/>
    <w:basedOn w:val="a"/>
    <w:next w:val="aff3"/>
    <w:link w:val="12"/>
    <w:qFormat/>
    <w:pPr>
      <w:jc w:val="center"/>
    </w:pPr>
    <w:rPr>
      <w:sz w:val="28"/>
    </w:rPr>
  </w:style>
  <w:style w:type="paragraph" w:styleId="aff3">
    <w:name w:val="Body Text"/>
    <w:basedOn w:val="a"/>
    <w:link w:val="aff2"/>
    <w:pPr>
      <w:spacing w:after="120"/>
    </w:pPr>
    <w:rPr>
      <w:szCs w:val="20"/>
    </w:rPr>
  </w:style>
  <w:style w:type="paragraph" w:styleId="affb">
    <w:name w:val="List"/>
    <w:basedOn w:val="aff3"/>
    <w:rPr>
      <w:rFonts w:ascii="PT Astra Serif" w:hAnsi="PT Astra Serif" w:cs="FreeSans"/>
    </w:rPr>
  </w:style>
  <w:style w:type="paragraph" w:styleId="affc">
    <w:name w:val="caption"/>
    <w:basedOn w:val="a"/>
    <w:qFormat/>
    <w:pPr>
      <w:suppressLineNumbers/>
      <w:spacing w:before="120" w:after="120"/>
    </w:pPr>
    <w:rPr>
      <w:rFonts w:ascii="PT Astra Serif" w:hAnsi="PT Astra Serif" w:cs="FreeSans"/>
      <w:i/>
      <w:iCs/>
    </w:rPr>
  </w:style>
  <w:style w:type="paragraph" w:styleId="affd">
    <w:name w:val="index heading"/>
    <w:basedOn w:val="a"/>
    <w:qFormat/>
    <w:pPr>
      <w:suppressLineNumbers/>
    </w:pPr>
    <w:rPr>
      <w:rFonts w:ascii="PT Astra Serif" w:hAnsi="PT Astra Serif" w:cs="FreeSans"/>
    </w:rPr>
  </w:style>
  <w:style w:type="paragraph" w:styleId="26">
    <w:name w:val="Body Text Indent 2"/>
    <w:basedOn w:val="a"/>
    <w:link w:val="25"/>
    <w:uiPriority w:val="99"/>
    <w:qFormat/>
    <w:pPr>
      <w:spacing w:after="120" w:line="480" w:lineRule="auto"/>
      <w:ind w:left="283"/>
    </w:pPr>
  </w:style>
  <w:style w:type="paragraph" w:styleId="afe">
    <w:name w:val="No Spacing"/>
    <w:link w:val="afd"/>
    <w:qFormat/>
    <w:rPr>
      <w:rFonts w:ascii="Arial" w:eastAsia="Times New Roman" w:hAnsi="Arial" w:cs="Times New Roman"/>
      <w:sz w:val="24"/>
      <w:szCs w:val="24"/>
    </w:rPr>
  </w:style>
  <w:style w:type="paragraph" w:styleId="afc">
    <w:name w:val="List Paragraph"/>
    <w:basedOn w:val="a"/>
    <w:link w:val="afb"/>
    <w:uiPriority w:val="34"/>
    <w:qFormat/>
    <w:pPr>
      <w:ind w:left="720"/>
      <w:contextualSpacing/>
    </w:pPr>
  </w:style>
  <w:style w:type="paragraph" w:customStyle="1" w:styleId="-">
    <w:name w:val="Контракт-раздел"/>
    <w:basedOn w:val="a"/>
    <w:next w:val="-0"/>
    <w:qFormat/>
    <w:pPr>
      <w:keepNext/>
      <w:numPr>
        <w:numId w:val="1"/>
      </w:numPr>
      <w:tabs>
        <w:tab w:val="left" w:pos="540"/>
      </w:tabs>
      <w:spacing w:before="360" w:after="120"/>
      <w:jc w:val="center"/>
      <w:outlineLvl w:val="3"/>
    </w:pPr>
    <w:rPr>
      <w:b/>
      <w:bCs/>
      <w:smallCaps/>
    </w:rPr>
  </w:style>
  <w:style w:type="paragraph" w:customStyle="1" w:styleId="-0">
    <w:name w:val="Контракт-пункт"/>
    <w:basedOn w:val="a"/>
    <w:qFormat/>
    <w:pPr>
      <w:numPr>
        <w:ilvl w:val="1"/>
        <w:numId w:val="1"/>
      </w:numPr>
      <w:jc w:val="both"/>
    </w:pPr>
  </w:style>
  <w:style w:type="paragraph" w:customStyle="1" w:styleId="-1">
    <w:name w:val="Контракт-подпункт"/>
    <w:basedOn w:val="a"/>
    <w:qFormat/>
    <w:pPr>
      <w:numPr>
        <w:ilvl w:val="2"/>
        <w:numId w:val="1"/>
      </w:numPr>
      <w:jc w:val="both"/>
    </w:pPr>
  </w:style>
  <w:style w:type="paragraph" w:customStyle="1" w:styleId="-2">
    <w:name w:val="Контракт-подподпункт"/>
    <w:basedOn w:val="a"/>
    <w:qFormat/>
    <w:pPr>
      <w:numPr>
        <w:ilvl w:val="3"/>
        <w:numId w:val="1"/>
      </w:numPr>
      <w:jc w:val="both"/>
    </w:pPr>
  </w:style>
  <w:style w:type="paragraph" w:styleId="aff0">
    <w:name w:val="Balloon Text"/>
    <w:basedOn w:val="a"/>
    <w:link w:val="aff"/>
    <w:unhideWhenUsed/>
    <w:qFormat/>
    <w:rPr>
      <w:rFonts w:ascii="Tahoma" w:hAnsi="Tahoma" w:cs="Tahoma"/>
      <w:sz w:val="16"/>
      <w:szCs w:val="16"/>
    </w:rPr>
  </w:style>
  <w:style w:type="paragraph" w:styleId="34">
    <w:name w:val="Body Text 3"/>
    <w:basedOn w:val="a"/>
    <w:link w:val="33"/>
    <w:qFormat/>
    <w:rPr>
      <w:sz w:val="26"/>
      <w:szCs w:val="20"/>
    </w:rPr>
  </w:style>
  <w:style w:type="paragraph" w:customStyle="1" w:styleId="18">
    <w:name w:val="Обычный1"/>
    <w:qFormat/>
    <w:rPr>
      <w:rFonts w:ascii="Times New Roman" w:eastAsia="Times New Roman" w:hAnsi="Times New Roman" w:cs="Times New Roman"/>
      <w:sz w:val="20"/>
      <w:szCs w:val="20"/>
      <w:lang w:eastAsia="ru-RU"/>
    </w:rPr>
  </w:style>
  <w:style w:type="paragraph" w:customStyle="1" w:styleId="210">
    <w:name w:val="Заголовок 21"/>
    <w:basedOn w:val="18"/>
    <w:next w:val="18"/>
    <w:qFormat/>
    <w:pPr>
      <w:keepNext/>
      <w:jc w:val="center"/>
      <w:outlineLvl w:val="1"/>
    </w:pPr>
    <w:rPr>
      <w:b/>
    </w:rPr>
  </w:style>
  <w:style w:type="paragraph" w:styleId="28">
    <w:name w:val="Body Text 2"/>
    <w:basedOn w:val="a"/>
    <w:link w:val="27"/>
    <w:qFormat/>
    <w:pPr>
      <w:spacing w:after="120" w:line="480" w:lineRule="auto"/>
    </w:pPr>
    <w:rPr>
      <w:szCs w:val="20"/>
    </w:rPr>
  </w:style>
  <w:style w:type="paragraph" w:customStyle="1" w:styleId="xl42">
    <w:name w:val="xl42"/>
    <w:basedOn w:val="a"/>
    <w:qFormat/>
    <w:pPr>
      <w:pBdr>
        <w:left w:val="single" w:sz="4" w:space="0" w:color="000000"/>
        <w:right w:val="single" w:sz="4" w:space="0" w:color="000000"/>
      </w:pBdr>
      <w:spacing w:beforeAutospacing="1" w:afterAutospacing="1"/>
      <w:jc w:val="center"/>
    </w:pPr>
    <w:rPr>
      <w:rFonts w:ascii="Arial Unicode MS" w:eastAsia="Arial Unicode MS" w:hAnsi="Arial Unicode MS" w:cs="Arial Unicode MS"/>
    </w:rPr>
  </w:style>
  <w:style w:type="paragraph" w:customStyle="1" w:styleId="19">
    <w:name w:val="заголовок 1"/>
    <w:basedOn w:val="a"/>
    <w:next w:val="a"/>
    <w:qFormat/>
    <w:pPr>
      <w:keepNext/>
      <w:widowControl w:val="0"/>
      <w:jc w:val="center"/>
    </w:pPr>
    <w:rPr>
      <w:b/>
      <w:sz w:val="26"/>
      <w:szCs w:val="20"/>
    </w:rPr>
  </w:style>
  <w:style w:type="paragraph" w:customStyle="1" w:styleId="ConsPlusNormal">
    <w:name w:val="ConsPlusNormal"/>
    <w:qFormat/>
    <w:pPr>
      <w:widowControl w:val="0"/>
      <w:ind w:firstLine="720"/>
    </w:pPr>
    <w:rPr>
      <w:rFonts w:ascii="Arial" w:eastAsia="Times New Roman" w:hAnsi="Arial" w:cs="Arial"/>
      <w:sz w:val="20"/>
      <w:szCs w:val="20"/>
      <w:lang w:eastAsia="ru-RU"/>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paragraph" w:customStyle="1" w:styleId="17">
    <w:name w:val="Основной текст1"/>
    <w:basedOn w:val="a"/>
    <w:link w:val="aff5"/>
    <w:qFormat/>
    <w:pPr>
      <w:shd w:val="clear" w:color="auto" w:fill="FFFFFF"/>
      <w:spacing w:line="299" w:lineRule="exact"/>
      <w:jc w:val="center"/>
    </w:pPr>
    <w:rPr>
      <w:rFonts w:asciiTheme="minorHAnsi" w:eastAsiaTheme="minorHAnsi" w:hAnsiTheme="minorHAnsi" w:cstheme="minorBidi"/>
      <w:sz w:val="25"/>
      <w:szCs w:val="25"/>
      <w:lang w:eastAsia="en-US"/>
    </w:rPr>
  </w:style>
  <w:style w:type="paragraph" w:customStyle="1" w:styleId="affe">
    <w:name w:val="Знак Знак Знак Знак"/>
    <w:basedOn w:val="a"/>
    <w:qFormat/>
    <w:pPr>
      <w:widowControl w:val="0"/>
      <w:spacing w:after="160" w:line="240" w:lineRule="exact"/>
      <w:jc w:val="right"/>
    </w:pPr>
    <w:rPr>
      <w:sz w:val="20"/>
      <w:szCs w:val="20"/>
      <w:lang w:val="en-GB" w:eastAsia="en-US"/>
    </w:rPr>
  </w:style>
  <w:style w:type="paragraph" w:customStyle="1" w:styleId="ConsPlusCell">
    <w:name w:val="ConsPlusCell"/>
    <w:qFormat/>
    <w:rPr>
      <w:rFonts w:ascii="Times New Roman" w:eastAsia="Times New Roman" w:hAnsi="Times New Roman" w:cs="Times New Roman"/>
      <w:sz w:val="26"/>
      <w:szCs w:val="26"/>
      <w:lang w:eastAsia="ru-RU"/>
    </w:rPr>
  </w:style>
  <w:style w:type="paragraph" w:customStyle="1" w:styleId="29">
    <w:name w:val="Обычный2"/>
    <w:qFormat/>
    <w:rPr>
      <w:rFonts w:ascii="Times New Roman" w:eastAsia="Times New Roman" w:hAnsi="Times New Roman" w:cs="Times New Roman"/>
      <w:sz w:val="20"/>
      <w:szCs w:val="20"/>
      <w:lang w:eastAsia="ru-RU"/>
    </w:rPr>
  </w:style>
  <w:style w:type="paragraph" w:customStyle="1" w:styleId="HeaderandFooter">
    <w:name w:val="Header and Footer"/>
    <w:basedOn w:val="a"/>
    <w:qFormat/>
  </w:style>
  <w:style w:type="paragraph" w:styleId="af0">
    <w:name w:val="header"/>
    <w:basedOn w:val="a"/>
    <w:link w:val="13"/>
    <w:uiPriority w:val="99"/>
    <w:pPr>
      <w:tabs>
        <w:tab w:val="center" w:pos="4677"/>
        <w:tab w:val="right" w:pos="9355"/>
      </w:tabs>
    </w:pPr>
    <w:rPr>
      <w:szCs w:val="20"/>
    </w:rPr>
  </w:style>
  <w:style w:type="paragraph" w:styleId="af1">
    <w:name w:val="footer"/>
    <w:basedOn w:val="a"/>
    <w:link w:val="14"/>
    <w:uiPriority w:val="99"/>
    <w:pPr>
      <w:tabs>
        <w:tab w:val="center" w:pos="4677"/>
        <w:tab w:val="right" w:pos="9355"/>
      </w:tabs>
    </w:pPr>
    <w:rPr>
      <w:szCs w:val="20"/>
    </w:rPr>
  </w:style>
  <w:style w:type="paragraph" w:customStyle="1" w:styleId="ConsPlusTitle">
    <w:name w:val="ConsPlusTitle"/>
    <w:qFormat/>
    <w:pPr>
      <w:widowControl w:val="0"/>
    </w:pPr>
    <w:rPr>
      <w:rFonts w:eastAsia="Times New Roman" w:cs="Calibri"/>
      <w:b/>
      <w:szCs w:val="20"/>
      <w:lang w:eastAsia="ru-RU"/>
    </w:rPr>
  </w:style>
  <w:style w:type="paragraph" w:styleId="aff9">
    <w:name w:val="Body Text Indent"/>
    <w:basedOn w:val="a"/>
    <w:link w:val="aff8"/>
    <w:uiPriority w:val="99"/>
    <w:semiHidden/>
    <w:unhideWhenUsed/>
    <w:pPr>
      <w:spacing w:after="120"/>
      <w:ind w:left="283"/>
    </w:pPr>
  </w:style>
  <w:style w:type="paragraph" w:styleId="af2">
    <w:name w:val="footnote text"/>
    <w:basedOn w:val="a"/>
    <w:link w:val="15"/>
    <w:semiHidden/>
    <w:pPr>
      <w:widowControl w:val="0"/>
    </w:pPr>
    <w:rPr>
      <w:sz w:val="20"/>
      <w:szCs w:val="20"/>
      <w:lang w:eastAsia="ar-SA"/>
    </w:rPr>
  </w:style>
  <w:style w:type="paragraph" w:customStyle="1" w:styleId="afff">
    <w:name w:val="Содержимое таблицы"/>
    <w:basedOn w:val="a"/>
    <w:qFormat/>
    <w:pPr>
      <w:widowControl w:val="0"/>
      <w:suppressLineNumbers/>
    </w:pPr>
  </w:style>
  <w:style w:type="paragraph" w:customStyle="1" w:styleId="afff0">
    <w:name w:val="Заголовок таблицы"/>
    <w:basedOn w:val="afff"/>
    <w:qFormat/>
    <w:pPr>
      <w:jc w:val="center"/>
    </w:pPr>
    <w:rPr>
      <w:b/>
      <w:bCs/>
    </w:rPr>
  </w:style>
  <w:style w:type="numbering" w:customStyle="1" w:styleId="afff1">
    <w:name w:val="Без списка"/>
    <w:uiPriority w:val="99"/>
    <w:semiHidden/>
    <w:unhideWhenUsed/>
    <w:qFormat/>
  </w:style>
  <w:style w:type="table" w:customStyle="1" w:styleId="100">
    <w:name w:val="Сетка таблицы10"/>
    <w:basedOn w:val="a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2">
    <w:name w:val="Table Grid"/>
    <w:basedOn w:val="a1"/>
    <w:uiPriority w:val="5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a">
    <w:name w:val="Сетка таблицы1"/>
    <w:basedOn w:val="a1"/>
    <w:uiPriority w:val="59"/>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pPr>
      <w:widowControl w:val="0"/>
      <w:pBdr>
        <w:top w:val="none" w:sz="4" w:space="0" w:color="000000"/>
        <w:left w:val="none" w:sz="4" w:space="0" w:color="000000"/>
        <w:bottom w:val="none" w:sz="4" w:space="0" w:color="000000"/>
        <w:right w:val="none" w:sz="4" w:space="0" w:color="000000"/>
        <w:between w:val="none" w:sz="4" w:space="0" w:color="000000"/>
      </w:pBdr>
      <w:jc w:val="center"/>
    </w:pPr>
    <w:rPr>
      <w:rFonts w:ascii="PT Astra Serif" w:eastAsia="PT Astra Serif" w:hAnsi="PT Astra Serif" w:cs="PT Astra Serif"/>
      <w:sz w:val="28"/>
      <w:szCs w:val="24"/>
      <w:lang w:eastAsia="ru-RU"/>
    </w:rPr>
  </w:style>
  <w:style w:type="paragraph" w:customStyle="1" w:styleId="211">
    <w:name w:val="Основной текст 21"/>
    <w:basedOn w:val="a"/>
    <w:qFormat/>
    <w:pPr>
      <w:widowControl w:val="0"/>
      <w:jc w:val="both"/>
    </w:pPr>
    <w:rPr>
      <w:i/>
      <w:sz w:val="22"/>
      <w:szCs w:val="20"/>
      <w:lang w:val="en-US" w:eastAsia="ar-SA"/>
    </w:rPr>
  </w:style>
  <w:style w:type="paragraph" w:customStyle="1" w:styleId="afff3">
    <w:name w:val="Альбомный"/>
    <w:basedOn w:val="a"/>
    <w:qFormat/>
    <w:pPr>
      <w:spacing w:before="120" w:after="120" w:line="480" w:lineRule="auto"/>
      <w:ind w:firstLine="737"/>
      <w:jc w:val="both"/>
    </w:pPr>
    <w:rPr>
      <w:rFonts w:ascii="Arial" w:hAnsi="Arial" w:cs="Arial"/>
      <w:color w:val="00000A"/>
      <w:lang w:eastAsia="zh-CN"/>
    </w:rPr>
  </w:style>
  <w:style w:type="paragraph" w:customStyle="1" w:styleId="msonormal0">
    <w:name w:val="msonormal"/>
    <w:basedOn w:val="a"/>
    <w:pPr>
      <w:spacing w:before="100" w:beforeAutospacing="1" w:after="100" w:afterAutospacing="1"/>
    </w:pPr>
  </w:style>
  <w:style w:type="paragraph" w:customStyle="1" w:styleId="xl65">
    <w:name w:val="xl65"/>
    <w:basedOn w:val="a"/>
    <w:pPr>
      <w:spacing w:before="100" w:beforeAutospacing="1" w:after="100" w:afterAutospacing="1"/>
    </w:pPr>
    <w:rPr>
      <w:rFonts w:ascii="Arial" w:hAnsi="Arial" w:cs="Arial"/>
      <w:sz w:val="16"/>
      <w:szCs w:val="16"/>
    </w:rPr>
  </w:style>
  <w:style w:type="paragraph" w:customStyle="1" w:styleId="xl66">
    <w:name w:val="xl66"/>
    <w:basedOn w:val="a"/>
    <w:pPr>
      <w:spacing w:before="100" w:beforeAutospacing="1" w:after="100" w:afterAutospacing="1"/>
      <w:jc w:val="right"/>
    </w:pPr>
    <w:rPr>
      <w:rFonts w:ascii="Arial" w:hAnsi="Arial" w:cs="Arial"/>
      <w:sz w:val="16"/>
      <w:szCs w:val="16"/>
    </w:rPr>
  </w:style>
  <w:style w:type="paragraph" w:customStyle="1" w:styleId="xl67">
    <w:name w:val="xl67"/>
    <w:basedOn w:val="a"/>
    <w:pPr>
      <w:spacing w:before="100" w:beforeAutospacing="1" w:after="100" w:afterAutospacing="1"/>
    </w:pPr>
    <w:rPr>
      <w:rFonts w:ascii="Arial" w:hAnsi="Arial" w:cs="Arial"/>
      <w:sz w:val="16"/>
      <w:szCs w:val="16"/>
    </w:rPr>
  </w:style>
  <w:style w:type="paragraph" w:customStyle="1" w:styleId="xl68">
    <w:name w:val="xl68"/>
    <w:basedOn w:val="a"/>
    <w:pPr>
      <w:spacing w:before="100" w:beforeAutospacing="1" w:after="100" w:afterAutospacing="1"/>
      <w:jc w:val="right"/>
    </w:pPr>
    <w:rPr>
      <w:rFonts w:ascii="Arial" w:hAnsi="Arial" w:cs="Arial"/>
      <w:sz w:val="16"/>
      <w:szCs w:val="16"/>
    </w:rPr>
  </w:style>
  <w:style w:type="paragraph" w:customStyle="1" w:styleId="xl69">
    <w:name w:val="xl69"/>
    <w:basedOn w:val="a"/>
    <w:pPr>
      <w:spacing w:before="100" w:beforeAutospacing="1" w:after="100" w:afterAutospacing="1"/>
    </w:pPr>
    <w:rPr>
      <w:rFonts w:ascii="Arial" w:hAnsi="Arial" w:cs="Arial"/>
      <w:sz w:val="16"/>
      <w:szCs w:val="16"/>
    </w:rPr>
  </w:style>
  <w:style w:type="paragraph" w:customStyle="1" w:styleId="xl70">
    <w:name w:val="xl70"/>
    <w:basedOn w:val="a"/>
    <w:pPr>
      <w:spacing w:before="100" w:beforeAutospacing="1" w:after="100" w:afterAutospacing="1"/>
    </w:pPr>
    <w:rPr>
      <w:rFonts w:ascii="Arial" w:hAnsi="Arial" w:cs="Arial"/>
      <w:sz w:val="16"/>
      <w:szCs w:val="16"/>
    </w:rPr>
  </w:style>
  <w:style w:type="paragraph" w:customStyle="1" w:styleId="xl71">
    <w:name w:val="xl71"/>
    <w:basedOn w:val="a"/>
    <w:pPr>
      <w:spacing w:before="100" w:beforeAutospacing="1" w:after="100" w:afterAutospacing="1"/>
    </w:pPr>
    <w:rPr>
      <w:rFonts w:ascii="Arial" w:hAnsi="Arial" w:cs="Arial"/>
      <w:sz w:val="16"/>
      <w:szCs w:val="16"/>
    </w:rPr>
  </w:style>
  <w:style w:type="paragraph" w:customStyle="1" w:styleId="xl72">
    <w:name w:val="xl72"/>
    <w:basedOn w:val="a"/>
    <w:pPr>
      <w:spacing w:before="100" w:beforeAutospacing="1" w:after="100" w:afterAutospacing="1"/>
    </w:pPr>
    <w:rPr>
      <w:rFonts w:ascii="Arial" w:hAnsi="Arial" w:cs="Arial"/>
      <w:sz w:val="16"/>
      <w:szCs w:val="16"/>
    </w:rPr>
  </w:style>
  <w:style w:type="paragraph" w:customStyle="1" w:styleId="xl73">
    <w:name w:val="xl73"/>
    <w:basedOn w:val="a"/>
    <w:pPr>
      <w:pBdr>
        <w:top w:val="single" w:sz="4" w:space="0" w:color="000000"/>
      </w:pBdr>
      <w:spacing w:before="100" w:beforeAutospacing="1" w:after="100" w:afterAutospacing="1"/>
    </w:pPr>
    <w:rPr>
      <w:rFonts w:ascii="Arial" w:hAnsi="Arial" w:cs="Arial"/>
      <w:sz w:val="16"/>
      <w:szCs w:val="16"/>
    </w:rPr>
  </w:style>
  <w:style w:type="paragraph" w:customStyle="1" w:styleId="xl74">
    <w:name w:val="xl74"/>
    <w:basedOn w:val="a"/>
    <w:pPr>
      <w:spacing w:before="100" w:beforeAutospacing="1" w:after="100" w:afterAutospacing="1"/>
      <w:jc w:val="center"/>
    </w:pPr>
    <w:rPr>
      <w:rFonts w:ascii="Arial" w:hAnsi="Arial" w:cs="Arial"/>
      <w:i/>
      <w:iCs/>
      <w:sz w:val="16"/>
      <w:szCs w:val="16"/>
    </w:rPr>
  </w:style>
  <w:style w:type="paragraph" w:customStyle="1" w:styleId="xl75">
    <w:name w:val="xl75"/>
    <w:basedOn w:val="a"/>
    <w:pPr>
      <w:spacing w:before="100" w:beforeAutospacing="1" w:after="100" w:afterAutospacing="1"/>
      <w:jc w:val="center"/>
    </w:pPr>
    <w:rPr>
      <w:rFonts w:ascii="Arial" w:hAnsi="Arial" w:cs="Arial"/>
      <w:b/>
      <w:bCs/>
      <w:sz w:val="28"/>
      <w:szCs w:val="28"/>
    </w:rPr>
  </w:style>
  <w:style w:type="paragraph" w:customStyle="1" w:styleId="xl76">
    <w:name w:val="xl76"/>
    <w:basedOn w:val="a"/>
    <w:pPr>
      <w:pBdr>
        <w:bottom w:val="single" w:sz="4" w:space="0" w:color="000000"/>
      </w:pBdr>
      <w:spacing w:before="100" w:beforeAutospacing="1" w:after="100" w:afterAutospacing="1"/>
      <w:jc w:val="center"/>
    </w:pPr>
    <w:rPr>
      <w:rFonts w:ascii="Arial" w:hAnsi="Arial" w:cs="Arial"/>
      <w:sz w:val="16"/>
      <w:szCs w:val="16"/>
    </w:rPr>
  </w:style>
  <w:style w:type="paragraph" w:customStyle="1" w:styleId="xl77">
    <w:name w:val="xl77"/>
    <w:basedOn w:val="a"/>
    <w:pPr>
      <w:spacing w:before="100" w:beforeAutospacing="1" w:after="100" w:afterAutospacing="1"/>
    </w:pPr>
    <w:rPr>
      <w:rFonts w:ascii="Arial" w:hAnsi="Arial" w:cs="Arial"/>
      <w:sz w:val="16"/>
      <w:szCs w:val="16"/>
    </w:rPr>
  </w:style>
  <w:style w:type="paragraph" w:customStyle="1" w:styleId="xl78">
    <w:name w:val="xl78"/>
    <w:basedOn w:val="a"/>
    <w:pPr>
      <w:spacing w:before="100" w:beforeAutospacing="1" w:after="100" w:afterAutospacing="1"/>
    </w:pPr>
    <w:rPr>
      <w:rFonts w:ascii="Arial" w:hAnsi="Arial" w:cs="Arial"/>
      <w:i/>
      <w:iCs/>
      <w:sz w:val="16"/>
      <w:szCs w:val="16"/>
    </w:rPr>
  </w:style>
  <w:style w:type="paragraph" w:customStyle="1" w:styleId="xl79">
    <w:name w:val="xl79"/>
    <w:basedOn w:val="a"/>
    <w:pPr>
      <w:spacing w:before="100" w:beforeAutospacing="1" w:after="100" w:afterAutospacing="1"/>
      <w:jc w:val="right"/>
    </w:pPr>
    <w:rPr>
      <w:rFonts w:ascii="Arial" w:hAnsi="Arial" w:cs="Arial"/>
      <w:sz w:val="16"/>
      <w:szCs w:val="16"/>
    </w:rPr>
  </w:style>
  <w:style w:type="paragraph" w:customStyle="1" w:styleId="xl80">
    <w:name w:val="xl80"/>
    <w:basedOn w:val="a"/>
    <w:pPr>
      <w:spacing w:before="100" w:beforeAutospacing="1" w:after="100" w:afterAutospacing="1"/>
      <w:jc w:val="center"/>
    </w:pPr>
    <w:rPr>
      <w:rFonts w:ascii="Arial" w:hAnsi="Arial" w:cs="Arial"/>
      <w:i/>
      <w:iCs/>
      <w:sz w:val="16"/>
      <w:szCs w:val="16"/>
    </w:rPr>
  </w:style>
  <w:style w:type="paragraph" w:customStyle="1" w:styleId="xl81">
    <w:name w:val="xl81"/>
    <w:basedOn w:val="a"/>
    <w:pPr>
      <w:spacing w:before="100" w:beforeAutospacing="1" w:after="100" w:afterAutospacing="1"/>
    </w:pPr>
    <w:rPr>
      <w:rFonts w:ascii="Arial" w:hAnsi="Arial" w:cs="Arial"/>
      <w:b/>
      <w:bCs/>
      <w:sz w:val="16"/>
      <w:szCs w:val="16"/>
    </w:rPr>
  </w:style>
  <w:style w:type="paragraph" w:customStyle="1" w:styleId="xl82">
    <w:name w:val="xl82"/>
    <w:basedOn w:val="a"/>
    <w:pPr>
      <w:spacing w:before="100" w:beforeAutospacing="1" w:after="100" w:afterAutospacing="1"/>
    </w:pPr>
    <w:rPr>
      <w:rFonts w:ascii="Arial" w:hAnsi="Arial" w:cs="Arial"/>
      <w:sz w:val="16"/>
      <w:szCs w:val="16"/>
    </w:rPr>
  </w:style>
  <w:style w:type="paragraph" w:customStyle="1" w:styleId="xl83">
    <w:name w:val="xl83"/>
    <w:basedOn w:val="a"/>
    <w:pPr>
      <w:pBdr>
        <w:top w:val="single" w:sz="4" w:space="0" w:color="000000"/>
      </w:pBdr>
      <w:spacing w:before="100" w:beforeAutospacing="1" w:after="100" w:afterAutospacing="1"/>
    </w:pPr>
    <w:rPr>
      <w:rFonts w:ascii="Arial" w:hAnsi="Arial" w:cs="Arial"/>
      <w:sz w:val="16"/>
      <w:szCs w:val="16"/>
    </w:rPr>
  </w:style>
  <w:style w:type="paragraph" w:customStyle="1" w:styleId="xl84">
    <w:name w:val="xl84"/>
    <w:basedOn w:val="a"/>
    <w:pPr>
      <w:pBdr>
        <w:top w:val="single" w:sz="4" w:space="0" w:color="000000"/>
      </w:pBdr>
      <w:spacing w:before="100" w:beforeAutospacing="1" w:after="100" w:afterAutospacing="1"/>
      <w:jc w:val="center"/>
    </w:pPr>
    <w:rPr>
      <w:rFonts w:ascii="Arial" w:hAnsi="Arial" w:cs="Arial"/>
      <w:sz w:val="16"/>
      <w:szCs w:val="16"/>
    </w:rPr>
  </w:style>
  <w:style w:type="paragraph" w:customStyle="1" w:styleId="xl85">
    <w:name w:val="xl85"/>
    <w:basedOn w:val="a"/>
    <w:pPr>
      <w:spacing w:before="100" w:beforeAutospacing="1" w:after="100" w:afterAutospacing="1"/>
      <w:jc w:val="center"/>
    </w:pPr>
    <w:rPr>
      <w:rFonts w:ascii="Arial" w:hAnsi="Arial" w:cs="Arial"/>
      <w:sz w:val="16"/>
      <w:szCs w:val="16"/>
    </w:rPr>
  </w:style>
  <w:style w:type="paragraph" w:customStyle="1" w:styleId="xl86">
    <w:name w:val="xl86"/>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87">
    <w:name w:val="xl87"/>
    <w:basedOn w:val="a"/>
    <w:pPr>
      <w:pBdr>
        <w:bottom w:val="single" w:sz="4" w:space="0" w:color="000000"/>
      </w:pBdr>
      <w:spacing w:before="100" w:beforeAutospacing="1" w:after="100" w:afterAutospacing="1"/>
      <w:jc w:val="right"/>
    </w:pPr>
    <w:rPr>
      <w:rFonts w:ascii="Arial" w:hAnsi="Arial" w:cs="Arial"/>
      <w:sz w:val="16"/>
      <w:szCs w:val="16"/>
    </w:rPr>
  </w:style>
  <w:style w:type="paragraph" w:customStyle="1" w:styleId="xl88">
    <w:name w:val="xl88"/>
    <w:basedOn w:val="a"/>
    <w:pPr>
      <w:spacing w:before="100" w:beforeAutospacing="1" w:after="100" w:afterAutospacing="1"/>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sz w:val="16"/>
      <w:szCs w:val="16"/>
    </w:rPr>
  </w:style>
  <w:style w:type="paragraph" w:customStyle="1" w:styleId="xl90">
    <w:name w:val="xl90"/>
    <w:basedOn w:val="a"/>
    <w:pPr>
      <w:spacing w:before="100" w:beforeAutospacing="1" w:after="100" w:afterAutospacing="1"/>
    </w:pPr>
    <w:rPr>
      <w:rFonts w:ascii="Arial" w:hAnsi="Arial" w:cs="Arial"/>
      <w:i/>
      <w:iCs/>
      <w:sz w:val="16"/>
      <w:szCs w:val="16"/>
    </w:rPr>
  </w:style>
  <w:style w:type="paragraph" w:customStyle="1" w:styleId="xl91">
    <w:name w:val="xl91"/>
    <w:basedOn w:val="a"/>
    <w:pPr>
      <w:spacing w:before="100" w:beforeAutospacing="1" w:after="100" w:afterAutospacing="1"/>
    </w:pPr>
    <w:rPr>
      <w:rFonts w:ascii="Arial" w:hAnsi="Arial" w:cs="Arial"/>
      <w:sz w:val="16"/>
      <w:szCs w:val="16"/>
    </w:rPr>
  </w:style>
  <w:style w:type="paragraph" w:customStyle="1" w:styleId="xl92">
    <w:name w:val="xl92"/>
    <w:basedOn w:val="a"/>
    <w:pPr>
      <w:spacing w:before="100" w:beforeAutospacing="1" w:after="100" w:afterAutospacing="1"/>
      <w:jc w:val="right"/>
    </w:pPr>
    <w:rPr>
      <w:rFonts w:ascii="Arial" w:hAnsi="Arial" w:cs="Arial"/>
      <w:sz w:val="16"/>
      <w:szCs w:val="16"/>
    </w:rPr>
  </w:style>
  <w:style w:type="paragraph" w:customStyle="1" w:styleId="xl93">
    <w:name w:val="xl93"/>
    <w:basedOn w:val="a"/>
    <w:pPr>
      <w:spacing w:before="100" w:beforeAutospacing="1" w:after="100" w:afterAutospacing="1"/>
    </w:pPr>
    <w:rPr>
      <w:rFonts w:ascii="Arial" w:hAnsi="Arial" w:cs="Arial"/>
      <w:b/>
      <w:bCs/>
      <w:sz w:val="16"/>
      <w:szCs w:val="16"/>
    </w:rPr>
  </w:style>
  <w:style w:type="paragraph" w:customStyle="1" w:styleId="xl94">
    <w:name w:val="xl94"/>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95">
    <w:name w:val="xl95"/>
    <w:basedOn w:val="a"/>
    <w:pPr>
      <w:pBdr>
        <w:top w:val="single" w:sz="4" w:space="0" w:color="000000"/>
        <w:bottom w:val="single" w:sz="4" w:space="0" w:color="000000"/>
      </w:pBdr>
      <w:spacing w:before="100" w:beforeAutospacing="1" w:after="100" w:afterAutospacing="1"/>
    </w:pPr>
    <w:rPr>
      <w:rFonts w:ascii="Arial" w:hAnsi="Arial" w:cs="Arial"/>
      <w:sz w:val="16"/>
      <w:szCs w:val="16"/>
    </w:rPr>
  </w:style>
  <w:style w:type="paragraph" w:customStyle="1" w:styleId="xl96">
    <w:name w:val="xl96"/>
    <w:basedOn w:val="a"/>
    <w:pPr>
      <w:pBdr>
        <w:top w:val="single" w:sz="4" w:space="0" w:color="000000"/>
        <w:bottom w:val="single" w:sz="4" w:space="0" w:color="000000"/>
      </w:pBdr>
      <w:spacing w:before="100" w:beforeAutospacing="1" w:after="100" w:afterAutospacing="1"/>
      <w:jc w:val="right"/>
    </w:pPr>
    <w:rPr>
      <w:rFonts w:ascii="Arial" w:hAnsi="Arial" w:cs="Arial"/>
      <w:sz w:val="16"/>
      <w:szCs w:val="16"/>
    </w:rPr>
  </w:style>
  <w:style w:type="paragraph" w:customStyle="1" w:styleId="xl97">
    <w:name w:val="xl97"/>
    <w:basedOn w:val="a"/>
    <w:pPr>
      <w:pBdr>
        <w:top w:val="single" w:sz="4" w:space="0" w:color="000000"/>
        <w:bottom w:val="single" w:sz="4" w:space="0" w:color="000000"/>
      </w:pBdr>
      <w:spacing w:before="100" w:beforeAutospacing="1" w:after="100" w:afterAutospacing="1"/>
      <w:jc w:val="right"/>
    </w:pPr>
    <w:rPr>
      <w:rFonts w:ascii="Arial" w:hAnsi="Arial" w:cs="Arial"/>
      <w:sz w:val="16"/>
      <w:szCs w:val="16"/>
    </w:rPr>
  </w:style>
  <w:style w:type="paragraph" w:customStyle="1" w:styleId="xl98">
    <w:name w:val="xl98"/>
    <w:basedOn w:val="a"/>
    <w:pPr>
      <w:spacing w:before="100" w:beforeAutospacing="1" w:after="100" w:afterAutospacing="1"/>
    </w:pPr>
    <w:rPr>
      <w:rFonts w:ascii="Arial" w:hAnsi="Arial" w:cs="Arial"/>
      <w:sz w:val="16"/>
      <w:szCs w:val="16"/>
    </w:rPr>
  </w:style>
  <w:style w:type="paragraph" w:customStyle="1" w:styleId="xl99">
    <w:name w:val="xl99"/>
    <w:basedOn w:val="a"/>
    <w:pPr>
      <w:spacing w:before="100" w:beforeAutospacing="1" w:after="100" w:afterAutospacing="1"/>
      <w:jc w:val="right"/>
    </w:pPr>
    <w:rPr>
      <w:rFonts w:ascii="Arial" w:hAnsi="Arial" w:cs="Arial"/>
      <w:sz w:val="16"/>
      <w:szCs w:val="16"/>
    </w:rPr>
  </w:style>
  <w:style w:type="paragraph" w:customStyle="1" w:styleId="xl100">
    <w:name w:val="xl10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01">
    <w:name w:val="xl10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02">
    <w:name w:val="xl10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6"/>
      <w:szCs w:val="16"/>
    </w:rPr>
  </w:style>
  <w:style w:type="paragraph" w:customStyle="1" w:styleId="xl104">
    <w:name w:val="xl104"/>
    <w:basedOn w:val="a"/>
    <w:pPr>
      <w:pBdr>
        <w:top w:val="single" w:sz="4" w:space="0" w:color="000000"/>
      </w:pBdr>
      <w:spacing w:before="100" w:beforeAutospacing="1" w:after="100" w:afterAutospacing="1"/>
    </w:pPr>
    <w:rPr>
      <w:rFonts w:ascii="Arial" w:hAnsi="Arial" w:cs="Arial"/>
      <w:b/>
      <w:bCs/>
      <w:sz w:val="16"/>
      <w:szCs w:val="16"/>
    </w:rPr>
  </w:style>
  <w:style w:type="paragraph" w:customStyle="1" w:styleId="xl105">
    <w:name w:val="xl105"/>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06">
    <w:name w:val="xl106"/>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07">
    <w:name w:val="xl10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08">
    <w:name w:val="xl108"/>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09">
    <w:name w:val="xl109"/>
    <w:basedOn w:val="a"/>
    <w:pPr>
      <w:pBdr>
        <w:top w:val="single" w:sz="4" w:space="0" w:color="000000"/>
      </w:pBdr>
      <w:spacing w:before="100" w:beforeAutospacing="1" w:after="100" w:afterAutospacing="1"/>
      <w:jc w:val="right"/>
    </w:pPr>
    <w:rPr>
      <w:rFonts w:ascii="Arial" w:hAnsi="Arial" w:cs="Arial"/>
      <w:b/>
      <w:bCs/>
      <w:sz w:val="16"/>
      <w:szCs w:val="16"/>
    </w:rPr>
  </w:style>
  <w:style w:type="paragraph" w:customStyle="1" w:styleId="xl110">
    <w:name w:val="xl110"/>
    <w:basedOn w:val="a"/>
    <w:pPr>
      <w:pBdr>
        <w:top w:val="single" w:sz="4" w:space="0" w:color="000000"/>
      </w:pBdr>
      <w:spacing w:before="100" w:beforeAutospacing="1" w:after="100" w:afterAutospacing="1"/>
      <w:jc w:val="right"/>
    </w:pPr>
    <w:rPr>
      <w:rFonts w:ascii="Arial" w:hAnsi="Arial" w:cs="Arial"/>
      <w:b/>
      <w:bCs/>
      <w:sz w:val="16"/>
      <w:szCs w:val="16"/>
    </w:rPr>
  </w:style>
  <w:style w:type="paragraph" w:customStyle="1" w:styleId="xl111">
    <w:name w:val="xl111"/>
    <w:basedOn w:val="a"/>
    <w:pPr>
      <w:pBdr>
        <w:top w:val="single" w:sz="4" w:space="0" w:color="000000"/>
        <w:right w:val="single" w:sz="4" w:space="0" w:color="000000"/>
      </w:pBdr>
      <w:spacing w:before="100" w:beforeAutospacing="1" w:after="100" w:afterAutospacing="1"/>
      <w:jc w:val="right"/>
    </w:pPr>
    <w:rPr>
      <w:rFonts w:ascii="Arial" w:hAnsi="Arial" w:cs="Arial"/>
      <w:b/>
      <w:bCs/>
      <w:sz w:val="16"/>
      <w:szCs w:val="16"/>
    </w:rPr>
  </w:style>
  <w:style w:type="paragraph" w:customStyle="1" w:styleId="xl112">
    <w:name w:val="xl112"/>
    <w:basedOn w:val="a"/>
    <w:pPr>
      <w:spacing w:before="100" w:beforeAutospacing="1" w:after="100" w:afterAutospacing="1"/>
    </w:pPr>
    <w:rPr>
      <w:rFonts w:ascii="Arial" w:hAnsi="Arial" w:cs="Arial"/>
      <w:b/>
      <w:bCs/>
      <w:sz w:val="16"/>
      <w:szCs w:val="16"/>
    </w:rPr>
  </w:style>
  <w:style w:type="paragraph" w:customStyle="1" w:styleId="xl113">
    <w:name w:val="xl113"/>
    <w:basedOn w:val="a"/>
    <w:pPr>
      <w:pBdr>
        <w:left w:val="single" w:sz="4" w:space="0" w:color="000000"/>
      </w:pBdr>
      <w:spacing w:before="100" w:beforeAutospacing="1" w:after="100" w:afterAutospacing="1"/>
    </w:pPr>
    <w:rPr>
      <w:rFonts w:ascii="Arial" w:hAnsi="Arial" w:cs="Arial"/>
      <w:sz w:val="16"/>
      <w:szCs w:val="16"/>
    </w:rPr>
  </w:style>
  <w:style w:type="paragraph" w:customStyle="1" w:styleId="xl114">
    <w:name w:val="xl114"/>
    <w:basedOn w:val="a"/>
    <w:pPr>
      <w:spacing w:before="100" w:beforeAutospacing="1" w:after="100" w:afterAutospacing="1"/>
      <w:jc w:val="right"/>
    </w:pPr>
    <w:rPr>
      <w:rFonts w:ascii="Arial" w:hAnsi="Arial" w:cs="Arial"/>
      <w:sz w:val="16"/>
      <w:szCs w:val="16"/>
    </w:rPr>
  </w:style>
  <w:style w:type="paragraph" w:customStyle="1" w:styleId="xl115">
    <w:name w:val="xl115"/>
    <w:basedOn w:val="a"/>
    <w:pPr>
      <w:spacing w:before="100" w:beforeAutospacing="1" w:after="100" w:afterAutospacing="1"/>
      <w:jc w:val="center"/>
    </w:pPr>
    <w:rPr>
      <w:rFonts w:ascii="Arial" w:hAnsi="Arial" w:cs="Arial"/>
      <w:sz w:val="16"/>
      <w:szCs w:val="16"/>
    </w:rPr>
  </w:style>
  <w:style w:type="paragraph" w:customStyle="1" w:styleId="xl116">
    <w:name w:val="xl116"/>
    <w:basedOn w:val="a"/>
    <w:pPr>
      <w:spacing w:before="100" w:beforeAutospacing="1" w:after="100" w:afterAutospacing="1"/>
      <w:jc w:val="center"/>
    </w:pPr>
    <w:rPr>
      <w:rFonts w:ascii="Arial" w:hAnsi="Arial" w:cs="Arial"/>
      <w:sz w:val="16"/>
      <w:szCs w:val="16"/>
    </w:rPr>
  </w:style>
  <w:style w:type="paragraph" w:customStyle="1" w:styleId="xl117">
    <w:name w:val="xl117"/>
    <w:basedOn w:val="a"/>
    <w:pPr>
      <w:spacing w:before="100" w:beforeAutospacing="1" w:after="100" w:afterAutospacing="1"/>
      <w:jc w:val="center"/>
    </w:pPr>
    <w:rPr>
      <w:rFonts w:ascii="Arial" w:hAnsi="Arial" w:cs="Arial"/>
      <w:sz w:val="16"/>
      <w:szCs w:val="16"/>
    </w:rPr>
  </w:style>
  <w:style w:type="paragraph" w:customStyle="1" w:styleId="xl118">
    <w:name w:val="xl118"/>
    <w:basedOn w:val="a"/>
    <w:pPr>
      <w:spacing w:before="100" w:beforeAutospacing="1" w:after="100" w:afterAutospacing="1"/>
      <w:jc w:val="right"/>
    </w:pPr>
    <w:rPr>
      <w:rFonts w:ascii="Arial" w:hAnsi="Arial" w:cs="Arial"/>
      <w:sz w:val="16"/>
      <w:szCs w:val="16"/>
    </w:rPr>
  </w:style>
  <w:style w:type="paragraph" w:customStyle="1" w:styleId="xl119">
    <w:name w:val="xl119"/>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20">
    <w:name w:val="xl120"/>
    <w:basedOn w:val="a"/>
    <w:pPr>
      <w:pBdr>
        <w:left w:val="single" w:sz="4" w:space="0" w:color="000000"/>
      </w:pBdr>
      <w:spacing w:before="100" w:beforeAutospacing="1" w:after="100" w:afterAutospacing="1"/>
      <w:jc w:val="right"/>
    </w:pPr>
    <w:rPr>
      <w:rFonts w:ascii="Arial" w:hAnsi="Arial" w:cs="Arial"/>
      <w:sz w:val="16"/>
      <w:szCs w:val="16"/>
    </w:rPr>
  </w:style>
  <w:style w:type="paragraph" w:customStyle="1" w:styleId="xl121">
    <w:name w:val="xl121"/>
    <w:basedOn w:val="a"/>
    <w:pPr>
      <w:spacing w:before="100" w:beforeAutospacing="1" w:after="100" w:afterAutospacing="1"/>
      <w:jc w:val="center"/>
    </w:pPr>
    <w:rPr>
      <w:rFonts w:ascii="Arial" w:hAnsi="Arial" w:cs="Arial"/>
      <w:sz w:val="16"/>
      <w:szCs w:val="16"/>
    </w:rPr>
  </w:style>
  <w:style w:type="paragraph" w:customStyle="1" w:styleId="xl122">
    <w:name w:val="xl122"/>
    <w:basedOn w:val="a"/>
    <w:pPr>
      <w:spacing w:before="100" w:beforeAutospacing="1" w:after="100" w:afterAutospacing="1"/>
      <w:jc w:val="center"/>
    </w:pPr>
    <w:rPr>
      <w:rFonts w:ascii="Arial" w:hAnsi="Arial" w:cs="Arial"/>
      <w:sz w:val="16"/>
      <w:szCs w:val="16"/>
    </w:rPr>
  </w:style>
  <w:style w:type="paragraph" w:customStyle="1" w:styleId="xl123">
    <w:name w:val="xl123"/>
    <w:basedOn w:val="a"/>
    <w:pPr>
      <w:spacing w:before="100" w:beforeAutospacing="1" w:after="100" w:afterAutospacing="1"/>
      <w:jc w:val="right"/>
    </w:pPr>
    <w:rPr>
      <w:rFonts w:ascii="Arial" w:hAnsi="Arial" w:cs="Arial"/>
      <w:sz w:val="16"/>
      <w:szCs w:val="16"/>
    </w:rPr>
  </w:style>
  <w:style w:type="paragraph" w:customStyle="1" w:styleId="xl124">
    <w:name w:val="xl124"/>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25">
    <w:name w:val="xl125"/>
    <w:basedOn w:val="a"/>
    <w:pPr>
      <w:spacing w:before="100" w:beforeAutospacing="1" w:after="100" w:afterAutospacing="1"/>
      <w:jc w:val="center"/>
    </w:pPr>
    <w:rPr>
      <w:rFonts w:ascii="Arial" w:hAnsi="Arial" w:cs="Arial"/>
      <w:sz w:val="16"/>
      <w:szCs w:val="16"/>
    </w:rPr>
  </w:style>
  <w:style w:type="paragraph" w:customStyle="1" w:styleId="xl126">
    <w:name w:val="xl126"/>
    <w:basedOn w:val="a"/>
    <w:pPr>
      <w:spacing w:before="100" w:beforeAutospacing="1" w:after="100" w:afterAutospacing="1"/>
      <w:jc w:val="right"/>
    </w:pPr>
    <w:rPr>
      <w:rFonts w:ascii="Arial" w:hAnsi="Arial" w:cs="Arial"/>
      <w:sz w:val="16"/>
      <w:szCs w:val="16"/>
    </w:rPr>
  </w:style>
  <w:style w:type="paragraph" w:customStyle="1" w:styleId="xl127">
    <w:name w:val="xl127"/>
    <w:basedOn w:val="a"/>
    <w:pPr>
      <w:spacing w:before="100" w:beforeAutospacing="1" w:after="100" w:afterAutospacing="1"/>
      <w:jc w:val="center"/>
    </w:pPr>
    <w:rPr>
      <w:rFonts w:ascii="Arial" w:hAnsi="Arial" w:cs="Arial"/>
      <w:sz w:val="16"/>
      <w:szCs w:val="16"/>
    </w:rPr>
  </w:style>
  <w:style w:type="paragraph" w:customStyle="1" w:styleId="xl128">
    <w:name w:val="xl128"/>
    <w:basedOn w:val="a"/>
    <w:pPr>
      <w:pBdr>
        <w:left w:val="single" w:sz="4" w:space="0" w:color="000000"/>
      </w:pBdr>
      <w:spacing w:before="100" w:beforeAutospacing="1" w:after="100" w:afterAutospacing="1"/>
      <w:jc w:val="right"/>
    </w:pPr>
    <w:rPr>
      <w:rFonts w:ascii="Arial" w:hAnsi="Arial" w:cs="Arial"/>
      <w:sz w:val="16"/>
      <w:szCs w:val="16"/>
    </w:rPr>
  </w:style>
  <w:style w:type="paragraph" w:customStyle="1" w:styleId="xl129">
    <w:name w:val="xl129"/>
    <w:basedOn w:val="a"/>
    <w:pPr>
      <w:spacing w:before="100" w:beforeAutospacing="1" w:after="100" w:afterAutospacing="1"/>
      <w:jc w:val="right"/>
    </w:pPr>
    <w:rPr>
      <w:rFonts w:ascii="Arial" w:hAnsi="Arial" w:cs="Arial"/>
      <w:sz w:val="16"/>
      <w:szCs w:val="16"/>
    </w:rPr>
  </w:style>
  <w:style w:type="paragraph" w:customStyle="1" w:styleId="xl130">
    <w:name w:val="xl130"/>
    <w:basedOn w:val="a"/>
    <w:pPr>
      <w:pBdr>
        <w:left w:val="single" w:sz="4" w:space="0" w:color="000000"/>
      </w:pBdr>
      <w:spacing w:before="100" w:beforeAutospacing="1" w:after="100" w:afterAutospacing="1"/>
    </w:pPr>
    <w:rPr>
      <w:rFonts w:ascii="Arial" w:hAnsi="Arial" w:cs="Arial"/>
      <w:sz w:val="16"/>
      <w:szCs w:val="16"/>
    </w:rPr>
  </w:style>
  <w:style w:type="paragraph" w:customStyle="1" w:styleId="xl131">
    <w:name w:val="xl131"/>
    <w:basedOn w:val="a"/>
    <w:pPr>
      <w:spacing w:before="100" w:beforeAutospacing="1" w:after="100" w:afterAutospacing="1"/>
      <w:jc w:val="right"/>
    </w:pPr>
    <w:rPr>
      <w:rFonts w:ascii="Arial" w:hAnsi="Arial" w:cs="Arial"/>
      <w:sz w:val="16"/>
      <w:szCs w:val="16"/>
    </w:rPr>
  </w:style>
  <w:style w:type="paragraph" w:customStyle="1" w:styleId="xl132">
    <w:name w:val="xl132"/>
    <w:basedOn w:val="a"/>
    <w:pPr>
      <w:pBdr>
        <w:top w:val="single" w:sz="4" w:space="0" w:color="000000"/>
      </w:pBdr>
      <w:spacing w:before="100" w:beforeAutospacing="1" w:after="100" w:afterAutospacing="1"/>
      <w:jc w:val="right"/>
    </w:pPr>
    <w:rPr>
      <w:rFonts w:ascii="Arial" w:hAnsi="Arial" w:cs="Arial"/>
      <w:b/>
      <w:bCs/>
      <w:sz w:val="16"/>
      <w:szCs w:val="16"/>
    </w:rPr>
  </w:style>
  <w:style w:type="paragraph" w:customStyle="1" w:styleId="xl133">
    <w:name w:val="xl133"/>
    <w:basedOn w:val="a"/>
    <w:pPr>
      <w:pBdr>
        <w:top w:val="single" w:sz="4" w:space="0" w:color="000000"/>
        <w:right w:val="single" w:sz="4" w:space="0" w:color="000000"/>
      </w:pBdr>
      <w:spacing w:before="100" w:beforeAutospacing="1" w:after="100" w:afterAutospacing="1"/>
      <w:jc w:val="right"/>
    </w:pPr>
    <w:rPr>
      <w:rFonts w:ascii="Arial" w:hAnsi="Arial" w:cs="Arial"/>
      <w:b/>
      <w:bCs/>
      <w:sz w:val="16"/>
      <w:szCs w:val="16"/>
    </w:rPr>
  </w:style>
  <w:style w:type="paragraph" w:customStyle="1" w:styleId="xl134">
    <w:name w:val="xl134"/>
    <w:basedOn w:val="a"/>
    <w:pPr>
      <w:spacing w:before="100" w:beforeAutospacing="1" w:after="100" w:afterAutospacing="1"/>
      <w:jc w:val="center"/>
    </w:pPr>
    <w:rPr>
      <w:rFonts w:ascii="Arial" w:hAnsi="Arial" w:cs="Arial"/>
      <w:sz w:val="16"/>
      <w:szCs w:val="16"/>
    </w:rPr>
  </w:style>
  <w:style w:type="paragraph" w:customStyle="1" w:styleId="xl135">
    <w:name w:val="xl135"/>
    <w:basedOn w:val="a"/>
    <w:pPr>
      <w:pBdr>
        <w:left w:val="single" w:sz="4" w:space="0" w:color="000000"/>
      </w:pBdr>
      <w:spacing w:before="100" w:beforeAutospacing="1" w:after="100" w:afterAutospacing="1"/>
      <w:jc w:val="center"/>
    </w:pPr>
    <w:rPr>
      <w:rFonts w:ascii="Arial" w:hAnsi="Arial" w:cs="Arial"/>
      <w:b/>
      <w:bCs/>
      <w:sz w:val="16"/>
      <w:szCs w:val="16"/>
    </w:rPr>
  </w:style>
  <w:style w:type="paragraph" w:customStyle="1" w:styleId="xl136">
    <w:name w:val="xl136"/>
    <w:basedOn w:val="a"/>
    <w:pPr>
      <w:spacing w:before="100" w:beforeAutospacing="1" w:after="100" w:afterAutospacing="1"/>
    </w:pPr>
    <w:rPr>
      <w:rFonts w:ascii="Arial" w:hAnsi="Arial" w:cs="Arial"/>
      <w:b/>
      <w:bCs/>
      <w:sz w:val="16"/>
      <w:szCs w:val="16"/>
    </w:rPr>
  </w:style>
  <w:style w:type="paragraph" w:customStyle="1" w:styleId="xl137">
    <w:name w:val="xl137"/>
    <w:basedOn w:val="a"/>
    <w:pPr>
      <w:pBdr>
        <w:left w:val="single" w:sz="4" w:space="0" w:color="000000"/>
      </w:pBdr>
      <w:spacing w:before="100" w:beforeAutospacing="1" w:after="100" w:afterAutospacing="1"/>
    </w:pPr>
    <w:rPr>
      <w:rFonts w:ascii="Arial" w:hAnsi="Arial" w:cs="Arial"/>
      <w:sz w:val="16"/>
      <w:szCs w:val="16"/>
    </w:rPr>
  </w:style>
  <w:style w:type="paragraph" w:customStyle="1" w:styleId="xl138">
    <w:name w:val="xl138"/>
    <w:basedOn w:val="a"/>
    <w:pPr>
      <w:spacing w:before="100" w:beforeAutospacing="1" w:after="100" w:afterAutospacing="1"/>
      <w:jc w:val="center"/>
    </w:pPr>
    <w:rPr>
      <w:rFonts w:ascii="Arial" w:hAnsi="Arial" w:cs="Arial"/>
      <w:sz w:val="16"/>
      <w:szCs w:val="16"/>
    </w:rPr>
  </w:style>
  <w:style w:type="paragraph" w:customStyle="1" w:styleId="xl139">
    <w:name w:val="xl139"/>
    <w:basedOn w:val="a"/>
    <w:pPr>
      <w:spacing w:before="100" w:beforeAutospacing="1" w:after="100" w:afterAutospacing="1"/>
      <w:jc w:val="right"/>
    </w:pPr>
    <w:rPr>
      <w:rFonts w:ascii="Arial" w:hAnsi="Arial" w:cs="Arial"/>
      <w:sz w:val="16"/>
      <w:szCs w:val="16"/>
    </w:rPr>
  </w:style>
  <w:style w:type="paragraph" w:customStyle="1" w:styleId="xl140">
    <w:name w:val="xl140"/>
    <w:basedOn w:val="a"/>
    <w:pPr>
      <w:spacing w:before="100" w:beforeAutospacing="1" w:after="100" w:afterAutospacing="1"/>
      <w:jc w:val="center"/>
    </w:pPr>
    <w:rPr>
      <w:rFonts w:ascii="Arial" w:hAnsi="Arial" w:cs="Arial"/>
      <w:sz w:val="16"/>
      <w:szCs w:val="16"/>
    </w:rPr>
  </w:style>
  <w:style w:type="paragraph" w:customStyle="1" w:styleId="xl141">
    <w:name w:val="xl141"/>
    <w:basedOn w:val="a"/>
    <w:pPr>
      <w:pBdr>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142">
    <w:name w:val="xl142"/>
    <w:basedOn w:val="a"/>
    <w:pPr>
      <w:pBdr>
        <w:bottom w:val="single" w:sz="4" w:space="0" w:color="000000"/>
      </w:pBdr>
      <w:spacing w:before="100" w:beforeAutospacing="1" w:after="100" w:afterAutospacing="1"/>
    </w:pPr>
    <w:rPr>
      <w:rFonts w:ascii="Arial" w:hAnsi="Arial" w:cs="Arial"/>
      <w:b/>
      <w:bCs/>
      <w:sz w:val="16"/>
      <w:szCs w:val="16"/>
    </w:rPr>
  </w:style>
  <w:style w:type="paragraph" w:customStyle="1" w:styleId="xl143">
    <w:name w:val="xl143"/>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144">
    <w:name w:val="xl144"/>
    <w:basedOn w:val="a"/>
    <w:pPr>
      <w:pBdr>
        <w:bottom w:val="single" w:sz="4" w:space="0" w:color="000000"/>
      </w:pBdr>
      <w:spacing w:before="100" w:beforeAutospacing="1" w:after="100" w:afterAutospacing="1"/>
      <w:jc w:val="right"/>
    </w:pPr>
    <w:rPr>
      <w:rFonts w:ascii="Arial" w:hAnsi="Arial" w:cs="Arial"/>
      <w:b/>
      <w:bCs/>
      <w:sz w:val="16"/>
      <w:szCs w:val="16"/>
    </w:rPr>
  </w:style>
  <w:style w:type="paragraph" w:customStyle="1" w:styleId="xl145">
    <w:name w:val="xl145"/>
    <w:basedOn w:val="a"/>
    <w:pPr>
      <w:pBdr>
        <w:bottom w:val="single" w:sz="4" w:space="0" w:color="000000"/>
      </w:pBdr>
      <w:spacing w:before="100" w:beforeAutospacing="1" w:after="100" w:afterAutospacing="1"/>
      <w:jc w:val="center"/>
    </w:pPr>
    <w:rPr>
      <w:rFonts w:ascii="Arial" w:hAnsi="Arial" w:cs="Arial"/>
      <w:sz w:val="16"/>
      <w:szCs w:val="16"/>
    </w:rPr>
  </w:style>
  <w:style w:type="paragraph" w:customStyle="1" w:styleId="xl146">
    <w:name w:val="xl146"/>
    <w:basedOn w:val="a"/>
    <w:pPr>
      <w:pBdr>
        <w:bottom w:val="single" w:sz="4" w:space="0" w:color="000000"/>
      </w:pBdr>
      <w:spacing w:before="100" w:beforeAutospacing="1" w:after="100" w:afterAutospacing="1"/>
    </w:pPr>
    <w:rPr>
      <w:rFonts w:ascii="Arial" w:hAnsi="Arial" w:cs="Arial"/>
      <w:b/>
      <w:bCs/>
      <w:sz w:val="16"/>
      <w:szCs w:val="16"/>
    </w:rPr>
  </w:style>
  <w:style w:type="paragraph" w:customStyle="1" w:styleId="xl147">
    <w:name w:val="xl147"/>
    <w:basedOn w:val="a"/>
    <w:pPr>
      <w:pBdr>
        <w:bottom w:val="single" w:sz="4" w:space="0" w:color="000000"/>
        <w:right w:val="single" w:sz="4" w:space="0" w:color="000000"/>
      </w:pBdr>
      <w:spacing w:before="100" w:beforeAutospacing="1" w:after="100" w:afterAutospacing="1"/>
      <w:jc w:val="right"/>
    </w:pPr>
    <w:rPr>
      <w:rFonts w:ascii="Arial" w:hAnsi="Arial" w:cs="Arial"/>
      <w:b/>
      <w:bCs/>
      <w:sz w:val="16"/>
      <w:szCs w:val="16"/>
    </w:rPr>
  </w:style>
  <w:style w:type="paragraph" w:customStyle="1" w:styleId="xl148">
    <w:name w:val="xl148"/>
    <w:basedOn w:val="a"/>
    <w:pPr>
      <w:spacing w:before="100" w:beforeAutospacing="1" w:after="100" w:afterAutospacing="1"/>
      <w:jc w:val="right"/>
    </w:pPr>
    <w:rPr>
      <w:rFonts w:ascii="Arial" w:hAnsi="Arial" w:cs="Arial"/>
      <w:b/>
      <w:bCs/>
      <w:sz w:val="16"/>
      <w:szCs w:val="16"/>
    </w:rPr>
  </w:style>
  <w:style w:type="paragraph" w:customStyle="1" w:styleId="xl149">
    <w:name w:val="xl149"/>
    <w:basedOn w:val="a"/>
    <w:pPr>
      <w:spacing w:before="100" w:beforeAutospacing="1" w:after="100" w:afterAutospacing="1"/>
    </w:pPr>
    <w:rPr>
      <w:rFonts w:ascii="Arial" w:hAnsi="Arial" w:cs="Arial"/>
      <w:b/>
      <w:bCs/>
      <w:sz w:val="16"/>
      <w:szCs w:val="16"/>
    </w:rPr>
  </w:style>
  <w:style w:type="paragraph" w:customStyle="1" w:styleId="xl150">
    <w:name w:val="xl150"/>
    <w:basedOn w:val="a"/>
    <w:pPr>
      <w:pBdr>
        <w:right w:val="single" w:sz="4" w:space="0" w:color="000000"/>
      </w:pBdr>
      <w:spacing w:before="100" w:beforeAutospacing="1" w:after="100" w:afterAutospacing="1"/>
      <w:jc w:val="right"/>
    </w:pPr>
    <w:rPr>
      <w:rFonts w:ascii="Arial" w:hAnsi="Arial" w:cs="Arial"/>
      <w:b/>
      <w:bCs/>
      <w:sz w:val="16"/>
      <w:szCs w:val="16"/>
    </w:rPr>
  </w:style>
  <w:style w:type="paragraph" w:customStyle="1" w:styleId="xl151">
    <w:name w:val="xl151"/>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52">
    <w:name w:val="xl152"/>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53">
    <w:name w:val="xl153"/>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54">
    <w:name w:val="xl154"/>
    <w:basedOn w:val="a"/>
    <w:pPr>
      <w:pBdr>
        <w:right w:val="single" w:sz="4" w:space="0" w:color="000000"/>
      </w:pBdr>
      <w:spacing w:before="100" w:beforeAutospacing="1" w:after="100" w:afterAutospacing="1"/>
      <w:jc w:val="right"/>
    </w:pPr>
    <w:rPr>
      <w:rFonts w:ascii="Arial" w:hAnsi="Arial" w:cs="Arial"/>
      <w:b/>
      <w:bCs/>
      <w:sz w:val="16"/>
      <w:szCs w:val="16"/>
    </w:rPr>
  </w:style>
  <w:style w:type="paragraph" w:customStyle="1" w:styleId="xl155">
    <w:name w:val="xl155"/>
    <w:basedOn w:val="a"/>
    <w:pPr>
      <w:spacing w:before="100" w:beforeAutospacing="1" w:after="100" w:afterAutospacing="1"/>
      <w:jc w:val="center"/>
    </w:pPr>
    <w:rPr>
      <w:rFonts w:ascii="Arial" w:hAnsi="Arial" w:cs="Arial"/>
      <w:sz w:val="16"/>
      <w:szCs w:val="16"/>
    </w:rPr>
  </w:style>
  <w:style w:type="paragraph" w:customStyle="1" w:styleId="xl156">
    <w:name w:val="xl156"/>
    <w:basedOn w:val="a"/>
    <w:pPr>
      <w:spacing w:before="100" w:beforeAutospacing="1" w:after="100" w:afterAutospacing="1"/>
    </w:pPr>
    <w:rPr>
      <w:rFonts w:ascii="Arial" w:hAnsi="Arial" w:cs="Arial"/>
      <w:i/>
      <w:iCs/>
      <w:color w:val="7F7F7F"/>
      <w:sz w:val="16"/>
      <w:szCs w:val="16"/>
    </w:rPr>
  </w:style>
  <w:style w:type="paragraph" w:customStyle="1" w:styleId="xl157">
    <w:name w:val="xl157"/>
    <w:basedOn w:val="a"/>
    <w:pPr>
      <w:pBdr>
        <w:top w:val="single" w:sz="4" w:space="0" w:color="000000"/>
      </w:pBdr>
      <w:spacing w:before="100" w:beforeAutospacing="1" w:after="100" w:afterAutospacing="1"/>
      <w:jc w:val="right"/>
    </w:pPr>
    <w:rPr>
      <w:rFonts w:ascii="Arial" w:hAnsi="Arial" w:cs="Arial"/>
      <w:b/>
      <w:bCs/>
      <w:sz w:val="16"/>
      <w:szCs w:val="16"/>
    </w:rPr>
  </w:style>
  <w:style w:type="paragraph" w:customStyle="1" w:styleId="xl158">
    <w:name w:val="xl158"/>
    <w:basedOn w:val="a"/>
    <w:pPr>
      <w:spacing w:before="100" w:beforeAutospacing="1" w:after="100" w:afterAutospacing="1"/>
      <w:jc w:val="center"/>
    </w:pPr>
    <w:rPr>
      <w:rFonts w:ascii="Arial" w:hAnsi="Arial" w:cs="Arial"/>
      <w:sz w:val="16"/>
      <w:szCs w:val="16"/>
    </w:rPr>
  </w:style>
  <w:style w:type="paragraph" w:customStyle="1" w:styleId="xl159">
    <w:name w:val="xl159"/>
    <w:basedOn w:val="a"/>
    <w:pPr>
      <w:spacing w:before="100" w:beforeAutospacing="1" w:after="100" w:afterAutospacing="1"/>
      <w:jc w:val="center"/>
    </w:pPr>
    <w:rPr>
      <w:rFonts w:ascii="Arial" w:hAnsi="Arial" w:cs="Arial"/>
      <w:sz w:val="16"/>
      <w:szCs w:val="16"/>
    </w:rPr>
  </w:style>
  <w:style w:type="paragraph" w:customStyle="1" w:styleId="xl160">
    <w:name w:val="xl160"/>
    <w:basedOn w:val="a"/>
    <w:pPr>
      <w:spacing w:before="100" w:beforeAutospacing="1" w:after="100" w:afterAutospacing="1"/>
      <w:jc w:val="center"/>
    </w:pPr>
    <w:rPr>
      <w:rFonts w:ascii="Arial" w:hAnsi="Arial" w:cs="Arial"/>
      <w:sz w:val="16"/>
      <w:szCs w:val="16"/>
    </w:rPr>
  </w:style>
  <w:style w:type="paragraph" w:customStyle="1" w:styleId="xl161">
    <w:name w:val="xl161"/>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62">
    <w:name w:val="xl162"/>
    <w:basedOn w:val="a"/>
    <w:pPr>
      <w:pBdr>
        <w:left w:val="single" w:sz="4" w:space="0" w:color="000000"/>
        <w:bottom w:val="single" w:sz="4" w:space="0" w:color="000000"/>
      </w:pBdr>
      <w:spacing w:before="100" w:beforeAutospacing="1" w:after="100" w:afterAutospacing="1"/>
    </w:pPr>
    <w:rPr>
      <w:rFonts w:ascii="Arial" w:hAnsi="Arial" w:cs="Arial"/>
      <w:sz w:val="16"/>
      <w:szCs w:val="16"/>
    </w:rPr>
  </w:style>
  <w:style w:type="paragraph" w:customStyle="1" w:styleId="xl163">
    <w:name w:val="xl163"/>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64">
    <w:name w:val="xl164"/>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65">
    <w:name w:val="xl165"/>
    <w:basedOn w:val="a"/>
    <w:pPr>
      <w:pBdr>
        <w:bottom w:val="single" w:sz="4" w:space="0" w:color="000000"/>
        <w:right w:val="single" w:sz="4" w:space="0" w:color="000000"/>
      </w:pBdr>
      <w:spacing w:before="100" w:beforeAutospacing="1" w:after="100" w:afterAutospacing="1"/>
    </w:pPr>
    <w:rPr>
      <w:rFonts w:ascii="Arial" w:hAnsi="Arial" w:cs="Arial"/>
      <w:sz w:val="16"/>
      <w:szCs w:val="16"/>
    </w:rPr>
  </w:style>
  <w:style w:type="paragraph" w:customStyle="1" w:styleId="xl166">
    <w:name w:val="xl166"/>
    <w:basedOn w:val="a"/>
    <w:pPr>
      <w:spacing w:before="100" w:beforeAutospacing="1" w:after="100" w:afterAutospacing="1"/>
    </w:pPr>
    <w:rPr>
      <w:rFonts w:ascii="Arial" w:hAnsi="Arial" w:cs="Arial"/>
      <w:sz w:val="16"/>
      <w:szCs w:val="16"/>
    </w:rPr>
  </w:style>
  <w:style w:type="paragraph" w:customStyle="1" w:styleId="xl167">
    <w:name w:val="xl167"/>
    <w:basedOn w:val="a"/>
    <w:pPr>
      <w:pBdr>
        <w:bottom w:val="single" w:sz="4" w:space="0" w:color="000000"/>
      </w:pBdr>
      <w:spacing w:before="100" w:beforeAutospacing="1" w:after="100" w:afterAutospacing="1"/>
      <w:jc w:val="right"/>
    </w:pPr>
    <w:rPr>
      <w:rFonts w:ascii="Arial" w:hAnsi="Arial" w:cs="Arial"/>
      <w:b/>
      <w:bCs/>
      <w:sz w:val="16"/>
      <w:szCs w:val="16"/>
    </w:rPr>
  </w:style>
  <w:style w:type="paragraph" w:customStyle="1" w:styleId="xl168">
    <w:name w:val="xl168"/>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169">
    <w:name w:val="xl169"/>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70">
    <w:name w:val="xl170"/>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71">
    <w:name w:val="xl171"/>
    <w:basedOn w:val="a"/>
    <w:pPr>
      <w:pBdr>
        <w:bottom w:val="single" w:sz="4" w:space="0" w:color="000000"/>
        <w:right w:val="single" w:sz="4" w:space="0" w:color="000000"/>
      </w:pBdr>
      <w:spacing w:before="100" w:beforeAutospacing="1" w:after="100" w:afterAutospacing="1"/>
      <w:jc w:val="right"/>
    </w:pPr>
    <w:rPr>
      <w:rFonts w:ascii="Arial" w:hAnsi="Arial" w:cs="Arial"/>
      <w:b/>
      <w:bCs/>
      <w:sz w:val="16"/>
      <w:szCs w:val="16"/>
    </w:rPr>
  </w:style>
  <w:style w:type="paragraph" w:customStyle="1" w:styleId="xl172">
    <w:name w:val="xl172"/>
    <w:basedOn w:val="a"/>
    <w:pPr>
      <w:spacing w:before="100" w:beforeAutospacing="1" w:after="100" w:afterAutospacing="1"/>
      <w:jc w:val="right"/>
    </w:pPr>
    <w:rPr>
      <w:rFonts w:ascii="Arial" w:hAnsi="Arial" w:cs="Arial"/>
      <w:b/>
      <w:bCs/>
      <w:sz w:val="16"/>
      <w:szCs w:val="16"/>
    </w:rPr>
  </w:style>
  <w:style w:type="paragraph" w:customStyle="1" w:styleId="xl173">
    <w:name w:val="xl173"/>
    <w:basedOn w:val="a"/>
    <w:pPr>
      <w:spacing w:before="100" w:beforeAutospacing="1" w:after="100" w:afterAutospacing="1"/>
      <w:jc w:val="right"/>
    </w:pPr>
    <w:rPr>
      <w:rFonts w:ascii="Arial" w:hAnsi="Arial" w:cs="Arial"/>
      <w:b/>
      <w:bCs/>
      <w:sz w:val="16"/>
      <w:szCs w:val="16"/>
    </w:rPr>
  </w:style>
  <w:style w:type="paragraph" w:customStyle="1" w:styleId="xl174">
    <w:name w:val="xl174"/>
    <w:basedOn w:val="a"/>
    <w:pPr>
      <w:spacing w:before="100" w:beforeAutospacing="1" w:after="100" w:afterAutospacing="1"/>
      <w:jc w:val="center"/>
    </w:pPr>
    <w:rPr>
      <w:rFonts w:ascii="Arial" w:hAnsi="Arial" w:cs="Arial"/>
      <w:b/>
      <w:bCs/>
      <w:sz w:val="16"/>
      <w:szCs w:val="16"/>
    </w:rPr>
  </w:style>
  <w:style w:type="paragraph" w:customStyle="1" w:styleId="xl175">
    <w:name w:val="xl175"/>
    <w:basedOn w:val="a"/>
    <w:pPr>
      <w:spacing w:before="100" w:beforeAutospacing="1" w:after="100" w:afterAutospacing="1"/>
      <w:jc w:val="right"/>
    </w:pPr>
    <w:rPr>
      <w:rFonts w:ascii="Arial" w:hAnsi="Arial" w:cs="Arial"/>
      <w:b/>
      <w:bCs/>
      <w:sz w:val="16"/>
      <w:szCs w:val="16"/>
    </w:rPr>
  </w:style>
  <w:style w:type="paragraph" w:customStyle="1" w:styleId="xl176">
    <w:name w:val="xl176"/>
    <w:basedOn w:val="a"/>
    <w:pPr>
      <w:spacing w:before="100" w:beforeAutospacing="1" w:after="100" w:afterAutospacing="1"/>
      <w:jc w:val="right"/>
    </w:pPr>
    <w:rPr>
      <w:rFonts w:ascii="Arial" w:hAnsi="Arial" w:cs="Arial"/>
      <w:sz w:val="16"/>
      <w:szCs w:val="16"/>
    </w:rPr>
  </w:style>
  <w:style w:type="paragraph" w:customStyle="1" w:styleId="xl177">
    <w:name w:val="xl177"/>
    <w:basedOn w:val="a"/>
    <w:pPr>
      <w:spacing w:before="100" w:beforeAutospacing="1" w:after="100" w:afterAutospacing="1"/>
    </w:pPr>
    <w:rPr>
      <w:rFonts w:ascii="Arial" w:hAnsi="Arial" w:cs="Arial"/>
      <w:sz w:val="16"/>
      <w:szCs w:val="16"/>
    </w:rPr>
  </w:style>
  <w:style w:type="paragraph" w:customStyle="1" w:styleId="xl178">
    <w:name w:val="xl178"/>
    <w:basedOn w:val="a"/>
    <w:pPr>
      <w:spacing w:before="100" w:beforeAutospacing="1" w:after="100" w:afterAutospacing="1"/>
      <w:jc w:val="center"/>
    </w:pPr>
    <w:rPr>
      <w:rFonts w:ascii="Arial" w:hAnsi="Arial" w:cs="Arial"/>
      <w:b/>
      <w:bCs/>
      <w:sz w:val="16"/>
      <w:szCs w:val="16"/>
    </w:rPr>
  </w:style>
  <w:style w:type="paragraph" w:customStyle="1" w:styleId="xl179">
    <w:name w:val="xl179"/>
    <w:basedOn w:val="a"/>
    <w:pPr>
      <w:spacing w:before="100" w:beforeAutospacing="1" w:after="100" w:afterAutospacing="1"/>
    </w:pPr>
    <w:rPr>
      <w:rFonts w:ascii="Arial" w:hAnsi="Arial" w:cs="Arial"/>
      <w:sz w:val="16"/>
      <w:szCs w:val="16"/>
    </w:rPr>
  </w:style>
  <w:style w:type="paragraph" w:customStyle="1" w:styleId="xl180">
    <w:name w:val="xl180"/>
    <w:basedOn w:val="a"/>
    <w:pPr>
      <w:spacing w:before="100" w:beforeAutospacing="1" w:after="100" w:afterAutospacing="1"/>
    </w:pPr>
    <w:rPr>
      <w:rFonts w:ascii="Arial" w:hAnsi="Arial" w:cs="Arial"/>
      <w:sz w:val="16"/>
      <w:szCs w:val="16"/>
    </w:rPr>
  </w:style>
  <w:style w:type="paragraph" w:customStyle="1" w:styleId="xl181">
    <w:name w:val="xl181"/>
    <w:basedOn w:val="a"/>
    <w:pPr>
      <w:pBdr>
        <w:bottom w:val="single" w:sz="4" w:space="0" w:color="000000"/>
      </w:pBdr>
      <w:spacing w:before="100" w:beforeAutospacing="1" w:after="100" w:afterAutospacing="1"/>
      <w:jc w:val="right"/>
    </w:pPr>
    <w:rPr>
      <w:rFonts w:ascii="Arial" w:hAnsi="Arial" w:cs="Arial"/>
      <w:sz w:val="16"/>
      <w:szCs w:val="16"/>
    </w:rPr>
  </w:style>
  <w:style w:type="paragraph" w:customStyle="1" w:styleId="xl182">
    <w:name w:val="xl182"/>
    <w:basedOn w:val="a"/>
    <w:pPr>
      <w:pBdr>
        <w:top w:val="single" w:sz="4" w:space="0" w:color="000000"/>
      </w:pBdr>
      <w:spacing w:before="100" w:beforeAutospacing="1" w:after="100" w:afterAutospacing="1"/>
    </w:pPr>
    <w:rPr>
      <w:rFonts w:ascii="Arial" w:hAnsi="Arial" w:cs="Arial"/>
      <w:sz w:val="16"/>
      <w:szCs w:val="16"/>
    </w:rPr>
  </w:style>
  <w:style w:type="paragraph" w:customStyle="1" w:styleId="xl183">
    <w:name w:val="xl183"/>
    <w:basedOn w:val="a"/>
    <w:pPr>
      <w:pBdr>
        <w:top w:val="single" w:sz="4" w:space="0" w:color="000000"/>
      </w:pBdr>
      <w:spacing w:before="100" w:beforeAutospacing="1" w:after="100" w:afterAutospacing="1"/>
      <w:jc w:val="right"/>
    </w:pPr>
    <w:rPr>
      <w:rFonts w:ascii="Arial" w:hAnsi="Arial" w:cs="Arial"/>
      <w:sz w:val="16"/>
      <w:szCs w:val="16"/>
    </w:rPr>
  </w:style>
  <w:style w:type="paragraph" w:customStyle="1" w:styleId="xl184">
    <w:name w:val="xl184"/>
    <w:basedOn w:val="a"/>
    <w:pPr>
      <w:spacing w:before="100" w:beforeAutospacing="1" w:after="100" w:afterAutospacing="1"/>
    </w:pPr>
    <w:rPr>
      <w:rFonts w:ascii="Arial" w:hAnsi="Arial" w:cs="Arial"/>
      <w:sz w:val="16"/>
      <w:szCs w:val="16"/>
    </w:rPr>
  </w:style>
  <w:style w:type="paragraph" w:customStyle="1" w:styleId="xl185">
    <w:name w:val="xl185"/>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86">
    <w:name w:val="xl186"/>
    <w:basedOn w:val="a"/>
    <w:pPr>
      <w:pBdr>
        <w:top w:val="single" w:sz="4" w:space="0" w:color="000000"/>
        <w:bottom w:val="single" w:sz="4" w:space="0" w:color="000000"/>
      </w:pBdr>
      <w:spacing w:before="100" w:beforeAutospacing="1" w:after="100" w:afterAutospacing="1"/>
    </w:pPr>
    <w:rPr>
      <w:rFonts w:ascii="Arial" w:hAnsi="Arial" w:cs="Arial"/>
      <w:sz w:val="16"/>
      <w:szCs w:val="16"/>
    </w:rPr>
  </w:style>
  <w:style w:type="paragraph" w:customStyle="1" w:styleId="xl187">
    <w:name w:val="xl187"/>
    <w:basedOn w:val="a"/>
    <w:pPr>
      <w:spacing w:before="100" w:beforeAutospacing="1" w:after="100" w:afterAutospacing="1"/>
    </w:pPr>
    <w:rPr>
      <w:rFonts w:ascii="Arial" w:hAnsi="Arial" w:cs="Arial"/>
      <w:sz w:val="16"/>
      <w:szCs w:val="16"/>
    </w:rPr>
  </w:style>
  <w:style w:type="paragraph" w:customStyle="1" w:styleId="xl188">
    <w:name w:val="xl188"/>
    <w:basedOn w:val="a"/>
    <w:pPr>
      <w:pBdr>
        <w:bottom w:val="single" w:sz="4" w:space="0" w:color="000000"/>
      </w:pBdr>
      <w:spacing w:before="100" w:beforeAutospacing="1" w:after="100" w:afterAutospacing="1"/>
      <w:jc w:val="center"/>
    </w:pPr>
    <w:rPr>
      <w:rFonts w:ascii="Arial" w:hAnsi="Arial" w:cs="Arial"/>
      <w:sz w:val="16"/>
      <w:szCs w:val="16"/>
    </w:rPr>
  </w:style>
  <w:style w:type="paragraph" w:customStyle="1" w:styleId="xl189">
    <w:name w:val="xl189"/>
    <w:basedOn w:val="a"/>
    <w:pPr>
      <w:pBdr>
        <w:top w:val="single" w:sz="4" w:space="0" w:color="000000"/>
      </w:pBdr>
      <w:spacing w:before="100" w:beforeAutospacing="1" w:after="100" w:afterAutospacing="1"/>
      <w:jc w:val="center"/>
    </w:pPr>
    <w:rPr>
      <w:rFonts w:ascii="Arial" w:hAnsi="Arial" w:cs="Arial"/>
      <w:i/>
      <w:iCs/>
      <w:sz w:val="16"/>
      <w:szCs w:val="16"/>
    </w:rPr>
  </w:style>
  <w:style w:type="paragraph" w:customStyle="1" w:styleId="xl190">
    <w:name w:val="xl190"/>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91">
    <w:name w:val="xl191"/>
    <w:basedOn w:val="a"/>
    <w:pPr>
      <w:pBdr>
        <w:top w:val="single" w:sz="4" w:space="0" w:color="000000"/>
      </w:pBdr>
      <w:spacing w:before="100" w:beforeAutospacing="1" w:after="100" w:afterAutospacing="1"/>
      <w:jc w:val="center"/>
    </w:pPr>
    <w:rPr>
      <w:rFonts w:ascii="Arial" w:hAnsi="Arial" w:cs="Arial"/>
      <w:i/>
      <w:iCs/>
      <w:sz w:val="16"/>
      <w:szCs w:val="16"/>
    </w:rPr>
  </w:style>
  <w:style w:type="paragraph" w:customStyle="1" w:styleId="xl192">
    <w:name w:val="xl192"/>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93">
    <w:name w:val="xl19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94">
    <w:name w:val="xl194"/>
    <w:basedOn w:val="a"/>
    <w:pPr>
      <w:pBdr>
        <w:top w:val="single" w:sz="4" w:space="0" w:color="000000"/>
        <w:left w:val="single" w:sz="4" w:space="0" w:color="000000"/>
      </w:pBdr>
      <w:spacing w:before="100" w:beforeAutospacing="1" w:after="100" w:afterAutospacing="1"/>
      <w:jc w:val="center"/>
    </w:pPr>
    <w:rPr>
      <w:rFonts w:ascii="Arial" w:hAnsi="Arial" w:cs="Arial"/>
      <w:sz w:val="16"/>
      <w:szCs w:val="16"/>
    </w:rPr>
  </w:style>
  <w:style w:type="paragraph" w:customStyle="1" w:styleId="xl195">
    <w:name w:val="xl195"/>
    <w:basedOn w:val="a"/>
    <w:pPr>
      <w:pBdr>
        <w:top w:val="single" w:sz="4" w:space="0" w:color="000000"/>
      </w:pBdr>
      <w:spacing w:before="100" w:beforeAutospacing="1" w:after="100" w:afterAutospacing="1"/>
      <w:jc w:val="center"/>
    </w:pPr>
    <w:rPr>
      <w:rFonts w:ascii="Arial" w:hAnsi="Arial" w:cs="Arial"/>
      <w:sz w:val="16"/>
      <w:szCs w:val="16"/>
    </w:rPr>
  </w:style>
  <w:style w:type="paragraph" w:customStyle="1" w:styleId="xl196">
    <w:name w:val="xl196"/>
    <w:basedOn w:val="a"/>
    <w:pPr>
      <w:pBdr>
        <w:top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97">
    <w:name w:val="xl197"/>
    <w:basedOn w:val="a"/>
    <w:pPr>
      <w:pBdr>
        <w:left w:val="single" w:sz="4" w:space="0" w:color="000000"/>
      </w:pBdr>
      <w:spacing w:before="100" w:beforeAutospacing="1" w:after="100" w:afterAutospacing="1"/>
      <w:jc w:val="center"/>
    </w:pPr>
    <w:rPr>
      <w:rFonts w:ascii="Arial" w:hAnsi="Arial" w:cs="Arial"/>
      <w:sz w:val="16"/>
      <w:szCs w:val="16"/>
    </w:rPr>
  </w:style>
  <w:style w:type="paragraph" w:customStyle="1" w:styleId="xl198">
    <w:name w:val="xl198"/>
    <w:basedOn w:val="a"/>
    <w:pPr>
      <w:spacing w:before="100" w:beforeAutospacing="1" w:after="100" w:afterAutospacing="1"/>
      <w:jc w:val="center"/>
    </w:pPr>
    <w:rPr>
      <w:rFonts w:ascii="Arial" w:hAnsi="Arial" w:cs="Arial"/>
      <w:sz w:val="16"/>
      <w:szCs w:val="16"/>
    </w:rPr>
  </w:style>
  <w:style w:type="paragraph" w:customStyle="1" w:styleId="xl199">
    <w:name w:val="xl199"/>
    <w:basedOn w:val="a"/>
    <w:pPr>
      <w:pBdr>
        <w:right w:val="single" w:sz="4" w:space="0" w:color="000000"/>
      </w:pBdr>
      <w:spacing w:before="100" w:beforeAutospacing="1" w:after="100" w:afterAutospacing="1"/>
      <w:jc w:val="center"/>
    </w:pPr>
    <w:rPr>
      <w:rFonts w:ascii="Arial" w:hAnsi="Arial" w:cs="Arial"/>
      <w:sz w:val="16"/>
      <w:szCs w:val="16"/>
    </w:rPr>
  </w:style>
  <w:style w:type="paragraph" w:customStyle="1" w:styleId="xl200">
    <w:name w:val="xl200"/>
    <w:basedOn w:val="a"/>
    <w:pPr>
      <w:pBdr>
        <w:left w:val="single" w:sz="4" w:space="0" w:color="000000"/>
        <w:bottom w:val="single" w:sz="4" w:space="0" w:color="000000"/>
      </w:pBdr>
      <w:spacing w:before="100" w:beforeAutospacing="1" w:after="100" w:afterAutospacing="1"/>
      <w:jc w:val="center"/>
    </w:pPr>
    <w:rPr>
      <w:rFonts w:ascii="Arial" w:hAnsi="Arial" w:cs="Arial"/>
      <w:sz w:val="16"/>
      <w:szCs w:val="16"/>
    </w:rPr>
  </w:style>
  <w:style w:type="paragraph" w:customStyle="1" w:styleId="xl201">
    <w:name w:val="xl201"/>
    <w:basedOn w:val="a"/>
    <w:pPr>
      <w:pBdr>
        <w:bottom w:val="single" w:sz="4" w:space="0" w:color="000000"/>
      </w:pBdr>
      <w:spacing w:before="100" w:beforeAutospacing="1" w:after="100" w:afterAutospacing="1"/>
      <w:jc w:val="center"/>
    </w:pPr>
    <w:rPr>
      <w:rFonts w:ascii="Arial" w:hAnsi="Arial" w:cs="Arial"/>
      <w:sz w:val="16"/>
      <w:szCs w:val="16"/>
    </w:rPr>
  </w:style>
  <w:style w:type="paragraph" w:customStyle="1" w:styleId="xl202">
    <w:name w:val="xl202"/>
    <w:basedOn w:val="a"/>
    <w:pPr>
      <w:pBdr>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03">
    <w:name w:val="xl2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sz w:val="16"/>
      <w:szCs w:val="16"/>
    </w:rPr>
  </w:style>
  <w:style w:type="paragraph" w:customStyle="1" w:styleId="xl204">
    <w:name w:val="xl204"/>
    <w:basedOn w:val="a"/>
    <w:pPr>
      <w:pBdr>
        <w:top w:val="single" w:sz="4" w:space="0" w:color="000000"/>
        <w:bottom w:val="single" w:sz="4" w:space="0" w:color="000000"/>
      </w:pBdr>
      <w:spacing w:before="100" w:beforeAutospacing="1" w:after="100" w:afterAutospacing="1"/>
      <w:jc w:val="center"/>
    </w:pPr>
    <w:rPr>
      <w:rFonts w:ascii="Arial" w:hAnsi="Arial" w:cs="Arial"/>
      <w:sz w:val="16"/>
      <w:szCs w:val="16"/>
    </w:rPr>
  </w:style>
  <w:style w:type="paragraph" w:customStyle="1" w:styleId="xl205">
    <w:name w:val="xl20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06">
    <w:name w:val="xl206"/>
    <w:basedOn w:val="a"/>
    <w:pPr>
      <w:pBdr>
        <w:top w:val="single" w:sz="4" w:space="0" w:color="000000"/>
        <w:left w:val="single" w:sz="4" w:space="0" w:color="000000"/>
        <w:bottom w:val="single" w:sz="4" w:space="0" w:color="000000"/>
      </w:pBdr>
      <w:spacing w:before="100" w:beforeAutospacing="1" w:after="100" w:afterAutospacing="1"/>
    </w:pPr>
    <w:rPr>
      <w:rFonts w:ascii="Arial" w:hAnsi="Arial" w:cs="Arial"/>
      <w:b/>
      <w:bCs/>
      <w:sz w:val="16"/>
      <w:szCs w:val="16"/>
    </w:rPr>
  </w:style>
  <w:style w:type="paragraph" w:customStyle="1" w:styleId="xl207">
    <w:name w:val="xl207"/>
    <w:basedOn w:val="a"/>
    <w:pPr>
      <w:pBdr>
        <w:top w:val="single" w:sz="4" w:space="0" w:color="000000"/>
        <w:bottom w:val="single" w:sz="4" w:space="0" w:color="000000"/>
      </w:pBdr>
      <w:spacing w:before="100" w:beforeAutospacing="1" w:after="100" w:afterAutospacing="1"/>
    </w:pPr>
    <w:rPr>
      <w:rFonts w:ascii="Arial" w:hAnsi="Arial" w:cs="Arial"/>
      <w:b/>
      <w:bCs/>
      <w:sz w:val="16"/>
      <w:szCs w:val="16"/>
    </w:rPr>
  </w:style>
  <w:style w:type="paragraph" w:customStyle="1" w:styleId="xl208">
    <w:name w:val="xl208"/>
    <w:basedOn w:val="a"/>
    <w:pPr>
      <w:pBdr>
        <w:top w:val="single" w:sz="4" w:space="0" w:color="000000"/>
        <w:bottom w:val="single" w:sz="4" w:space="0" w:color="000000"/>
        <w:right w:val="single" w:sz="4" w:space="0" w:color="000000"/>
      </w:pBdr>
      <w:spacing w:before="100" w:beforeAutospacing="1" w:after="100" w:afterAutospacing="1"/>
    </w:pPr>
    <w:rPr>
      <w:rFonts w:ascii="Arial" w:hAnsi="Arial" w:cs="Arial"/>
      <w:b/>
      <w:bCs/>
      <w:sz w:val="16"/>
      <w:szCs w:val="16"/>
    </w:rPr>
  </w:style>
  <w:style w:type="paragraph" w:customStyle="1" w:styleId="xl209">
    <w:name w:val="xl209"/>
    <w:basedOn w:val="a"/>
    <w:pPr>
      <w:pBdr>
        <w:top w:val="single" w:sz="4" w:space="0" w:color="000000"/>
      </w:pBdr>
      <w:spacing w:before="100" w:beforeAutospacing="1" w:after="100" w:afterAutospacing="1"/>
    </w:pPr>
    <w:rPr>
      <w:rFonts w:ascii="Arial" w:hAnsi="Arial" w:cs="Arial"/>
      <w:b/>
      <w:bCs/>
      <w:sz w:val="16"/>
      <w:szCs w:val="16"/>
    </w:rPr>
  </w:style>
  <w:style w:type="paragraph" w:customStyle="1" w:styleId="xl210">
    <w:name w:val="xl210"/>
    <w:basedOn w:val="a"/>
    <w:pPr>
      <w:spacing w:before="100" w:beforeAutospacing="1" w:after="100" w:afterAutospacing="1"/>
    </w:pPr>
    <w:rPr>
      <w:rFonts w:ascii="Arial" w:hAnsi="Arial" w:cs="Arial"/>
      <w:sz w:val="16"/>
      <w:szCs w:val="16"/>
    </w:rPr>
  </w:style>
  <w:style w:type="paragraph" w:customStyle="1" w:styleId="xl211">
    <w:name w:val="xl211"/>
    <w:basedOn w:val="a"/>
    <w:pPr>
      <w:pBdr>
        <w:right w:val="single" w:sz="4" w:space="0" w:color="000000"/>
      </w:pBdr>
      <w:spacing w:before="100" w:beforeAutospacing="1" w:after="100" w:afterAutospacing="1"/>
    </w:pPr>
    <w:rPr>
      <w:rFonts w:ascii="Arial" w:hAnsi="Arial" w:cs="Arial"/>
      <w:sz w:val="16"/>
      <w:szCs w:val="16"/>
    </w:rPr>
  </w:style>
  <w:style w:type="paragraph" w:customStyle="1" w:styleId="xl212">
    <w:name w:val="xl212"/>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213">
    <w:name w:val="xl213"/>
    <w:basedOn w:val="a"/>
    <w:pPr>
      <w:pBdr>
        <w:bottom w:val="single" w:sz="4" w:space="0" w:color="000000"/>
      </w:pBdr>
      <w:spacing w:before="100" w:beforeAutospacing="1" w:after="100" w:afterAutospacing="1"/>
      <w:jc w:val="right"/>
    </w:pPr>
    <w:rPr>
      <w:rFonts w:ascii="Arial" w:hAnsi="Arial" w:cs="Arial"/>
      <w:sz w:val="16"/>
      <w:szCs w:val="16"/>
    </w:rPr>
  </w:style>
  <w:style w:type="paragraph" w:customStyle="1" w:styleId="xl214">
    <w:name w:val="xl214"/>
    <w:basedOn w:val="a"/>
    <w:pPr>
      <w:pBdr>
        <w:top w:val="single" w:sz="4" w:space="0" w:color="000000"/>
      </w:pBdr>
      <w:spacing w:before="100" w:beforeAutospacing="1" w:after="100" w:afterAutospacing="1"/>
      <w:jc w:val="center"/>
    </w:pPr>
    <w:rPr>
      <w:rFonts w:ascii="Arial" w:hAnsi="Arial" w:cs="Arial"/>
      <w:i/>
      <w:i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qFormat/>
    <w:pPr>
      <w:keepNext/>
      <w:outlineLvl w:val="0"/>
    </w:pPr>
    <w:rPr>
      <w:sz w:val="26"/>
      <w:szCs w:val="20"/>
    </w:rPr>
  </w:style>
  <w:style w:type="paragraph" w:styleId="2">
    <w:name w:val="heading 2"/>
    <w:basedOn w:val="a"/>
    <w:next w:val="a"/>
    <w:link w:val="20"/>
    <w:qFormat/>
    <w:pPr>
      <w:keepNext/>
      <w:jc w:val="center"/>
      <w:outlineLvl w:val="1"/>
    </w:pPr>
    <w:rPr>
      <w:b/>
      <w:szCs w:val="20"/>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Heading5Char">
    <w:name w:val="Heading 5 Char"/>
    <w:basedOn w:val="a0"/>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365F91"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character" w:styleId="a3">
    <w:name w:val="Placeholder Text"/>
    <w:basedOn w:val="a0"/>
    <w:uiPriority w:val="99"/>
    <w:semiHidden/>
    <w:rPr>
      <w:color w:val="666666"/>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12">
    <w:name w:val="Название Знак1"/>
    <w:basedOn w:val="a0"/>
    <w:link w:val="a4"/>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trong"/>
    <w:basedOn w:val="a0"/>
    <w:uiPriority w:val="22"/>
    <w:qFormat/>
    <w:rPr>
      <w:b/>
      <w:b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character" w:customStyle="1" w:styleId="13">
    <w:name w:val="Верхний колонтитул Знак1"/>
    <w:basedOn w:val="a0"/>
    <w:link w:val="af0"/>
    <w:uiPriority w:val="99"/>
  </w:style>
  <w:style w:type="character" w:customStyle="1" w:styleId="14">
    <w:name w:val="Нижний колонтитул Знак1"/>
    <w:basedOn w:val="a0"/>
    <w:link w:val="af1"/>
    <w:uiPriority w:val="99"/>
  </w:style>
  <w:style w:type="character" w:customStyle="1" w:styleId="15">
    <w:name w:val="Текст сноски Знак1"/>
    <w:basedOn w:val="a0"/>
    <w:link w:val="af2"/>
    <w:uiPriority w:val="99"/>
    <w:semiHidden/>
    <w:rPr>
      <w:sz w:val="20"/>
      <w:szCs w:val="20"/>
    </w:rPr>
  </w:style>
  <w:style w:type="paragraph" w:styleId="af3">
    <w:name w:val="endnote text"/>
    <w:basedOn w:val="a"/>
    <w:link w:val="af4"/>
    <w:uiPriority w:val="99"/>
    <w:semiHidden/>
    <w:unhideWhenUsed/>
    <w:rPr>
      <w:sz w:val="20"/>
      <w:szCs w:val="20"/>
    </w:rPr>
  </w:style>
  <w:style w:type="character" w:customStyle="1" w:styleId="af4">
    <w:name w:val="Текст концевой сноски Знак"/>
    <w:basedOn w:val="a0"/>
    <w:link w:val="af3"/>
    <w:uiPriority w:val="99"/>
    <w:semiHidden/>
    <w:rPr>
      <w:sz w:val="20"/>
      <w:szCs w:val="20"/>
    </w:rPr>
  </w:style>
  <w:style w:type="character" w:styleId="af5">
    <w:name w:val="endnote reference"/>
    <w:basedOn w:val="a0"/>
    <w:uiPriority w:val="99"/>
    <w:semiHidden/>
    <w:unhideWhenUsed/>
    <w:rPr>
      <w:vertAlign w:val="superscript"/>
    </w:rPr>
  </w:style>
  <w:style w:type="character" w:styleId="af6">
    <w:name w:val="FollowedHyperlink"/>
    <w:basedOn w:val="a0"/>
    <w:uiPriority w:val="99"/>
    <w:semiHidden/>
    <w:unhideWhenUsed/>
    <w:rPr>
      <w:color w:val="800080" w:themeColor="followedHyperlink"/>
      <w:u w:val="single"/>
    </w:rPr>
  </w:style>
  <w:style w:type="paragraph" w:styleId="16">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7">
    <w:name w:val="TOC Heading"/>
    <w:uiPriority w:val="39"/>
    <w:unhideWhenUsed/>
  </w:style>
  <w:style w:type="paragraph" w:styleId="af8">
    <w:name w:val="table of figures"/>
    <w:basedOn w:val="a"/>
    <w:next w:val="a"/>
    <w:uiPriority w:val="99"/>
    <w:unhideWhenUsed/>
  </w:style>
  <w:style w:type="character" w:customStyle="1" w:styleId="25">
    <w:name w:val="Основной текст с отступом 2 Знак"/>
    <w:basedOn w:val="a0"/>
    <w:link w:val="26"/>
    <w:uiPriority w:val="99"/>
    <w:qFormat/>
    <w:rPr>
      <w:rFonts w:ascii="Times New Roman" w:eastAsia="Times New Roman" w:hAnsi="Times New Roman" w:cs="Times New Roman"/>
      <w:sz w:val="24"/>
      <w:szCs w:val="24"/>
      <w:lang w:eastAsia="ru-RU"/>
    </w:rPr>
  </w:style>
  <w:style w:type="character" w:customStyle="1" w:styleId="af9">
    <w:name w:val="Символ сноски"/>
    <w:qFormat/>
    <w:rPr>
      <w:vertAlign w:val="superscript"/>
    </w:rPr>
  </w:style>
  <w:style w:type="character" w:styleId="afa">
    <w:name w:val="footnote reference"/>
    <w:rPr>
      <w:vertAlign w:val="superscript"/>
    </w:rPr>
  </w:style>
  <w:style w:type="character" w:customStyle="1" w:styleId="afb">
    <w:name w:val="Абзац списка Знак"/>
    <w:link w:val="afc"/>
    <w:uiPriority w:val="34"/>
    <w:qFormat/>
    <w:rPr>
      <w:rFonts w:ascii="Times New Roman" w:eastAsia="Times New Roman" w:hAnsi="Times New Roman" w:cs="Times New Roman"/>
      <w:sz w:val="24"/>
      <w:szCs w:val="24"/>
      <w:lang w:eastAsia="ru-RU"/>
    </w:rPr>
  </w:style>
  <w:style w:type="character" w:customStyle="1" w:styleId="afd">
    <w:name w:val="Без интервала Знак"/>
    <w:link w:val="afe"/>
    <w:qFormat/>
    <w:rPr>
      <w:rFonts w:ascii="Arial" w:eastAsia="Times New Roman" w:hAnsi="Arial" w:cs="Times New Roman"/>
      <w:sz w:val="24"/>
      <w:szCs w:val="24"/>
    </w:rPr>
  </w:style>
  <w:style w:type="character" w:customStyle="1" w:styleId="aff">
    <w:name w:val="Текст выноски Знак"/>
    <w:basedOn w:val="a0"/>
    <w:link w:val="aff0"/>
    <w:qFormat/>
    <w:rPr>
      <w:rFonts w:ascii="Tahoma" w:eastAsia="Times New Roman" w:hAnsi="Tahoma" w:cs="Tahoma"/>
      <w:sz w:val="16"/>
      <w:szCs w:val="16"/>
      <w:lang w:eastAsia="ru-RU"/>
    </w:rPr>
  </w:style>
  <w:style w:type="character" w:customStyle="1" w:styleId="10">
    <w:name w:val="Заголовок 1 Знак"/>
    <w:basedOn w:val="a0"/>
    <w:link w:val="1"/>
    <w:qFormat/>
    <w:rPr>
      <w:rFonts w:ascii="Times New Roman" w:eastAsia="Times New Roman" w:hAnsi="Times New Roman" w:cs="Times New Roman"/>
      <w:sz w:val="26"/>
      <w:szCs w:val="20"/>
      <w:lang w:eastAsia="ru-RU"/>
    </w:rPr>
  </w:style>
  <w:style w:type="character" w:customStyle="1" w:styleId="20">
    <w:name w:val="Заголовок 2 Знак"/>
    <w:basedOn w:val="a0"/>
    <w:link w:val="2"/>
    <w:qFormat/>
    <w:rPr>
      <w:rFonts w:ascii="Times New Roman" w:eastAsia="Times New Roman" w:hAnsi="Times New Roman" w:cs="Times New Roman"/>
      <w:b/>
      <w:sz w:val="24"/>
      <w:szCs w:val="20"/>
      <w:lang w:eastAsia="ru-RU"/>
    </w:rPr>
  </w:style>
  <w:style w:type="character" w:customStyle="1" w:styleId="33">
    <w:name w:val="Основной текст 3 Знак"/>
    <w:basedOn w:val="a0"/>
    <w:link w:val="34"/>
    <w:qFormat/>
    <w:rPr>
      <w:rFonts w:ascii="Times New Roman" w:eastAsia="Times New Roman" w:hAnsi="Times New Roman" w:cs="Times New Roman"/>
      <w:sz w:val="26"/>
      <w:szCs w:val="20"/>
      <w:lang w:eastAsia="ru-RU"/>
    </w:rPr>
  </w:style>
  <w:style w:type="character" w:styleId="aff1">
    <w:name w:val="Hyperlink"/>
    <w:uiPriority w:val="99"/>
    <w:rPr>
      <w:color w:val="0000FF"/>
      <w:u w:val="single"/>
    </w:rPr>
  </w:style>
  <w:style w:type="character" w:customStyle="1" w:styleId="27">
    <w:name w:val="Основной текст 2 Знак"/>
    <w:basedOn w:val="a0"/>
    <w:link w:val="28"/>
    <w:qFormat/>
    <w:rPr>
      <w:rFonts w:ascii="Times New Roman" w:eastAsia="Times New Roman" w:hAnsi="Times New Roman" w:cs="Times New Roman"/>
      <w:sz w:val="24"/>
      <w:szCs w:val="20"/>
      <w:lang w:eastAsia="ru-RU"/>
    </w:rPr>
  </w:style>
  <w:style w:type="character" w:customStyle="1" w:styleId="aff2">
    <w:name w:val="Основной текст Знак"/>
    <w:basedOn w:val="a0"/>
    <w:link w:val="aff3"/>
    <w:qFormat/>
    <w:rPr>
      <w:rFonts w:ascii="Times New Roman" w:eastAsia="Times New Roman" w:hAnsi="Times New Roman" w:cs="Times New Roman"/>
      <w:sz w:val="24"/>
      <w:szCs w:val="20"/>
      <w:lang w:eastAsia="ru-RU"/>
    </w:rPr>
  </w:style>
  <w:style w:type="character" w:customStyle="1" w:styleId="aff4">
    <w:name w:val="Название Знак"/>
    <w:basedOn w:val="a0"/>
    <w:qFormat/>
    <w:rPr>
      <w:rFonts w:ascii="Times New Roman" w:eastAsia="Times New Roman" w:hAnsi="Times New Roman" w:cs="Times New Roman"/>
      <w:sz w:val="28"/>
      <w:szCs w:val="24"/>
      <w:lang w:eastAsia="ru-RU"/>
    </w:rPr>
  </w:style>
  <w:style w:type="character" w:customStyle="1" w:styleId="aff5">
    <w:name w:val="Основной текст_"/>
    <w:link w:val="17"/>
    <w:qFormat/>
    <w:rPr>
      <w:sz w:val="25"/>
      <w:szCs w:val="25"/>
      <w:shd w:val="clear" w:color="auto" w:fill="FFFFFF"/>
    </w:rPr>
  </w:style>
  <w:style w:type="character" w:customStyle="1" w:styleId="aff6">
    <w:name w:val="Верхний колонтитул Знак"/>
    <w:basedOn w:val="a0"/>
    <w:uiPriority w:val="99"/>
    <w:qFormat/>
    <w:rPr>
      <w:rFonts w:ascii="Times New Roman" w:eastAsia="Times New Roman" w:hAnsi="Times New Roman" w:cs="Times New Roman"/>
      <w:sz w:val="24"/>
      <w:szCs w:val="20"/>
      <w:lang w:eastAsia="ru-RU"/>
    </w:rPr>
  </w:style>
  <w:style w:type="character" w:customStyle="1" w:styleId="aff7">
    <w:name w:val="Нижний колонтитул Знак"/>
    <w:basedOn w:val="a0"/>
    <w:uiPriority w:val="99"/>
    <w:qFormat/>
    <w:rPr>
      <w:rFonts w:ascii="Times New Roman" w:eastAsia="Times New Roman" w:hAnsi="Times New Roman" w:cs="Times New Roman"/>
      <w:sz w:val="24"/>
      <w:szCs w:val="20"/>
      <w:lang w:eastAsia="ru-RU"/>
    </w:rPr>
  </w:style>
  <w:style w:type="character" w:customStyle="1" w:styleId="aff8">
    <w:name w:val="Основной текст с отступом Знак"/>
    <w:basedOn w:val="a0"/>
    <w:link w:val="aff9"/>
    <w:uiPriority w:val="99"/>
    <w:semiHidden/>
    <w:qFormat/>
    <w:rPr>
      <w:rFonts w:ascii="Times New Roman" w:eastAsia="Times New Roman" w:hAnsi="Times New Roman" w:cs="Times New Roman"/>
      <w:sz w:val="24"/>
      <w:szCs w:val="24"/>
      <w:lang w:eastAsia="ru-RU"/>
    </w:rPr>
  </w:style>
  <w:style w:type="character" w:customStyle="1" w:styleId="affa">
    <w:name w:val="Текст сноски Знак"/>
    <w:basedOn w:val="a0"/>
    <w:semiHidden/>
    <w:qFormat/>
    <w:rPr>
      <w:rFonts w:ascii="Times New Roman" w:eastAsia="Times New Roman" w:hAnsi="Times New Roman" w:cs="Times New Roman"/>
      <w:sz w:val="20"/>
      <w:szCs w:val="20"/>
      <w:lang w:eastAsia="ar-SA"/>
    </w:rPr>
  </w:style>
  <w:style w:type="paragraph" w:styleId="a4">
    <w:name w:val="Title"/>
    <w:basedOn w:val="a"/>
    <w:next w:val="aff3"/>
    <w:link w:val="12"/>
    <w:qFormat/>
    <w:pPr>
      <w:jc w:val="center"/>
    </w:pPr>
    <w:rPr>
      <w:sz w:val="28"/>
    </w:rPr>
  </w:style>
  <w:style w:type="paragraph" w:styleId="aff3">
    <w:name w:val="Body Text"/>
    <w:basedOn w:val="a"/>
    <w:link w:val="aff2"/>
    <w:pPr>
      <w:spacing w:after="120"/>
    </w:pPr>
    <w:rPr>
      <w:szCs w:val="20"/>
    </w:rPr>
  </w:style>
  <w:style w:type="paragraph" w:styleId="affb">
    <w:name w:val="List"/>
    <w:basedOn w:val="aff3"/>
    <w:rPr>
      <w:rFonts w:ascii="PT Astra Serif" w:hAnsi="PT Astra Serif" w:cs="FreeSans"/>
    </w:rPr>
  </w:style>
  <w:style w:type="paragraph" w:styleId="affc">
    <w:name w:val="caption"/>
    <w:basedOn w:val="a"/>
    <w:qFormat/>
    <w:pPr>
      <w:suppressLineNumbers/>
      <w:spacing w:before="120" w:after="120"/>
    </w:pPr>
    <w:rPr>
      <w:rFonts w:ascii="PT Astra Serif" w:hAnsi="PT Astra Serif" w:cs="FreeSans"/>
      <w:i/>
      <w:iCs/>
    </w:rPr>
  </w:style>
  <w:style w:type="paragraph" w:styleId="affd">
    <w:name w:val="index heading"/>
    <w:basedOn w:val="a"/>
    <w:qFormat/>
    <w:pPr>
      <w:suppressLineNumbers/>
    </w:pPr>
    <w:rPr>
      <w:rFonts w:ascii="PT Astra Serif" w:hAnsi="PT Astra Serif" w:cs="FreeSans"/>
    </w:rPr>
  </w:style>
  <w:style w:type="paragraph" w:styleId="26">
    <w:name w:val="Body Text Indent 2"/>
    <w:basedOn w:val="a"/>
    <w:link w:val="25"/>
    <w:uiPriority w:val="99"/>
    <w:qFormat/>
    <w:pPr>
      <w:spacing w:after="120" w:line="480" w:lineRule="auto"/>
      <w:ind w:left="283"/>
    </w:pPr>
  </w:style>
  <w:style w:type="paragraph" w:styleId="afe">
    <w:name w:val="No Spacing"/>
    <w:link w:val="afd"/>
    <w:qFormat/>
    <w:rPr>
      <w:rFonts w:ascii="Arial" w:eastAsia="Times New Roman" w:hAnsi="Arial" w:cs="Times New Roman"/>
      <w:sz w:val="24"/>
      <w:szCs w:val="24"/>
    </w:rPr>
  </w:style>
  <w:style w:type="paragraph" w:styleId="afc">
    <w:name w:val="List Paragraph"/>
    <w:basedOn w:val="a"/>
    <w:link w:val="afb"/>
    <w:uiPriority w:val="34"/>
    <w:qFormat/>
    <w:pPr>
      <w:ind w:left="720"/>
      <w:contextualSpacing/>
    </w:pPr>
  </w:style>
  <w:style w:type="paragraph" w:customStyle="1" w:styleId="-">
    <w:name w:val="Контракт-раздел"/>
    <w:basedOn w:val="a"/>
    <w:next w:val="-0"/>
    <w:qFormat/>
    <w:pPr>
      <w:keepNext/>
      <w:numPr>
        <w:numId w:val="1"/>
      </w:numPr>
      <w:tabs>
        <w:tab w:val="left" w:pos="540"/>
      </w:tabs>
      <w:spacing w:before="360" w:after="120"/>
      <w:jc w:val="center"/>
      <w:outlineLvl w:val="3"/>
    </w:pPr>
    <w:rPr>
      <w:b/>
      <w:bCs/>
      <w:smallCaps/>
    </w:rPr>
  </w:style>
  <w:style w:type="paragraph" w:customStyle="1" w:styleId="-0">
    <w:name w:val="Контракт-пункт"/>
    <w:basedOn w:val="a"/>
    <w:qFormat/>
    <w:pPr>
      <w:numPr>
        <w:ilvl w:val="1"/>
        <w:numId w:val="1"/>
      </w:numPr>
      <w:jc w:val="both"/>
    </w:pPr>
  </w:style>
  <w:style w:type="paragraph" w:customStyle="1" w:styleId="-1">
    <w:name w:val="Контракт-подпункт"/>
    <w:basedOn w:val="a"/>
    <w:qFormat/>
    <w:pPr>
      <w:numPr>
        <w:ilvl w:val="2"/>
        <w:numId w:val="1"/>
      </w:numPr>
      <w:jc w:val="both"/>
    </w:pPr>
  </w:style>
  <w:style w:type="paragraph" w:customStyle="1" w:styleId="-2">
    <w:name w:val="Контракт-подподпункт"/>
    <w:basedOn w:val="a"/>
    <w:qFormat/>
    <w:pPr>
      <w:numPr>
        <w:ilvl w:val="3"/>
        <w:numId w:val="1"/>
      </w:numPr>
      <w:jc w:val="both"/>
    </w:pPr>
  </w:style>
  <w:style w:type="paragraph" w:styleId="aff0">
    <w:name w:val="Balloon Text"/>
    <w:basedOn w:val="a"/>
    <w:link w:val="aff"/>
    <w:unhideWhenUsed/>
    <w:qFormat/>
    <w:rPr>
      <w:rFonts w:ascii="Tahoma" w:hAnsi="Tahoma" w:cs="Tahoma"/>
      <w:sz w:val="16"/>
      <w:szCs w:val="16"/>
    </w:rPr>
  </w:style>
  <w:style w:type="paragraph" w:styleId="34">
    <w:name w:val="Body Text 3"/>
    <w:basedOn w:val="a"/>
    <w:link w:val="33"/>
    <w:qFormat/>
    <w:rPr>
      <w:sz w:val="26"/>
      <w:szCs w:val="20"/>
    </w:rPr>
  </w:style>
  <w:style w:type="paragraph" w:customStyle="1" w:styleId="18">
    <w:name w:val="Обычный1"/>
    <w:qFormat/>
    <w:rPr>
      <w:rFonts w:ascii="Times New Roman" w:eastAsia="Times New Roman" w:hAnsi="Times New Roman" w:cs="Times New Roman"/>
      <w:sz w:val="20"/>
      <w:szCs w:val="20"/>
      <w:lang w:eastAsia="ru-RU"/>
    </w:rPr>
  </w:style>
  <w:style w:type="paragraph" w:customStyle="1" w:styleId="210">
    <w:name w:val="Заголовок 21"/>
    <w:basedOn w:val="18"/>
    <w:next w:val="18"/>
    <w:qFormat/>
    <w:pPr>
      <w:keepNext/>
      <w:jc w:val="center"/>
      <w:outlineLvl w:val="1"/>
    </w:pPr>
    <w:rPr>
      <w:b/>
    </w:rPr>
  </w:style>
  <w:style w:type="paragraph" w:styleId="28">
    <w:name w:val="Body Text 2"/>
    <w:basedOn w:val="a"/>
    <w:link w:val="27"/>
    <w:qFormat/>
    <w:pPr>
      <w:spacing w:after="120" w:line="480" w:lineRule="auto"/>
    </w:pPr>
    <w:rPr>
      <w:szCs w:val="20"/>
    </w:rPr>
  </w:style>
  <w:style w:type="paragraph" w:customStyle="1" w:styleId="xl42">
    <w:name w:val="xl42"/>
    <w:basedOn w:val="a"/>
    <w:qFormat/>
    <w:pPr>
      <w:pBdr>
        <w:left w:val="single" w:sz="4" w:space="0" w:color="000000"/>
        <w:right w:val="single" w:sz="4" w:space="0" w:color="000000"/>
      </w:pBdr>
      <w:spacing w:beforeAutospacing="1" w:afterAutospacing="1"/>
      <w:jc w:val="center"/>
    </w:pPr>
    <w:rPr>
      <w:rFonts w:ascii="Arial Unicode MS" w:eastAsia="Arial Unicode MS" w:hAnsi="Arial Unicode MS" w:cs="Arial Unicode MS"/>
    </w:rPr>
  </w:style>
  <w:style w:type="paragraph" w:customStyle="1" w:styleId="19">
    <w:name w:val="заголовок 1"/>
    <w:basedOn w:val="a"/>
    <w:next w:val="a"/>
    <w:qFormat/>
    <w:pPr>
      <w:keepNext/>
      <w:widowControl w:val="0"/>
      <w:jc w:val="center"/>
    </w:pPr>
    <w:rPr>
      <w:b/>
      <w:sz w:val="26"/>
      <w:szCs w:val="20"/>
    </w:rPr>
  </w:style>
  <w:style w:type="paragraph" w:customStyle="1" w:styleId="ConsPlusNormal">
    <w:name w:val="ConsPlusNormal"/>
    <w:qFormat/>
    <w:pPr>
      <w:widowControl w:val="0"/>
      <w:ind w:firstLine="720"/>
    </w:pPr>
    <w:rPr>
      <w:rFonts w:ascii="Arial" w:eastAsia="Times New Roman" w:hAnsi="Arial" w:cs="Arial"/>
      <w:sz w:val="20"/>
      <w:szCs w:val="20"/>
      <w:lang w:eastAsia="ru-RU"/>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paragraph" w:customStyle="1" w:styleId="17">
    <w:name w:val="Основной текст1"/>
    <w:basedOn w:val="a"/>
    <w:link w:val="aff5"/>
    <w:qFormat/>
    <w:pPr>
      <w:shd w:val="clear" w:color="auto" w:fill="FFFFFF"/>
      <w:spacing w:line="299" w:lineRule="exact"/>
      <w:jc w:val="center"/>
    </w:pPr>
    <w:rPr>
      <w:rFonts w:asciiTheme="minorHAnsi" w:eastAsiaTheme="minorHAnsi" w:hAnsiTheme="minorHAnsi" w:cstheme="minorBidi"/>
      <w:sz w:val="25"/>
      <w:szCs w:val="25"/>
      <w:lang w:eastAsia="en-US"/>
    </w:rPr>
  </w:style>
  <w:style w:type="paragraph" w:customStyle="1" w:styleId="affe">
    <w:name w:val="Знак Знак Знак Знак"/>
    <w:basedOn w:val="a"/>
    <w:qFormat/>
    <w:pPr>
      <w:widowControl w:val="0"/>
      <w:spacing w:after="160" w:line="240" w:lineRule="exact"/>
      <w:jc w:val="right"/>
    </w:pPr>
    <w:rPr>
      <w:sz w:val="20"/>
      <w:szCs w:val="20"/>
      <w:lang w:val="en-GB" w:eastAsia="en-US"/>
    </w:rPr>
  </w:style>
  <w:style w:type="paragraph" w:customStyle="1" w:styleId="ConsPlusCell">
    <w:name w:val="ConsPlusCell"/>
    <w:qFormat/>
    <w:rPr>
      <w:rFonts w:ascii="Times New Roman" w:eastAsia="Times New Roman" w:hAnsi="Times New Roman" w:cs="Times New Roman"/>
      <w:sz w:val="26"/>
      <w:szCs w:val="26"/>
      <w:lang w:eastAsia="ru-RU"/>
    </w:rPr>
  </w:style>
  <w:style w:type="paragraph" w:customStyle="1" w:styleId="29">
    <w:name w:val="Обычный2"/>
    <w:qFormat/>
    <w:rPr>
      <w:rFonts w:ascii="Times New Roman" w:eastAsia="Times New Roman" w:hAnsi="Times New Roman" w:cs="Times New Roman"/>
      <w:sz w:val="20"/>
      <w:szCs w:val="20"/>
      <w:lang w:eastAsia="ru-RU"/>
    </w:rPr>
  </w:style>
  <w:style w:type="paragraph" w:customStyle="1" w:styleId="HeaderandFooter">
    <w:name w:val="Header and Footer"/>
    <w:basedOn w:val="a"/>
    <w:qFormat/>
  </w:style>
  <w:style w:type="paragraph" w:styleId="af0">
    <w:name w:val="header"/>
    <w:basedOn w:val="a"/>
    <w:link w:val="13"/>
    <w:uiPriority w:val="99"/>
    <w:pPr>
      <w:tabs>
        <w:tab w:val="center" w:pos="4677"/>
        <w:tab w:val="right" w:pos="9355"/>
      </w:tabs>
    </w:pPr>
    <w:rPr>
      <w:szCs w:val="20"/>
    </w:rPr>
  </w:style>
  <w:style w:type="paragraph" w:styleId="af1">
    <w:name w:val="footer"/>
    <w:basedOn w:val="a"/>
    <w:link w:val="14"/>
    <w:uiPriority w:val="99"/>
    <w:pPr>
      <w:tabs>
        <w:tab w:val="center" w:pos="4677"/>
        <w:tab w:val="right" w:pos="9355"/>
      </w:tabs>
    </w:pPr>
    <w:rPr>
      <w:szCs w:val="20"/>
    </w:rPr>
  </w:style>
  <w:style w:type="paragraph" w:customStyle="1" w:styleId="ConsPlusTitle">
    <w:name w:val="ConsPlusTitle"/>
    <w:qFormat/>
    <w:pPr>
      <w:widowControl w:val="0"/>
    </w:pPr>
    <w:rPr>
      <w:rFonts w:eastAsia="Times New Roman" w:cs="Calibri"/>
      <w:b/>
      <w:szCs w:val="20"/>
      <w:lang w:eastAsia="ru-RU"/>
    </w:rPr>
  </w:style>
  <w:style w:type="paragraph" w:styleId="aff9">
    <w:name w:val="Body Text Indent"/>
    <w:basedOn w:val="a"/>
    <w:link w:val="aff8"/>
    <w:uiPriority w:val="99"/>
    <w:semiHidden/>
    <w:unhideWhenUsed/>
    <w:pPr>
      <w:spacing w:after="120"/>
      <w:ind w:left="283"/>
    </w:pPr>
  </w:style>
  <w:style w:type="paragraph" w:styleId="af2">
    <w:name w:val="footnote text"/>
    <w:basedOn w:val="a"/>
    <w:link w:val="15"/>
    <w:semiHidden/>
    <w:pPr>
      <w:widowControl w:val="0"/>
    </w:pPr>
    <w:rPr>
      <w:sz w:val="20"/>
      <w:szCs w:val="20"/>
      <w:lang w:eastAsia="ar-SA"/>
    </w:rPr>
  </w:style>
  <w:style w:type="paragraph" w:customStyle="1" w:styleId="afff">
    <w:name w:val="Содержимое таблицы"/>
    <w:basedOn w:val="a"/>
    <w:qFormat/>
    <w:pPr>
      <w:widowControl w:val="0"/>
      <w:suppressLineNumbers/>
    </w:pPr>
  </w:style>
  <w:style w:type="paragraph" w:customStyle="1" w:styleId="afff0">
    <w:name w:val="Заголовок таблицы"/>
    <w:basedOn w:val="afff"/>
    <w:qFormat/>
    <w:pPr>
      <w:jc w:val="center"/>
    </w:pPr>
    <w:rPr>
      <w:b/>
      <w:bCs/>
    </w:rPr>
  </w:style>
  <w:style w:type="numbering" w:customStyle="1" w:styleId="afff1">
    <w:name w:val="Без списка"/>
    <w:uiPriority w:val="99"/>
    <w:semiHidden/>
    <w:unhideWhenUsed/>
    <w:qFormat/>
  </w:style>
  <w:style w:type="table" w:customStyle="1" w:styleId="100">
    <w:name w:val="Сетка таблицы10"/>
    <w:basedOn w:val="a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2">
    <w:name w:val="Table Grid"/>
    <w:basedOn w:val="a1"/>
    <w:uiPriority w:val="5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a">
    <w:name w:val="Сетка таблицы1"/>
    <w:basedOn w:val="a1"/>
    <w:uiPriority w:val="59"/>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pPr>
      <w:widowControl w:val="0"/>
      <w:pBdr>
        <w:top w:val="none" w:sz="4" w:space="0" w:color="000000"/>
        <w:left w:val="none" w:sz="4" w:space="0" w:color="000000"/>
        <w:bottom w:val="none" w:sz="4" w:space="0" w:color="000000"/>
        <w:right w:val="none" w:sz="4" w:space="0" w:color="000000"/>
        <w:between w:val="none" w:sz="4" w:space="0" w:color="000000"/>
      </w:pBdr>
      <w:jc w:val="center"/>
    </w:pPr>
    <w:rPr>
      <w:rFonts w:ascii="PT Astra Serif" w:eastAsia="PT Astra Serif" w:hAnsi="PT Astra Serif" w:cs="PT Astra Serif"/>
      <w:sz w:val="28"/>
      <w:szCs w:val="24"/>
      <w:lang w:eastAsia="ru-RU"/>
    </w:rPr>
  </w:style>
  <w:style w:type="paragraph" w:customStyle="1" w:styleId="211">
    <w:name w:val="Основной текст 21"/>
    <w:basedOn w:val="a"/>
    <w:qFormat/>
    <w:pPr>
      <w:widowControl w:val="0"/>
      <w:jc w:val="both"/>
    </w:pPr>
    <w:rPr>
      <w:i/>
      <w:sz w:val="22"/>
      <w:szCs w:val="20"/>
      <w:lang w:val="en-US" w:eastAsia="ar-SA"/>
    </w:rPr>
  </w:style>
  <w:style w:type="paragraph" w:customStyle="1" w:styleId="afff3">
    <w:name w:val="Альбомный"/>
    <w:basedOn w:val="a"/>
    <w:qFormat/>
    <w:pPr>
      <w:spacing w:before="120" w:after="120" w:line="480" w:lineRule="auto"/>
      <w:ind w:firstLine="737"/>
      <w:jc w:val="both"/>
    </w:pPr>
    <w:rPr>
      <w:rFonts w:ascii="Arial" w:hAnsi="Arial" w:cs="Arial"/>
      <w:color w:val="00000A"/>
      <w:lang w:eastAsia="zh-CN"/>
    </w:rPr>
  </w:style>
  <w:style w:type="paragraph" w:customStyle="1" w:styleId="msonormal0">
    <w:name w:val="msonormal"/>
    <w:basedOn w:val="a"/>
    <w:pPr>
      <w:spacing w:before="100" w:beforeAutospacing="1" w:after="100" w:afterAutospacing="1"/>
    </w:pPr>
  </w:style>
  <w:style w:type="paragraph" w:customStyle="1" w:styleId="xl65">
    <w:name w:val="xl65"/>
    <w:basedOn w:val="a"/>
    <w:pPr>
      <w:spacing w:before="100" w:beforeAutospacing="1" w:after="100" w:afterAutospacing="1"/>
    </w:pPr>
    <w:rPr>
      <w:rFonts w:ascii="Arial" w:hAnsi="Arial" w:cs="Arial"/>
      <w:sz w:val="16"/>
      <w:szCs w:val="16"/>
    </w:rPr>
  </w:style>
  <w:style w:type="paragraph" w:customStyle="1" w:styleId="xl66">
    <w:name w:val="xl66"/>
    <w:basedOn w:val="a"/>
    <w:pPr>
      <w:spacing w:before="100" w:beforeAutospacing="1" w:after="100" w:afterAutospacing="1"/>
      <w:jc w:val="right"/>
    </w:pPr>
    <w:rPr>
      <w:rFonts w:ascii="Arial" w:hAnsi="Arial" w:cs="Arial"/>
      <w:sz w:val="16"/>
      <w:szCs w:val="16"/>
    </w:rPr>
  </w:style>
  <w:style w:type="paragraph" w:customStyle="1" w:styleId="xl67">
    <w:name w:val="xl67"/>
    <w:basedOn w:val="a"/>
    <w:pPr>
      <w:spacing w:before="100" w:beforeAutospacing="1" w:after="100" w:afterAutospacing="1"/>
    </w:pPr>
    <w:rPr>
      <w:rFonts w:ascii="Arial" w:hAnsi="Arial" w:cs="Arial"/>
      <w:sz w:val="16"/>
      <w:szCs w:val="16"/>
    </w:rPr>
  </w:style>
  <w:style w:type="paragraph" w:customStyle="1" w:styleId="xl68">
    <w:name w:val="xl68"/>
    <w:basedOn w:val="a"/>
    <w:pPr>
      <w:spacing w:before="100" w:beforeAutospacing="1" w:after="100" w:afterAutospacing="1"/>
      <w:jc w:val="right"/>
    </w:pPr>
    <w:rPr>
      <w:rFonts w:ascii="Arial" w:hAnsi="Arial" w:cs="Arial"/>
      <w:sz w:val="16"/>
      <w:szCs w:val="16"/>
    </w:rPr>
  </w:style>
  <w:style w:type="paragraph" w:customStyle="1" w:styleId="xl69">
    <w:name w:val="xl69"/>
    <w:basedOn w:val="a"/>
    <w:pPr>
      <w:spacing w:before="100" w:beforeAutospacing="1" w:after="100" w:afterAutospacing="1"/>
    </w:pPr>
    <w:rPr>
      <w:rFonts w:ascii="Arial" w:hAnsi="Arial" w:cs="Arial"/>
      <w:sz w:val="16"/>
      <w:szCs w:val="16"/>
    </w:rPr>
  </w:style>
  <w:style w:type="paragraph" w:customStyle="1" w:styleId="xl70">
    <w:name w:val="xl70"/>
    <w:basedOn w:val="a"/>
    <w:pPr>
      <w:spacing w:before="100" w:beforeAutospacing="1" w:after="100" w:afterAutospacing="1"/>
    </w:pPr>
    <w:rPr>
      <w:rFonts w:ascii="Arial" w:hAnsi="Arial" w:cs="Arial"/>
      <w:sz w:val="16"/>
      <w:szCs w:val="16"/>
    </w:rPr>
  </w:style>
  <w:style w:type="paragraph" w:customStyle="1" w:styleId="xl71">
    <w:name w:val="xl71"/>
    <w:basedOn w:val="a"/>
    <w:pPr>
      <w:spacing w:before="100" w:beforeAutospacing="1" w:after="100" w:afterAutospacing="1"/>
    </w:pPr>
    <w:rPr>
      <w:rFonts w:ascii="Arial" w:hAnsi="Arial" w:cs="Arial"/>
      <w:sz w:val="16"/>
      <w:szCs w:val="16"/>
    </w:rPr>
  </w:style>
  <w:style w:type="paragraph" w:customStyle="1" w:styleId="xl72">
    <w:name w:val="xl72"/>
    <w:basedOn w:val="a"/>
    <w:pPr>
      <w:spacing w:before="100" w:beforeAutospacing="1" w:after="100" w:afterAutospacing="1"/>
    </w:pPr>
    <w:rPr>
      <w:rFonts w:ascii="Arial" w:hAnsi="Arial" w:cs="Arial"/>
      <w:sz w:val="16"/>
      <w:szCs w:val="16"/>
    </w:rPr>
  </w:style>
  <w:style w:type="paragraph" w:customStyle="1" w:styleId="xl73">
    <w:name w:val="xl73"/>
    <w:basedOn w:val="a"/>
    <w:pPr>
      <w:pBdr>
        <w:top w:val="single" w:sz="4" w:space="0" w:color="000000"/>
      </w:pBdr>
      <w:spacing w:before="100" w:beforeAutospacing="1" w:after="100" w:afterAutospacing="1"/>
    </w:pPr>
    <w:rPr>
      <w:rFonts w:ascii="Arial" w:hAnsi="Arial" w:cs="Arial"/>
      <w:sz w:val="16"/>
      <w:szCs w:val="16"/>
    </w:rPr>
  </w:style>
  <w:style w:type="paragraph" w:customStyle="1" w:styleId="xl74">
    <w:name w:val="xl74"/>
    <w:basedOn w:val="a"/>
    <w:pPr>
      <w:spacing w:before="100" w:beforeAutospacing="1" w:after="100" w:afterAutospacing="1"/>
      <w:jc w:val="center"/>
    </w:pPr>
    <w:rPr>
      <w:rFonts w:ascii="Arial" w:hAnsi="Arial" w:cs="Arial"/>
      <w:i/>
      <w:iCs/>
      <w:sz w:val="16"/>
      <w:szCs w:val="16"/>
    </w:rPr>
  </w:style>
  <w:style w:type="paragraph" w:customStyle="1" w:styleId="xl75">
    <w:name w:val="xl75"/>
    <w:basedOn w:val="a"/>
    <w:pPr>
      <w:spacing w:before="100" w:beforeAutospacing="1" w:after="100" w:afterAutospacing="1"/>
      <w:jc w:val="center"/>
    </w:pPr>
    <w:rPr>
      <w:rFonts w:ascii="Arial" w:hAnsi="Arial" w:cs="Arial"/>
      <w:b/>
      <w:bCs/>
      <w:sz w:val="28"/>
      <w:szCs w:val="28"/>
    </w:rPr>
  </w:style>
  <w:style w:type="paragraph" w:customStyle="1" w:styleId="xl76">
    <w:name w:val="xl76"/>
    <w:basedOn w:val="a"/>
    <w:pPr>
      <w:pBdr>
        <w:bottom w:val="single" w:sz="4" w:space="0" w:color="000000"/>
      </w:pBdr>
      <w:spacing w:before="100" w:beforeAutospacing="1" w:after="100" w:afterAutospacing="1"/>
      <w:jc w:val="center"/>
    </w:pPr>
    <w:rPr>
      <w:rFonts w:ascii="Arial" w:hAnsi="Arial" w:cs="Arial"/>
      <w:sz w:val="16"/>
      <w:szCs w:val="16"/>
    </w:rPr>
  </w:style>
  <w:style w:type="paragraph" w:customStyle="1" w:styleId="xl77">
    <w:name w:val="xl77"/>
    <w:basedOn w:val="a"/>
    <w:pPr>
      <w:spacing w:before="100" w:beforeAutospacing="1" w:after="100" w:afterAutospacing="1"/>
    </w:pPr>
    <w:rPr>
      <w:rFonts w:ascii="Arial" w:hAnsi="Arial" w:cs="Arial"/>
      <w:sz w:val="16"/>
      <w:szCs w:val="16"/>
    </w:rPr>
  </w:style>
  <w:style w:type="paragraph" w:customStyle="1" w:styleId="xl78">
    <w:name w:val="xl78"/>
    <w:basedOn w:val="a"/>
    <w:pPr>
      <w:spacing w:before="100" w:beforeAutospacing="1" w:after="100" w:afterAutospacing="1"/>
    </w:pPr>
    <w:rPr>
      <w:rFonts w:ascii="Arial" w:hAnsi="Arial" w:cs="Arial"/>
      <w:i/>
      <w:iCs/>
      <w:sz w:val="16"/>
      <w:szCs w:val="16"/>
    </w:rPr>
  </w:style>
  <w:style w:type="paragraph" w:customStyle="1" w:styleId="xl79">
    <w:name w:val="xl79"/>
    <w:basedOn w:val="a"/>
    <w:pPr>
      <w:spacing w:before="100" w:beforeAutospacing="1" w:after="100" w:afterAutospacing="1"/>
      <w:jc w:val="right"/>
    </w:pPr>
    <w:rPr>
      <w:rFonts w:ascii="Arial" w:hAnsi="Arial" w:cs="Arial"/>
      <w:sz w:val="16"/>
      <w:szCs w:val="16"/>
    </w:rPr>
  </w:style>
  <w:style w:type="paragraph" w:customStyle="1" w:styleId="xl80">
    <w:name w:val="xl80"/>
    <w:basedOn w:val="a"/>
    <w:pPr>
      <w:spacing w:before="100" w:beforeAutospacing="1" w:after="100" w:afterAutospacing="1"/>
      <w:jc w:val="center"/>
    </w:pPr>
    <w:rPr>
      <w:rFonts w:ascii="Arial" w:hAnsi="Arial" w:cs="Arial"/>
      <w:i/>
      <w:iCs/>
      <w:sz w:val="16"/>
      <w:szCs w:val="16"/>
    </w:rPr>
  </w:style>
  <w:style w:type="paragraph" w:customStyle="1" w:styleId="xl81">
    <w:name w:val="xl81"/>
    <w:basedOn w:val="a"/>
    <w:pPr>
      <w:spacing w:before="100" w:beforeAutospacing="1" w:after="100" w:afterAutospacing="1"/>
    </w:pPr>
    <w:rPr>
      <w:rFonts w:ascii="Arial" w:hAnsi="Arial" w:cs="Arial"/>
      <w:b/>
      <w:bCs/>
      <w:sz w:val="16"/>
      <w:szCs w:val="16"/>
    </w:rPr>
  </w:style>
  <w:style w:type="paragraph" w:customStyle="1" w:styleId="xl82">
    <w:name w:val="xl82"/>
    <w:basedOn w:val="a"/>
    <w:pPr>
      <w:spacing w:before="100" w:beforeAutospacing="1" w:after="100" w:afterAutospacing="1"/>
    </w:pPr>
    <w:rPr>
      <w:rFonts w:ascii="Arial" w:hAnsi="Arial" w:cs="Arial"/>
      <w:sz w:val="16"/>
      <w:szCs w:val="16"/>
    </w:rPr>
  </w:style>
  <w:style w:type="paragraph" w:customStyle="1" w:styleId="xl83">
    <w:name w:val="xl83"/>
    <w:basedOn w:val="a"/>
    <w:pPr>
      <w:pBdr>
        <w:top w:val="single" w:sz="4" w:space="0" w:color="000000"/>
      </w:pBdr>
      <w:spacing w:before="100" w:beforeAutospacing="1" w:after="100" w:afterAutospacing="1"/>
    </w:pPr>
    <w:rPr>
      <w:rFonts w:ascii="Arial" w:hAnsi="Arial" w:cs="Arial"/>
      <w:sz w:val="16"/>
      <w:szCs w:val="16"/>
    </w:rPr>
  </w:style>
  <w:style w:type="paragraph" w:customStyle="1" w:styleId="xl84">
    <w:name w:val="xl84"/>
    <w:basedOn w:val="a"/>
    <w:pPr>
      <w:pBdr>
        <w:top w:val="single" w:sz="4" w:space="0" w:color="000000"/>
      </w:pBdr>
      <w:spacing w:before="100" w:beforeAutospacing="1" w:after="100" w:afterAutospacing="1"/>
      <w:jc w:val="center"/>
    </w:pPr>
    <w:rPr>
      <w:rFonts w:ascii="Arial" w:hAnsi="Arial" w:cs="Arial"/>
      <w:sz w:val="16"/>
      <w:szCs w:val="16"/>
    </w:rPr>
  </w:style>
  <w:style w:type="paragraph" w:customStyle="1" w:styleId="xl85">
    <w:name w:val="xl85"/>
    <w:basedOn w:val="a"/>
    <w:pPr>
      <w:spacing w:before="100" w:beforeAutospacing="1" w:after="100" w:afterAutospacing="1"/>
      <w:jc w:val="center"/>
    </w:pPr>
    <w:rPr>
      <w:rFonts w:ascii="Arial" w:hAnsi="Arial" w:cs="Arial"/>
      <w:sz w:val="16"/>
      <w:szCs w:val="16"/>
    </w:rPr>
  </w:style>
  <w:style w:type="paragraph" w:customStyle="1" w:styleId="xl86">
    <w:name w:val="xl86"/>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87">
    <w:name w:val="xl87"/>
    <w:basedOn w:val="a"/>
    <w:pPr>
      <w:pBdr>
        <w:bottom w:val="single" w:sz="4" w:space="0" w:color="000000"/>
      </w:pBdr>
      <w:spacing w:before="100" w:beforeAutospacing="1" w:after="100" w:afterAutospacing="1"/>
      <w:jc w:val="right"/>
    </w:pPr>
    <w:rPr>
      <w:rFonts w:ascii="Arial" w:hAnsi="Arial" w:cs="Arial"/>
      <w:sz w:val="16"/>
      <w:szCs w:val="16"/>
    </w:rPr>
  </w:style>
  <w:style w:type="paragraph" w:customStyle="1" w:styleId="xl88">
    <w:name w:val="xl88"/>
    <w:basedOn w:val="a"/>
    <w:pPr>
      <w:spacing w:before="100" w:beforeAutospacing="1" w:after="100" w:afterAutospacing="1"/>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sz w:val="16"/>
      <w:szCs w:val="16"/>
    </w:rPr>
  </w:style>
  <w:style w:type="paragraph" w:customStyle="1" w:styleId="xl90">
    <w:name w:val="xl90"/>
    <w:basedOn w:val="a"/>
    <w:pPr>
      <w:spacing w:before="100" w:beforeAutospacing="1" w:after="100" w:afterAutospacing="1"/>
    </w:pPr>
    <w:rPr>
      <w:rFonts w:ascii="Arial" w:hAnsi="Arial" w:cs="Arial"/>
      <w:i/>
      <w:iCs/>
      <w:sz w:val="16"/>
      <w:szCs w:val="16"/>
    </w:rPr>
  </w:style>
  <w:style w:type="paragraph" w:customStyle="1" w:styleId="xl91">
    <w:name w:val="xl91"/>
    <w:basedOn w:val="a"/>
    <w:pPr>
      <w:spacing w:before="100" w:beforeAutospacing="1" w:after="100" w:afterAutospacing="1"/>
    </w:pPr>
    <w:rPr>
      <w:rFonts w:ascii="Arial" w:hAnsi="Arial" w:cs="Arial"/>
      <w:sz w:val="16"/>
      <w:szCs w:val="16"/>
    </w:rPr>
  </w:style>
  <w:style w:type="paragraph" w:customStyle="1" w:styleId="xl92">
    <w:name w:val="xl92"/>
    <w:basedOn w:val="a"/>
    <w:pPr>
      <w:spacing w:before="100" w:beforeAutospacing="1" w:after="100" w:afterAutospacing="1"/>
      <w:jc w:val="right"/>
    </w:pPr>
    <w:rPr>
      <w:rFonts w:ascii="Arial" w:hAnsi="Arial" w:cs="Arial"/>
      <w:sz w:val="16"/>
      <w:szCs w:val="16"/>
    </w:rPr>
  </w:style>
  <w:style w:type="paragraph" w:customStyle="1" w:styleId="xl93">
    <w:name w:val="xl93"/>
    <w:basedOn w:val="a"/>
    <w:pPr>
      <w:spacing w:before="100" w:beforeAutospacing="1" w:after="100" w:afterAutospacing="1"/>
    </w:pPr>
    <w:rPr>
      <w:rFonts w:ascii="Arial" w:hAnsi="Arial" w:cs="Arial"/>
      <w:b/>
      <w:bCs/>
      <w:sz w:val="16"/>
      <w:szCs w:val="16"/>
    </w:rPr>
  </w:style>
  <w:style w:type="paragraph" w:customStyle="1" w:styleId="xl94">
    <w:name w:val="xl94"/>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95">
    <w:name w:val="xl95"/>
    <w:basedOn w:val="a"/>
    <w:pPr>
      <w:pBdr>
        <w:top w:val="single" w:sz="4" w:space="0" w:color="000000"/>
        <w:bottom w:val="single" w:sz="4" w:space="0" w:color="000000"/>
      </w:pBdr>
      <w:spacing w:before="100" w:beforeAutospacing="1" w:after="100" w:afterAutospacing="1"/>
    </w:pPr>
    <w:rPr>
      <w:rFonts w:ascii="Arial" w:hAnsi="Arial" w:cs="Arial"/>
      <w:sz w:val="16"/>
      <w:szCs w:val="16"/>
    </w:rPr>
  </w:style>
  <w:style w:type="paragraph" w:customStyle="1" w:styleId="xl96">
    <w:name w:val="xl96"/>
    <w:basedOn w:val="a"/>
    <w:pPr>
      <w:pBdr>
        <w:top w:val="single" w:sz="4" w:space="0" w:color="000000"/>
        <w:bottom w:val="single" w:sz="4" w:space="0" w:color="000000"/>
      </w:pBdr>
      <w:spacing w:before="100" w:beforeAutospacing="1" w:after="100" w:afterAutospacing="1"/>
      <w:jc w:val="right"/>
    </w:pPr>
    <w:rPr>
      <w:rFonts w:ascii="Arial" w:hAnsi="Arial" w:cs="Arial"/>
      <w:sz w:val="16"/>
      <w:szCs w:val="16"/>
    </w:rPr>
  </w:style>
  <w:style w:type="paragraph" w:customStyle="1" w:styleId="xl97">
    <w:name w:val="xl97"/>
    <w:basedOn w:val="a"/>
    <w:pPr>
      <w:pBdr>
        <w:top w:val="single" w:sz="4" w:space="0" w:color="000000"/>
        <w:bottom w:val="single" w:sz="4" w:space="0" w:color="000000"/>
      </w:pBdr>
      <w:spacing w:before="100" w:beforeAutospacing="1" w:after="100" w:afterAutospacing="1"/>
      <w:jc w:val="right"/>
    </w:pPr>
    <w:rPr>
      <w:rFonts w:ascii="Arial" w:hAnsi="Arial" w:cs="Arial"/>
      <w:sz w:val="16"/>
      <w:szCs w:val="16"/>
    </w:rPr>
  </w:style>
  <w:style w:type="paragraph" w:customStyle="1" w:styleId="xl98">
    <w:name w:val="xl98"/>
    <w:basedOn w:val="a"/>
    <w:pPr>
      <w:spacing w:before="100" w:beforeAutospacing="1" w:after="100" w:afterAutospacing="1"/>
    </w:pPr>
    <w:rPr>
      <w:rFonts w:ascii="Arial" w:hAnsi="Arial" w:cs="Arial"/>
      <w:sz w:val="16"/>
      <w:szCs w:val="16"/>
    </w:rPr>
  </w:style>
  <w:style w:type="paragraph" w:customStyle="1" w:styleId="xl99">
    <w:name w:val="xl99"/>
    <w:basedOn w:val="a"/>
    <w:pPr>
      <w:spacing w:before="100" w:beforeAutospacing="1" w:after="100" w:afterAutospacing="1"/>
      <w:jc w:val="right"/>
    </w:pPr>
    <w:rPr>
      <w:rFonts w:ascii="Arial" w:hAnsi="Arial" w:cs="Arial"/>
      <w:sz w:val="16"/>
      <w:szCs w:val="16"/>
    </w:rPr>
  </w:style>
  <w:style w:type="paragraph" w:customStyle="1" w:styleId="xl100">
    <w:name w:val="xl10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01">
    <w:name w:val="xl10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02">
    <w:name w:val="xl10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6"/>
      <w:szCs w:val="16"/>
    </w:rPr>
  </w:style>
  <w:style w:type="paragraph" w:customStyle="1" w:styleId="xl104">
    <w:name w:val="xl104"/>
    <w:basedOn w:val="a"/>
    <w:pPr>
      <w:pBdr>
        <w:top w:val="single" w:sz="4" w:space="0" w:color="000000"/>
      </w:pBdr>
      <w:spacing w:before="100" w:beforeAutospacing="1" w:after="100" w:afterAutospacing="1"/>
    </w:pPr>
    <w:rPr>
      <w:rFonts w:ascii="Arial" w:hAnsi="Arial" w:cs="Arial"/>
      <w:b/>
      <w:bCs/>
      <w:sz w:val="16"/>
      <w:szCs w:val="16"/>
    </w:rPr>
  </w:style>
  <w:style w:type="paragraph" w:customStyle="1" w:styleId="xl105">
    <w:name w:val="xl105"/>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06">
    <w:name w:val="xl106"/>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07">
    <w:name w:val="xl10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08">
    <w:name w:val="xl108"/>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09">
    <w:name w:val="xl109"/>
    <w:basedOn w:val="a"/>
    <w:pPr>
      <w:pBdr>
        <w:top w:val="single" w:sz="4" w:space="0" w:color="000000"/>
      </w:pBdr>
      <w:spacing w:before="100" w:beforeAutospacing="1" w:after="100" w:afterAutospacing="1"/>
      <w:jc w:val="right"/>
    </w:pPr>
    <w:rPr>
      <w:rFonts w:ascii="Arial" w:hAnsi="Arial" w:cs="Arial"/>
      <w:b/>
      <w:bCs/>
      <w:sz w:val="16"/>
      <w:szCs w:val="16"/>
    </w:rPr>
  </w:style>
  <w:style w:type="paragraph" w:customStyle="1" w:styleId="xl110">
    <w:name w:val="xl110"/>
    <w:basedOn w:val="a"/>
    <w:pPr>
      <w:pBdr>
        <w:top w:val="single" w:sz="4" w:space="0" w:color="000000"/>
      </w:pBdr>
      <w:spacing w:before="100" w:beforeAutospacing="1" w:after="100" w:afterAutospacing="1"/>
      <w:jc w:val="right"/>
    </w:pPr>
    <w:rPr>
      <w:rFonts w:ascii="Arial" w:hAnsi="Arial" w:cs="Arial"/>
      <w:b/>
      <w:bCs/>
      <w:sz w:val="16"/>
      <w:szCs w:val="16"/>
    </w:rPr>
  </w:style>
  <w:style w:type="paragraph" w:customStyle="1" w:styleId="xl111">
    <w:name w:val="xl111"/>
    <w:basedOn w:val="a"/>
    <w:pPr>
      <w:pBdr>
        <w:top w:val="single" w:sz="4" w:space="0" w:color="000000"/>
        <w:right w:val="single" w:sz="4" w:space="0" w:color="000000"/>
      </w:pBdr>
      <w:spacing w:before="100" w:beforeAutospacing="1" w:after="100" w:afterAutospacing="1"/>
      <w:jc w:val="right"/>
    </w:pPr>
    <w:rPr>
      <w:rFonts w:ascii="Arial" w:hAnsi="Arial" w:cs="Arial"/>
      <w:b/>
      <w:bCs/>
      <w:sz w:val="16"/>
      <w:szCs w:val="16"/>
    </w:rPr>
  </w:style>
  <w:style w:type="paragraph" w:customStyle="1" w:styleId="xl112">
    <w:name w:val="xl112"/>
    <w:basedOn w:val="a"/>
    <w:pPr>
      <w:spacing w:before="100" w:beforeAutospacing="1" w:after="100" w:afterAutospacing="1"/>
    </w:pPr>
    <w:rPr>
      <w:rFonts w:ascii="Arial" w:hAnsi="Arial" w:cs="Arial"/>
      <w:b/>
      <w:bCs/>
      <w:sz w:val="16"/>
      <w:szCs w:val="16"/>
    </w:rPr>
  </w:style>
  <w:style w:type="paragraph" w:customStyle="1" w:styleId="xl113">
    <w:name w:val="xl113"/>
    <w:basedOn w:val="a"/>
    <w:pPr>
      <w:pBdr>
        <w:left w:val="single" w:sz="4" w:space="0" w:color="000000"/>
      </w:pBdr>
      <w:spacing w:before="100" w:beforeAutospacing="1" w:after="100" w:afterAutospacing="1"/>
    </w:pPr>
    <w:rPr>
      <w:rFonts w:ascii="Arial" w:hAnsi="Arial" w:cs="Arial"/>
      <w:sz w:val="16"/>
      <w:szCs w:val="16"/>
    </w:rPr>
  </w:style>
  <w:style w:type="paragraph" w:customStyle="1" w:styleId="xl114">
    <w:name w:val="xl114"/>
    <w:basedOn w:val="a"/>
    <w:pPr>
      <w:spacing w:before="100" w:beforeAutospacing="1" w:after="100" w:afterAutospacing="1"/>
      <w:jc w:val="right"/>
    </w:pPr>
    <w:rPr>
      <w:rFonts w:ascii="Arial" w:hAnsi="Arial" w:cs="Arial"/>
      <w:sz w:val="16"/>
      <w:szCs w:val="16"/>
    </w:rPr>
  </w:style>
  <w:style w:type="paragraph" w:customStyle="1" w:styleId="xl115">
    <w:name w:val="xl115"/>
    <w:basedOn w:val="a"/>
    <w:pPr>
      <w:spacing w:before="100" w:beforeAutospacing="1" w:after="100" w:afterAutospacing="1"/>
      <w:jc w:val="center"/>
    </w:pPr>
    <w:rPr>
      <w:rFonts w:ascii="Arial" w:hAnsi="Arial" w:cs="Arial"/>
      <w:sz w:val="16"/>
      <w:szCs w:val="16"/>
    </w:rPr>
  </w:style>
  <w:style w:type="paragraph" w:customStyle="1" w:styleId="xl116">
    <w:name w:val="xl116"/>
    <w:basedOn w:val="a"/>
    <w:pPr>
      <w:spacing w:before="100" w:beforeAutospacing="1" w:after="100" w:afterAutospacing="1"/>
      <w:jc w:val="center"/>
    </w:pPr>
    <w:rPr>
      <w:rFonts w:ascii="Arial" w:hAnsi="Arial" w:cs="Arial"/>
      <w:sz w:val="16"/>
      <w:szCs w:val="16"/>
    </w:rPr>
  </w:style>
  <w:style w:type="paragraph" w:customStyle="1" w:styleId="xl117">
    <w:name w:val="xl117"/>
    <w:basedOn w:val="a"/>
    <w:pPr>
      <w:spacing w:before="100" w:beforeAutospacing="1" w:after="100" w:afterAutospacing="1"/>
      <w:jc w:val="center"/>
    </w:pPr>
    <w:rPr>
      <w:rFonts w:ascii="Arial" w:hAnsi="Arial" w:cs="Arial"/>
      <w:sz w:val="16"/>
      <w:szCs w:val="16"/>
    </w:rPr>
  </w:style>
  <w:style w:type="paragraph" w:customStyle="1" w:styleId="xl118">
    <w:name w:val="xl118"/>
    <w:basedOn w:val="a"/>
    <w:pPr>
      <w:spacing w:before="100" w:beforeAutospacing="1" w:after="100" w:afterAutospacing="1"/>
      <w:jc w:val="right"/>
    </w:pPr>
    <w:rPr>
      <w:rFonts w:ascii="Arial" w:hAnsi="Arial" w:cs="Arial"/>
      <w:sz w:val="16"/>
      <w:szCs w:val="16"/>
    </w:rPr>
  </w:style>
  <w:style w:type="paragraph" w:customStyle="1" w:styleId="xl119">
    <w:name w:val="xl119"/>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20">
    <w:name w:val="xl120"/>
    <w:basedOn w:val="a"/>
    <w:pPr>
      <w:pBdr>
        <w:left w:val="single" w:sz="4" w:space="0" w:color="000000"/>
      </w:pBdr>
      <w:spacing w:before="100" w:beforeAutospacing="1" w:after="100" w:afterAutospacing="1"/>
      <w:jc w:val="right"/>
    </w:pPr>
    <w:rPr>
      <w:rFonts w:ascii="Arial" w:hAnsi="Arial" w:cs="Arial"/>
      <w:sz w:val="16"/>
      <w:szCs w:val="16"/>
    </w:rPr>
  </w:style>
  <w:style w:type="paragraph" w:customStyle="1" w:styleId="xl121">
    <w:name w:val="xl121"/>
    <w:basedOn w:val="a"/>
    <w:pPr>
      <w:spacing w:before="100" w:beforeAutospacing="1" w:after="100" w:afterAutospacing="1"/>
      <w:jc w:val="center"/>
    </w:pPr>
    <w:rPr>
      <w:rFonts w:ascii="Arial" w:hAnsi="Arial" w:cs="Arial"/>
      <w:sz w:val="16"/>
      <w:szCs w:val="16"/>
    </w:rPr>
  </w:style>
  <w:style w:type="paragraph" w:customStyle="1" w:styleId="xl122">
    <w:name w:val="xl122"/>
    <w:basedOn w:val="a"/>
    <w:pPr>
      <w:spacing w:before="100" w:beforeAutospacing="1" w:after="100" w:afterAutospacing="1"/>
      <w:jc w:val="center"/>
    </w:pPr>
    <w:rPr>
      <w:rFonts w:ascii="Arial" w:hAnsi="Arial" w:cs="Arial"/>
      <w:sz w:val="16"/>
      <w:szCs w:val="16"/>
    </w:rPr>
  </w:style>
  <w:style w:type="paragraph" w:customStyle="1" w:styleId="xl123">
    <w:name w:val="xl123"/>
    <w:basedOn w:val="a"/>
    <w:pPr>
      <w:spacing w:before="100" w:beforeAutospacing="1" w:after="100" w:afterAutospacing="1"/>
      <w:jc w:val="right"/>
    </w:pPr>
    <w:rPr>
      <w:rFonts w:ascii="Arial" w:hAnsi="Arial" w:cs="Arial"/>
      <w:sz w:val="16"/>
      <w:szCs w:val="16"/>
    </w:rPr>
  </w:style>
  <w:style w:type="paragraph" w:customStyle="1" w:styleId="xl124">
    <w:name w:val="xl124"/>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25">
    <w:name w:val="xl125"/>
    <w:basedOn w:val="a"/>
    <w:pPr>
      <w:spacing w:before="100" w:beforeAutospacing="1" w:after="100" w:afterAutospacing="1"/>
      <w:jc w:val="center"/>
    </w:pPr>
    <w:rPr>
      <w:rFonts w:ascii="Arial" w:hAnsi="Arial" w:cs="Arial"/>
      <w:sz w:val="16"/>
      <w:szCs w:val="16"/>
    </w:rPr>
  </w:style>
  <w:style w:type="paragraph" w:customStyle="1" w:styleId="xl126">
    <w:name w:val="xl126"/>
    <w:basedOn w:val="a"/>
    <w:pPr>
      <w:spacing w:before="100" w:beforeAutospacing="1" w:after="100" w:afterAutospacing="1"/>
      <w:jc w:val="right"/>
    </w:pPr>
    <w:rPr>
      <w:rFonts w:ascii="Arial" w:hAnsi="Arial" w:cs="Arial"/>
      <w:sz w:val="16"/>
      <w:szCs w:val="16"/>
    </w:rPr>
  </w:style>
  <w:style w:type="paragraph" w:customStyle="1" w:styleId="xl127">
    <w:name w:val="xl127"/>
    <w:basedOn w:val="a"/>
    <w:pPr>
      <w:spacing w:before="100" w:beforeAutospacing="1" w:after="100" w:afterAutospacing="1"/>
      <w:jc w:val="center"/>
    </w:pPr>
    <w:rPr>
      <w:rFonts w:ascii="Arial" w:hAnsi="Arial" w:cs="Arial"/>
      <w:sz w:val="16"/>
      <w:szCs w:val="16"/>
    </w:rPr>
  </w:style>
  <w:style w:type="paragraph" w:customStyle="1" w:styleId="xl128">
    <w:name w:val="xl128"/>
    <w:basedOn w:val="a"/>
    <w:pPr>
      <w:pBdr>
        <w:left w:val="single" w:sz="4" w:space="0" w:color="000000"/>
      </w:pBdr>
      <w:spacing w:before="100" w:beforeAutospacing="1" w:after="100" w:afterAutospacing="1"/>
      <w:jc w:val="right"/>
    </w:pPr>
    <w:rPr>
      <w:rFonts w:ascii="Arial" w:hAnsi="Arial" w:cs="Arial"/>
      <w:sz w:val="16"/>
      <w:szCs w:val="16"/>
    </w:rPr>
  </w:style>
  <w:style w:type="paragraph" w:customStyle="1" w:styleId="xl129">
    <w:name w:val="xl129"/>
    <w:basedOn w:val="a"/>
    <w:pPr>
      <w:spacing w:before="100" w:beforeAutospacing="1" w:after="100" w:afterAutospacing="1"/>
      <w:jc w:val="right"/>
    </w:pPr>
    <w:rPr>
      <w:rFonts w:ascii="Arial" w:hAnsi="Arial" w:cs="Arial"/>
      <w:sz w:val="16"/>
      <w:szCs w:val="16"/>
    </w:rPr>
  </w:style>
  <w:style w:type="paragraph" w:customStyle="1" w:styleId="xl130">
    <w:name w:val="xl130"/>
    <w:basedOn w:val="a"/>
    <w:pPr>
      <w:pBdr>
        <w:left w:val="single" w:sz="4" w:space="0" w:color="000000"/>
      </w:pBdr>
      <w:spacing w:before="100" w:beforeAutospacing="1" w:after="100" w:afterAutospacing="1"/>
    </w:pPr>
    <w:rPr>
      <w:rFonts w:ascii="Arial" w:hAnsi="Arial" w:cs="Arial"/>
      <w:sz w:val="16"/>
      <w:szCs w:val="16"/>
    </w:rPr>
  </w:style>
  <w:style w:type="paragraph" w:customStyle="1" w:styleId="xl131">
    <w:name w:val="xl131"/>
    <w:basedOn w:val="a"/>
    <w:pPr>
      <w:spacing w:before="100" w:beforeAutospacing="1" w:after="100" w:afterAutospacing="1"/>
      <w:jc w:val="right"/>
    </w:pPr>
    <w:rPr>
      <w:rFonts w:ascii="Arial" w:hAnsi="Arial" w:cs="Arial"/>
      <w:sz w:val="16"/>
      <w:szCs w:val="16"/>
    </w:rPr>
  </w:style>
  <w:style w:type="paragraph" w:customStyle="1" w:styleId="xl132">
    <w:name w:val="xl132"/>
    <w:basedOn w:val="a"/>
    <w:pPr>
      <w:pBdr>
        <w:top w:val="single" w:sz="4" w:space="0" w:color="000000"/>
      </w:pBdr>
      <w:spacing w:before="100" w:beforeAutospacing="1" w:after="100" w:afterAutospacing="1"/>
      <w:jc w:val="right"/>
    </w:pPr>
    <w:rPr>
      <w:rFonts w:ascii="Arial" w:hAnsi="Arial" w:cs="Arial"/>
      <w:b/>
      <w:bCs/>
      <w:sz w:val="16"/>
      <w:szCs w:val="16"/>
    </w:rPr>
  </w:style>
  <w:style w:type="paragraph" w:customStyle="1" w:styleId="xl133">
    <w:name w:val="xl133"/>
    <w:basedOn w:val="a"/>
    <w:pPr>
      <w:pBdr>
        <w:top w:val="single" w:sz="4" w:space="0" w:color="000000"/>
        <w:right w:val="single" w:sz="4" w:space="0" w:color="000000"/>
      </w:pBdr>
      <w:spacing w:before="100" w:beforeAutospacing="1" w:after="100" w:afterAutospacing="1"/>
      <w:jc w:val="right"/>
    </w:pPr>
    <w:rPr>
      <w:rFonts w:ascii="Arial" w:hAnsi="Arial" w:cs="Arial"/>
      <w:b/>
      <w:bCs/>
      <w:sz w:val="16"/>
      <w:szCs w:val="16"/>
    </w:rPr>
  </w:style>
  <w:style w:type="paragraph" w:customStyle="1" w:styleId="xl134">
    <w:name w:val="xl134"/>
    <w:basedOn w:val="a"/>
    <w:pPr>
      <w:spacing w:before="100" w:beforeAutospacing="1" w:after="100" w:afterAutospacing="1"/>
      <w:jc w:val="center"/>
    </w:pPr>
    <w:rPr>
      <w:rFonts w:ascii="Arial" w:hAnsi="Arial" w:cs="Arial"/>
      <w:sz w:val="16"/>
      <w:szCs w:val="16"/>
    </w:rPr>
  </w:style>
  <w:style w:type="paragraph" w:customStyle="1" w:styleId="xl135">
    <w:name w:val="xl135"/>
    <w:basedOn w:val="a"/>
    <w:pPr>
      <w:pBdr>
        <w:left w:val="single" w:sz="4" w:space="0" w:color="000000"/>
      </w:pBdr>
      <w:spacing w:before="100" w:beforeAutospacing="1" w:after="100" w:afterAutospacing="1"/>
      <w:jc w:val="center"/>
    </w:pPr>
    <w:rPr>
      <w:rFonts w:ascii="Arial" w:hAnsi="Arial" w:cs="Arial"/>
      <w:b/>
      <w:bCs/>
      <w:sz w:val="16"/>
      <w:szCs w:val="16"/>
    </w:rPr>
  </w:style>
  <w:style w:type="paragraph" w:customStyle="1" w:styleId="xl136">
    <w:name w:val="xl136"/>
    <w:basedOn w:val="a"/>
    <w:pPr>
      <w:spacing w:before="100" w:beforeAutospacing="1" w:after="100" w:afterAutospacing="1"/>
    </w:pPr>
    <w:rPr>
      <w:rFonts w:ascii="Arial" w:hAnsi="Arial" w:cs="Arial"/>
      <w:b/>
      <w:bCs/>
      <w:sz w:val="16"/>
      <w:szCs w:val="16"/>
    </w:rPr>
  </w:style>
  <w:style w:type="paragraph" w:customStyle="1" w:styleId="xl137">
    <w:name w:val="xl137"/>
    <w:basedOn w:val="a"/>
    <w:pPr>
      <w:pBdr>
        <w:left w:val="single" w:sz="4" w:space="0" w:color="000000"/>
      </w:pBdr>
      <w:spacing w:before="100" w:beforeAutospacing="1" w:after="100" w:afterAutospacing="1"/>
    </w:pPr>
    <w:rPr>
      <w:rFonts w:ascii="Arial" w:hAnsi="Arial" w:cs="Arial"/>
      <w:sz w:val="16"/>
      <w:szCs w:val="16"/>
    </w:rPr>
  </w:style>
  <w:style w:type="paragraph" w:customStyle="1" w:styleId="xl138">
    <w:name w:val="xl138"/>
    <w:basedOn w:val="a"/>
    <w:pPr>
      <w:spacing w:before="100" w:beforeAutospacing="1" w:after="100" w:afterAutospacing="1"/>
      <w:jc w:val="center"/>
    </w:pPr>
    <w:rPr>
      <w:rFonts w:ascii="Arial" w:hAnsi="Arial" w:cs="Arial"/>
      <w:sz w:val="16"/>
      <w:szCs w:val="16"/>
    </w:rPr>
  </w:style>
  <w:style w:type="paragraph" w:customStyle="1" w:styleId="xl139">
    <w:name w:val="xl139"/>
    <w:basedOn w:val="a"/>
    <w:pPr>
      <w:spacing w:before="100" w:beforeAutospacing="1" w:after="100" w:afterAutospacing="1"/>
      <w:jc w:val="right"/>
    </w:pPr>
    <w:rPr>
      <w:rFonts w:ascii="Arial" w:hAnsi="Arial" w:cs="Arial"/>
      <w:sz w:val="16"/>
      <w:szCs w:val="16"/>
    </w:rPr>
  </w:style>
  <w:style w:type="paragraph" w:customStyle="1" w:styleId="xl140">
    <w:name w:val="xl140"/>
    <w:basedOn w:val="a"/>
    <w:pPr>
      <w:spacing w:before="100" w:beforeAutospacing="1" w:after="100" w:afterAutospacing="1"/>
      <w:jc w:val="center"/>
    </w:pPr>
    <w:rPr>
      <w:rFonts w:ascii="Arial" w:hAnsi="Arial" w:cs="Arial"/>
      <w:sz w:val="16"/>
      <w:szCs w:val="16"/>
    </w:rPr>
  </w:style>
  <w:style w:type="paragraph" w:customStyle="1" w:styleId="xl141">
    <w:name w:val="xl141"/>
    <w:basedOn w:val="a"/>
    <w:pPr>
      <w:pBdr>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142">
    <w:name w:val="xl142"/>
    <w:basedOn w:val="a"/>
    <w:pPr>
      <w:pBdr>
        <w:bottom w:val="single" w:sz="4" w:space="0" w:color="000000"/>
      </w:pBdr>
      <w:spacing w:before="100" w:beforeAutospacing="1" w:after="100" w:afterAutospacing="1"/>
    </w:pPr>
    <w:rPr>
      <w:rFonts w:ascii="Arial" w:hAnsi="Arial" w:cs="Arial"/>
      <w:b/>
      <w:bCs/>
      <w:sz w:val="16"/>
      <w:szCs w:val="16"/>
    </w:rPr>
  </w:style>
  <w:style w:type="paragraph" w:customStyle="1" w:styleId="xl143">
    <w:name w:val="xl143"/>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144">
    <w:name w:val="xl144"/>
    <w:basedOn w:val="a"/>
    <w:pPr>
      <w:pBdr>
        <w:bottom w:val="single" w:sz="4" w:space="0" w:color="000000"/>
      </w:pBdr>
      <w:spacing w:before="100" w:beforeAutospacing="1" w:after="100" w:afterAutospacing="1"/>
      <w:jc w:val="right"/>
    </w:pPr>
    <w:rPr>
      <w:rFonts w:ascii="Arial" w:hAnsi="Arial" w:cs="Arial"/>
      <w:b/>
      <w:bCs/>
      <w:sz w:val="16"/>
      <w:szCs w:val="16"/>
    </w:rPr>
  </w:style>
  <w:style w:type="paragraph" w:customStyle="1" w:styleId="xl145">
    <w:name w:val="xl145"/>
    <w:basedOn w:val="a"/>
    <w:pPr>
      <w:pBdr>
        <w:bottom w:val="single" w:sz="4" w:space="0" w:color="000000"/>
      </w:pBdr>
      <w:spacing w:before="100" w:beforeAutospacing="1" w:after="100" w:afterAutospacing="1"/>
      <w:jc w:val="center"/>
    </w:pPr>
    <w:rPr>
      <w:rFonts w:ascii="Arial" w:hAnsi="Arial" w:cs="Arial"/>
      <w:sz w:val="16"/>
      <w:szCs w:val="16"/>
    </w:rPr>
  </w:style>
  <w:style w:type="paragraph" w:customStyle="1" w:styleId="xl146">
    <w:name w:val="xl146"/>
    <w:basedOn w:val="a"/>
    <w:pPr>
      <w:pBdr>
        <w:bottom w:val="single" w:sz="4" w:space="0" w:color="000000"/>
      </w:pBdr>
      <w:spacing w:before="100" w:beforeAutospacing="1" w:after="100" w:afterAutospacing="1"/>
    </w:pPr>
    <w:rPr>
      <w:rFonts w:ascii="Arial" w:hAnsi="Arial" w:cs="Arial"/>
      <w:b/>
      <w:bCs/>
      <w:sz w:val="16"/>
      <w:szCs w:val="16"/>
    </w:rPr>
  </w:style>
  <w:style w:type="paragraph" w:customStyle="1" w:styleId="xl147">
    <w:name w:val="xl147"/>
    <w:basedOn w:val="a"/>
    <w:pPr>
      <w:pBdr>
        <w:bottom w:val="single" w:sz="4" w:space="0" w:color="000000"/>
        <w:right w:val="single" w:sz="4" w:space="0" w:color="000000"/>
      </w:pBdr>
      <w:spacing w:before="100" w:beforeAutospacing="1" w:after="100" w:afterAutospacing="1"/>
      <w:jc w:val="right"/>
    </w:pPr>
    <w:rPr>
      <w:rFonts w:ascii="Arial" w:hAnsi="Arial" w:cs="Arial"/>
      <w:b/>
      <w:bCs/>
      <w:sz w:val="16"/>
      <w:szCs w:val="16"/>
    </w:rPr>
  </w:style>
  <w:style w:type="paragraph" w:customStyle="1" w:styleId="xl148">
    <w:name w:val="xl148"/>
    <w:basedOn w:val="a"/>
    <w:pPr>
      <w:spacing w:before="100" w:beforeAutospacing="1" w:after="100" w:afterAutospacing="1"/>
      <w:jc w:val="right"/>
    </w:pPr>
    <w:rPr>
      <w:rFonts w:ascii="Arial" w:hAnsi="Arial" w:cs="Arial"/>
      <w:b/>
      <w:bCs/>
      <w:sz w:val="16"/>
      <w:szCs w:val="16"/>
    </w:rPr>
  </w:style>
  <w:style w:type="paragraph" w:customStyle="1" w:styleId="xl149">
    <w:name w:val="xl149"/>
    <w:basedOn w:val="a"/>
    <w:pPr>
      <w:spacing w:before="100" w:beforeAutospacing="1" w:after="100" w:afterAutospacing="1"/>
    </w:pPr>
    <w:rPr>
      <w:rFonts w:ascii="Arial" w:hAnsi="Arial" w:cs="Arial"/>
      <w:b/>
      <w:bCs/>
      <w:sz w:val="16"/>
      <w:szCs w:val="16"/>
    </w:rPr>
  </w:style>
  <w:style w:type="paragraph" w:customStyle="1" w:styleId="xl150">
    <w:name w:val="xl150"/>
    <w:basedOn w:val="a"/>
    <w:pPr>
      <w:pBdr>
        <w:right w:val="single" w:sz="4" w:space="0" w:color="000000"/>
      </w:pBdr>
      <w:spacing w:before="100" w:beforeAutospacing="1" w:after="100" w:afterAutospacing="1"/>
      <w:jc w:val="right"/>
    </w:pPr>
    <w:rPr>
      <w:rFonts w:ascii="Arial" w:hAnsi="Arial" w:cs="Arial"/>
      <w:b/>
      <w:bCs/>
      <w:sz w:val="16"/>
      <w:szCs w:val="16"/>
    </w:rPr>
  </w:style>
  <w:style w:type="paragraph" w:customStyle="1" w:styleId="xl151">
    <w:name w:val="xl151"/>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52">
    <w:name w:val="xl152"/>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53">
    <w:name w:val="xl153"/>
    <w:basedOn w:val="a"/>
    <w:pPr>
      <w:pBdr>
        <w:right w:val="single" w:sz="4" w:space="0" w:color="000000"/>
      </w:pBdr>
      <w:spacing w:before="100" w:beforeAutospacing="1" w:after="100" w:afterAutospacing="1"/>
      <w:jc w:val="right"/>
    </w:pPr>
    <w:rPr>
      <w:rFonts w:ascii="Arial" w:hAnsi="Arial" w:cs="Arial"/>
      <w:sz w:val="16"/>
      <w:szCs w:val="16"/>
    </w:rPr>
  </w:style>
  <w:style w:type="paragraph" w:customStyle="1" w:styleId="xl154">
    <w:name w:val="xl154"/>
    <w:basedOn w:val="a"/>
    <w:pPr>
      <w:pBdr>
        <w:right w:val="single" w:sz="4" w:space="0" w:color="000000"/>
      </w:pBdr>
      <w:spacing w:before="100" w:beforeAutospacing="1" w:after="100" w:afterAutospacing="1"/>
      <w:jc w:val="right"/>
    </w:pPr>
    <w:rPr>
      <w:rFonts w:ascii="Arial" w:hAnsi="Arial" w:cs="Arial"/>
      <w:b/>
      <w:bCs/>
      <w:sz w:val="16"/>
      <w:szCs w:val="16"/>
    </w:rPr>
  </w:style>
  <w:style w:type="paragraph" w:customStyle="1" w:styleId="xl155">
    <w:name w:val="xl155"/>
    <w:basedOn w:val="a"/>
    <w:pPr>
      <w:spacing w:before="100" w:beforeAutospacing="1" w:after="100" w:afterAutospacing="1"/>
      <w:jc w:val="center"/>
    </w:pPr>
    <w:rPr>
      <w:rFonts w:ascii="Arial" w:hAnsi="Arial" w:cs="Arial"/>
      <w:sz w:val="16"/>
      <w:szCs w:val="16"/>
    </w:rPr>
  </w:style>
  <w:style w:type="paragraph" w:customStyle="1" w:styleId="xl156">
    <w:name w:val="xl156"/>
    <w:basedOn w:val="a"/>
    <w:pPr>
      <w:spacing w:before="100" w:beforeAutospacing="1" w:after="100" w:afterAutospacing="1"/>
    </w:pPr>
    <w:rPr>
      <w:rFonts w:ascii="Arial" w:hAnsi="Arial" w:cs="Arial"/>
      <w:i/>
      <w:iCs/>
      <w:color w:val="7F7F7F"/>
      <w:sz w:val="16"/>
      <w:szCs w:val="16"/>
    </w:rPr>
  </w:style>
  <w:style w:type="paragraph" w:customStyle="1" w:styleId="xl157">
    <w:name w:val="xl157"/>
    <w:basedOn w:val="a"/>
    <w:pPr>
      <w:pBdr>
        <w:top w:val="single" w:sz="4" w:space="0" w:color="000000"/>
      </w:pBdr>
      <w:spacing w:before="100" w:beforeAutospacing="1" w:after="100" w:afterAutospacing="1"/>
      <w:jc w:val="right"/>
    </w:pPr>
    <w:rPr>
      <w:rFonts w:ascii="Arial" w:hAnsi="Arial" w:cs="Arial"/>
      <w:b/>
      <w:bCs/>
      <w:sz w:val="16"/>
      <w:szCs w:val="16"/>
    </w:rPr>
  </w:style>
  <w:style w:type="paragraph" w:customStyle="1" w:styleId="xl158">
    <w:name w:val="xl158"/>
    <w:basedOn w:val="a"/>
    <w:pPr>
      <w:spacing w:before="100" w:beforeAutospacing="1" w:after="100" w:afterAutospacing="1"/>
      <w:jc w:val="center"/>
    </w:pPr>
    <w:rPr>
      <w:rFonts w:ascii="Arial" w:hAnsi="Arial" w:cs="Arial"/>
      <w:sz w:val="16"/>
      <w:szCs w:val="16"/>
    </w:rPr>
  </w:style>
  <w:style w:type="paragraph" w:customStyle="1" w:styleId="xl159">
    <w:name w:val="xl159"/>
    <w:basedOn w:val="a"/>
    <w:pPr>
      <w:spacing w:before="100" w:beforeAutospacing="1" w:after="100" w:afterAutospacing="1"/>
      <w:jc w:val="center"/>
    </w:pPr>
    <w:rPr>
      <w:rFonts w:ascii="Arial" w:hAnsi="Arial" w:cs="Arial"/>
      <w:sz w:val="16"/>
      <w:szCs w:val="16"/>
    </w:rPr>
  </w:style>
  <w:style w:type="paragraph" w:customStyle="1" w:styleId="xl160">
    <w:name w:val="xl160"/>
    <w:basedOn w:val="a"/>
    <w:pPr>
      <w:spacing w:before="100" w:beforeAutospacing="1" w:after="100" w:afterAutospacing="1"/>
      <w:jc w:val="center"/>
    </w:pPr>
    <w:rPr>
      <w:rFonts w:ascii="Arial" w:hAnsi="Arial" w:cs="Arial"/>
      <w:sz w:val="16"/>
      <w:szCs w:val="16"/>
    </w:rPr>
  </w:style>
  <w:style w:type="paragraph" w:customStyle="1" w:styleId="xl161">
    <w:name w:val="xl161"/>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162">
    <w:name w:val="xl162"/>
    <w:basedOn w:val="a"/>
    <w:pPr>
      <w:pBdr>
        <w:left w:val="single" w:sz="4" w:space="0" w:color="000000"/>
        <w:bottom w:val="single" w:sz="4" w:space="0" w:color="000000"/>
      </w:pBdr>
      <w:spacing w:before="100" w:beforeAutospacing="1" w:after="100" w:afterAutospacing="1"/>
    </w:pPr>
    <w:rPr>
      <w:rFonts w:ascii="Arial" w:hAnsi="Arial" w:cs="Arial"/>
      <w:sz w:val="16"/>
      <w:szCs w:val="16"/>
    </w:rPr>
  </w:style>
  <w:style w:type="paragraph" w:customStyle="1" w:styleId="xl163">
    <w:name w:val="xl163"/>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64">
    <w:name w:val="xl164"/>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65">
    <w:name w:val="xl165"/>
    <w:basedOn w:val="a"/>
    <w:pPr>
      <w:pBdr>
        <w:bottom w:val="single" w:sz="4" w:space="0" w:color="000000"/>
        <w:right w:val="single" w:sz="4" w:space="0" w:color="000000"/>
      </w:pBdr>
      <w:spacing w:before="100" w:beforeAutospacing="1" w:after="100" w:afterAutospacing="1"/>
    </w:pPr>
    <w:rPr>
      <w:rFonts w:ascii="Arial" w:hAnsi="Arial" w:cs="Arial"/>
      <w:sz w:val="16"/>
      <w:szCs w:val="16"/>
    </w:rPr>
  </w:style>
  <w:style w:type="paragraph" w:customStyle="1" w:styleId="xl166">
    <w:name w:val="xl166"/>
    <w:basedOn w:val="a"/>
    <w:pPr>
      <w:spacing w:before="100" w:beforeAutospacing="1" w:after="100" w:afterAutospacing="1"/>
    </w:pPr>
    <w:rPr>
      <w:rFonts w:ascii="Arial" w:hAnsi="Arial" w:cs="Arial"/>
      <w:sz w:val="16"/>
      <w:szCs w:val="16"/>
    </w:rPr>
  </w:style>
  <w:style w:type="paragraph" w:customStyle="1" w:styleId="xl167">
    <w:name w:val="xl167"/>
    <w:basedOn w:val="a"/>
    <w:pPr>
      <w:pBdr>
        <w:bottom w:val="single" w:sz="4" w:space="0" w:color="000000"/>
      </w:pBdr>
      <w:spacing w:before="100" w:beforeAutospacing="1" w:after="100" w:afterAutospacing="1"/>
      <w:jc w:val="right"/>
    </w:pPr>
    <w:rPr>
      <w:rFonts w:ascii="Arial" w:hAnsi="Arial" w:cs="Arial"/>
      <w:b/>
      <w:bCs/>
      <w:sz w:val="16"/>
      <w:szCs w:val="16"/>
    </w:rPr>
  </w:style>
  <w:style w:type="paragraph" w:customStyle="1" w:styleId="xl168">
    <w:name w:val="xl168"/>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169">
    <w:name w:val="xl169"/>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70">
    <w:name w:val="xl170"/>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71">
    <w:name w:val="xl171"/>
    <w:basedOn w:val="a"/>
    <w:pPr>
      <w:pBdr>
        <w:bottom w:val="single" w:sz="4" w:space="0" w:color="000000"/>
        <w:right w:val="single" w:sz="4" w:space="0" w:color="000000"/>
      </w:pBdr>
      <w:spacing w:before="100" w:beforeAutospacing="1" w:after="100" w:afterAutospacing="1"/>
      <w:jc w:val="right"/>
    </w:pPr>
    <w:rPr>
      <w:rFonts w:ascii="Arial" w:hAnsi="Arial" w:cs="Arial"/>
      <w:b/>
      <w:bCs/>
      <w:sz w:val="16"/>
      <w:szCs w:val="16"/>
    </w:rPr>
  </w:style>
  <w:style w:type="paragraph" w:customStyle="1" w:styleId="xl172">
    <w:name w:val="xl172"/>
    <w:basedOn w:val="a"/>
    <w:pPr>
      <w:spacing w:before="100" w:beforeAutospacing="1" w:after="100" w:afterAutospacing="1"/>
      <w:jc w:val="right"/>
    </w:pPr>
    <w:rPr>
      <w:rFonts w:ascii="Arial" w:hAnsi="Arial" w:cs="Arial"/>
      <w:b/>
      <w:bCs/>
      <w:sz w:val="16"/>
      <w:szCs w:val="16"/>
    </w:rPr>
  </w:style>
  <w:style w:type="paragraph" w:customStyle="1" w:styleId="xl173">
    <w:name w:val="xl173"/>
    <w:basedOn w:val="a"/>
    <w:pPr>
      <w:spacing w:before="100" w:beforeAutospacing="1" w:after="100" w:afterAutospacing="1"/>
      <w:jc w:val="right"/>
    </w:pPr>
    <w:rPr>
      <w:rFonts w:ascii="Arial" w:hAnsi="Arial" w:cs="Arial"/>
      <w:b/>
      <w:bCs/>
      <w:sz w:val="16"/>
      <w:szCs w:val="16"/>
    </w:rPr>
  </w:style>
  <w:style w:type="paragraph" w:customStyle="1" w:styleId="xl174">
    <w:name w:val="xl174"/>
    <w:basedOn w:val="a"/>
    <w:pPr>
      <w:spacing w:before="100" w:beforeAutospacing="1" w:after="100" w:afterAutospacing="1"/>
      <w:jc w:val="center"/>
    </w:pPr>
    <w:rPr>
      <w:rFonts w:ascii="Arial" w:hAnsi="Arial" w:cs="Arial"/>
      <w:b/>
      <w:bCs/>
      <w:sz w:val="16"/>
      <w:szCs w:val="16"/>
    </w:rPr>
  </w:style>
  <w:style w:type="paragraph" w:customStyle="1" w:styleId="xl175">
    <w:name w:val="xl175"/>
    <w:basedOn w:val="a"/>
    <w:pPr>
      <w:spacing w:before="100" w:beforeAutospacing="1" w:after="100" w:afterAutospacing="1"/>
      <w:jc w:val="right"/>
    </w:pPr>
    <w:rPr>
      <w:rFonts w:ascii="Arial" w:hAnsi="Arial" w:cs="Arial"/>
      <w:b/>
      <w:bCs/>
      <w:sz w:val="16"/>
      <w:szCs w:val="16"/>
    </w:rPr>
  </w:style>
  <w:style w:type="paragraph" w:customStyle="1" w:styleId="xl176">
    <w:name w:val="xl176"/>
    <w:basedOn w:val="a"/>
    <w:pPr>
      <w:spacing w:before="100" w:beforeAutospacing="1" w:after="100" w:afterAutospacing="1"/>
      <w:jc w:val="right"/>
    </w:pPr>
    <w:rPr>
      <w:rFonts w:ascii="Arial" w:hAnsi="Arial" w:cs="Arial"/>
      <w:sz w:val="16"/>
      <w:szCs w:val="16"/>
    </w:rPr>
  </w:style>
  <w:style w:type="paragraph" w:customStyle="1" w:styleId="xl177">
    <w:name w:val="xl177"/>
    <w:basedOn w:val="a"/>
    <w:pPr>
      <w:spacing w:before="100" w:beforeAutospacing="1" w:after="100" w:afterAutospacing="1"/>
    </w:pPr>
    <w:rPr>
      <w:rFonts w:ascii="Arial" w:hAnsi="Arial" w:cs="Arial"/>
      <w:sz w:val="16"/>
      <w:szCs w:val="16"/>
    </w:rPr>
  </w:style>
  <w:style w:type="paragraph" w:customStyle="1" w:styleId="xl178">
    <w:name w:val="xl178"/>
    <w:basedOn w:val="a"/>
    <w:pPr>
      <w:spacing w:before="100" w:beforeAutospacing="1" w:after="100" w:afterAutospacing="1"/>
      <w:jc w:val="center"/>
    </w:pPr>
    <w:rPr>
      <w:rFonts w:ascii="Arial" w:hAnsi="Arial" w:cs="Arial"/>
      <w:b/>
      <w:bCs/>
      <w:sz w:val="16"/>
      <w:szCs w:val="16"/>
    </w:rPr>
  </w:style>
  <w:style w:type="paragraph" w:customStyle="1" w:styleId="xl179">
    <w:name w:val="xl179"/>
    <w:basedOn w:val="a"/>
    <w:pPr>
      <w:spacing w:before="100" w:beforeAutospacing="1" w:after="100" w:afterAutospacing="1"/>
    </w:pPr>
    <w:rPr>
      <w:rFonts w:ascii="Arial" w:hAnsi="Arial" w:cs="Arial"/>
      <w:sz w:val="16"/>
      <w:szCs w:val="16"/>
    </w:rPr>
  </w:style>
  <w:style w:type="paragraph" w:customStyle="1" w:styleId="xl180">
    <w:name w:val="xl180"/>
    <w:basedOn w:val="a"/>
    <w:pPr>
      <w:spacing w:before="100" w:beforeAutospacing="1" w:after="100" w:afterAutospacing="1"/>
    </w:pPr>
    <w:rPr>
      <w:rFonts w:ascii="Arial" w:hAnsi="Arial" w:cs="Arial"/>
      <w:sz w:val="16"/>
      <w:szCs w:val="16"/>
    </w:rPr>
  </w:style>
  <w:style w:type="paragraph" w:customStyle="1" w:styleId="xl181">
    <w:name w:val="xl181"/>
    <w:basedOn w:val="a"/>
    <w:pPr>
      <w:pBdr>
        <w:bottom w:val="single" w:sz="4" w:space="0" w:color="000000"/>
      </w:pBdr>
      <w:spacing w:before="100" w:beforeAutospacing="1" w:after="100" w:afterAutospacing="1"/>
      <w:jc w:val="right"/>
    </w:pPr>
    <w:rPr>
      <w:rFonts w:ascii="Arial" w:hAnsi="Arial" w:cs="Arial"/>
      <w:sz w:val="16"/>
      <w:szCs w:val="16"/>
    </w:rPr>
  </w:style>
  <w:style w:type="paragraph" w:customStyle="1" w:styleId="xl182">
    <w:name w:val="xl182"/>
    <w:basedOn w:val="a"/>
    <w:pPr>
      <w:pBdr>
        <w:top w:val="single" w:sz="4" w:space="0" w:color="000000"/>
      </w:pBdr>
      <w:spacing w:before="100" w:beforeAutospacing="1" w:after="100" w:afterAutospacing="1"/>
    </w:pPr>
    <w:rPr>
      <w:rFonts w:ascii="Arial" w:hAnsi="Arial" w:cs="Arial"/>
      <w:sz w:val="16"/>
      <w:szCs w:val="16"/>
    </w:rPr>
  </w:style>
  <w:style w:type="paragraph" w:customStyle="1" w:styleId="xl183">
    <w:name w:val="xl183"/>
    <w:basedOn w:val="a"/>
    <w:pPr>
      <w:pBdr>
        <w:top w:val="single" w:sz="4" w:space="0" w:color="000000"/>
      </w:pBdr>
      <w:spacing w:before="100" w:beforeAutospacing="1" w:after="100" w:afterAutospacing="1"/>
      <w:jc w:val="right"/>
    </w:pPr>
    <w:rPr>
      <w:rFonts w:ascii="Arial" w:hAnsi="Arial" w:cs="Arial"/>
      <w:sz w:val="16"/>
      <w:szCs w:val="16"/>
    </w:rPr>
  </w:style>
  <w:style w:type="paragraph" w:customStyle="1" w:styleId="xl184">
    <w:name w:val="xl184"/>
    <w:basedOn w:val="a"/>
    <w:pPr>
      <w:spacing w:before="100" w:beforeAutospacing="1" w:after="100" w:afterAutospacing="1"/>
    </w:pPr>
    <w:rPr>
      <w:rFonts w:ascii="Arial" w:hAnsi="Arial" w:cs="Arial"/>
      <w:sz w:val="16"/>
      <w:szCs w:val="16"/>
    </w:rPr>
  </w:style>
  <w:style w:type="paragraph" w:customStyle="1" w:styleId="xl185">
    <w:name w:val="xl185"/>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86">
    <w:name w:val="xl186"/>
    <w:basedOn w:val="a"/>
    <w:pPr>
      <w:pBdr>
        <w:top w:val="single" w:sz="4" w:space="0" w:color="000000"/>
        <w:bottom w:val="single" w:sz="4" w:space="0" w:color="000000"/>
      </w:pBdr>
      <w:spacing w:before="100" w:beforeAutospacing="1" w:after="100" w:afterAutospacing="1"/>
    </w:pPr>
    <w:rPr>
      <w:rFonts w:ascii="Arial" w:hAnsi="Arial" w:cs="Arial"/>
      <w:sz w:val="16"/>
      <w:szCs w:val="16"/>
    </w:rPr>
  </w:style>
  <w:style w:type="paragraph" w:customStyle="1" w:styleId="xl187">
    <w:name w:val="xl187"/>
    <w:basedOn w:val="a"/>
    <w:pPr>
      <w:spacing w:before="100" w:beforeAutospacing="1" w:after="100" w:afterAutospacing="1"/>
    </w:pPr>
    <w:rPr>
      <w:rFonts w:ascii="Arial" w:hAnsi="Arial" w:cs="Arial"/>
      <w:sz w:val="16"/>
      <w:szCs w:val="16"/>
    </w:rPr>
  </w:style>
  <w:style w:type="paragraph" w:customStyle="1" w:styleId="xl188">
    <w:name w:val="xl188"/>
    <w:basedOn w:val="a"/>
    <w:pPr>
      <w:pBdr>
        <w:bottom w:val="single" w:sz="4" w:space="0" w:color="000000"/>
      </w:pBdr>
      <w:spacing w:before="100" w:beforeAutospacing="1" w:after="100" w:afterAutospacing="1"/>
      <w:jc w:val="center"/>
    </w:pPr>
    <w:rPr>
      <w:rFonts w:ascii="Arial" w:hAnsi="Arial" w:cs="Arial"/>
      <w:sz w:val="16"/>
      <w:szCs w:val="16"/>
    </w:rPr>
  </w:style>
  <w:style w:type="paragraph" w:customStyle="1" w:styleId="xl189">
    <w:name w:val="xl189"/>
    <w:basedOn w:val="a"/>
    <w:pPr>
      <w:pBdr>
        <w:top w:val="single" w:sz="4" w:space="0" w:color="000000"/>
      </w:pBdr>
      <w:spacing w:before="100" w:beforeAutospacing="1" w:after="100" w:afterAutospacing="1"/>
      <w:jc w:val="center"/>
    </w:pPr>
    <w:rPr>
      <w:rFonts w:ascii="Arial" w:hAnsi="Arial" w:cs="Arial"/>
      <w:i/>
      <w:iCs/>
      <w:sz w:val="16"/>
      <w:szCs w:val="16"/>
    </w:rPr>
  </w:style>
  <w:style w:type="paragraph" w:customStyle="1" w:styleId="xl190">
    <w:name w:val="xl190"/>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91">
    <w:name w:val="xl191"/>
    <w:basedOn w:val="a"/>
    <w:pPr>
      <w:pBdr>
        <w:top w:val="single" w:sz="4" w:space="0" w:color="000000"/>
      </w:pBdr>
      <w:spacing w:before="100" w:beforeAutospacing="1" w:after="100" w:afterAutospacing="1"/>
      <w:jc w:val="center"/>
    </w:pPr>
    <w:rPr>
      <w:rFonts w:ascii="Arial" w:hAnsi="Arial" w:cs="Arial"/>
      <w:i/>
      <w:iCs/>
      <w:sz w:val="16"/>
      <w:szCs w:val="16"/>
    </w:rPr>
  </w:style>
  <w:style w:type="paragraph" w:customStyle="1" w:styleId="xl192">
    <w:name w:val="xl192"/>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193">
    <w:name w:val="xl19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94">
    <w:name w:val="xl194"/>
    <w:basedOn w:val="a"/>
    <w:pPr>
      <w:pBdr>
        <w:top w:val="single" w:sz="4" w:space="0" w:color="000000"/>
        <w:left w:val="single" w:sz="4" w:space="0" w:color="000000"/>
      </w:pBdr>
      <w:spacing w:before="100" w:beforeAutospacing="1" w:after="100" w:afterAutospacing="1"/>
      <w:jc w:val="center"/>
    </w:pPr>
    <w:rPr>
      <w:rFonts w:ascii="Arial" w:hAnsi="Arial" w:cs="Arial"/>
      <w:sz w:val="16"/>
      <w:szCs w:val="16"/>
    </w:rPr>
  </w:style>
  <w:style w:type="paragraph" w:customStyle="1" w:styleId="xl195">
    <w:name w:val="xl195"/>
    <w:basedOn w:val="a"/>
    <w:pPr>
      <w:pBdr>
        <w:top w:val="single" w:sz="4" w:space="0" w:color="000000"/>
      </w:pBdr>
      <w:spacing w:before="100" w:beforeAutospacing="1" w:after="100" w:afterAutospacing="1"/>
      <w:jc w:val="center"/>
    </w:pPr>
    <w:rPr>
      <w:rFonts w:ascii="Arial" w:hAnsi="Arial" w:cs="Arial"/>
      <w:sz w:val="16"/>
      <w:szCs w:val="16"/>
    </w:rPr>
  </w:style>
  <w:style w:type="paragraph" w:customStyle="1" w:styleId="xl196">
    <w:name w:val="xl196"/>
    <w:basedOn w:val="a"/>
    <w:pPr>
      <w:pBdr>
        <w:top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197">
    <w:name w:val="xl197"/>
    <w:basedOn w:val="a"/>
    <w:pPr>
      <w:pBdr>
        <w:left w:val="single" w:sz="4" w:space="0" w:color="000000"/>
      </w:pBdr>
      <w:spacing w:before="100" w:beforeAutospacing="1" w:after="100" w:afterAutospacing="1"/>
      <w:jc w:val="center"/>
    </w:pPr>
    <w:rPr>
      <w:rFonts w:ascii="Arial" w:hAnsi="Arial" w:cs="Arial"/>
      <w:sz w:val="16"/>
      <w:szCs w:val="16"/>
    </w:rPr>
  </w:style>
  <w:style w:type="paragraph" w:customStyle="1" w:styleId="xl198">
    <w:name w:val="xl198"/>
    <w:basedOn w:val="a"/>
    <w:pPr>
      <w:spacing w:before="100" w:beforeAutospacing="1" w:after="100" w:afterAutospacing="1"/>
      <w:jc w:val="center"/>
    </w:pPr>
    <w:rPr>
      <w:rFonts w:ascii="Arial" w:hAnsi="Arial" w:cs="Arial"/>
      <w:sz w:val="16"/>
      <w:szCs w:val="16"/>
    </w:rPr>
  </w:style>
  <w:style w:type="paragraph" w:customStyle="1" w:styleId="xl199">
    <w:name w:val="xl199"/>
    <w:basedOn w:val="a"/>
    <w:pPr>
      <w:pBdr>
        <w:right w:val="single" w:sz="4" w:space="0" w:color="000000"/>
      </w:pBdr>
      <w:spacing w:before="100" w:beforeAutospacing="1" w:after="100" w:afterAutospacing="1"/>
      <w:jc w:val="center"/>
    </w:pPr>
    <w:rPr>
      <w:rFonts w:ascii="Arial" w:hAnsi="Arial" w:cs="Arial"/>
      <w:sz w:val="16"/>
      <w:szCs w:val="16"/>
    </w:rPr>
  </w:style>
  <w:style w:type="paragraph" w:customStyle="1" w:styleId="xl200">
    <w:name w:val="xl200"/>
    <w:basedOn w:val="a"/>
    <w:pPr>
      <w:pBdr>
        <w:left w:val="single" w:sz="4" w:space="0" w:color="000000"/>
        <w:bottom w:val="single" w:sz="4" w:space="0" w:color="000000"/>
      </w:pBdr>
      <w:spacing w:before="100" w:beforeAutospacing="1" w:after="100" w:afterAutospacing="1"/>
      <w:jc w:val="center"/>
    </w:pPr>
    <w:rPr>
      <w:rFonts w:ascii="Arial" w:hAnsi="Arial" w:cs="Arial"/>
      <w:sz w:val="16"/>
      <w:szCs w:val="16"/>
    </w:rPr>
  </w:style>
  <w:style w:type="paragraph" w:customStyle="1" w:styleId="xl201">
    <w:name w:val="xl201"/>
    <w:basedOn w:val="a"/>
    <w:pPr>
      <w:pBdr>
        <w:bottom w:val="single" w:sz="4" w:space="0" w:color="000000"/>
      </w:pBdr>
      <w:spacing w:before="100" w:beforeAutospacing="1" w:after="100" w:afterAutospacing="1"/>
      <w:jc w:val="center"/>
    </w:pPr>
    <w:rPr>
      <w:rFonts w:ascii="Arial" w:hAnsi="Arial" w:cs="Arial"/>
      <w:sz w:val="16"/>
      <w:szCs w:val="16"/>
    </w:rPr>
  </w:style>
  <w:style w:type="paragraph" w:customStyle="1" w:styleId="xl202">
    <w:name w:val="xl202"/>
    <w:basedOn w:val="a"/>
    <w:pPr>
      <w:pBdr>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03">
    <w:name w:val="xl2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sz w:val="16"/>
      <w:szCs w:val="16"/>
    </w:rPr>
  </w:style>
  <w:style w:type="paragraph" w:customStyle="1" w:styleId="xl204">
    <w:name w:val="xl204"/>
    <w:basedOn w:val="a"/>
    <w:pPr>
      <w:pBdr>
        <w:top w:val="single" w:sz="4" w:space="0" w:color="000000"/>
        <w:bottom w:val="single" w:sz="4" w:space="0" w:color="000000"/>
      </w:pBdr>
      <w:spacing w:before="100" w:beforeAutospacing="1" w:after="100" w:afterAutospacing="1"/>
      <w:jc w:val="center"/>
    </w:pPr>
    <w:rPr>
      <w:rFonts w:ascii="Arial" w:hAnsi="Arial" w:cs="Arial"/>
      <w:sz w:val="16"/>
      <w:szCs w:val="16"/>
    </w:rPr>
  </w:style>
  <w:style w:type="paragraph" w:customStyle="1" w:styleId="xl205">
    <w:name w:val="xl20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16"/>
      <w:szCs w:val="16"/>
    </w:rPr>
  </w:style>
  <w:style w:type="paragraph" w:customStyle="1" w:styleId="xl206">
    <w:name w:val="xl206"/>
    <w:basedOn w:val="a"/>
    <w:pPr>
      <w:pBdr>
        <w:top w:val="single" w:sz="4" w:space="0" w:color="000000"/>
        <w:left w:val="single" w:sz="4" w:space="0" w:color="000000"/>
        <w:bottom w:val="single" w:sz="4" w:space="0" w:color="000000"/>
      </w:pBdr>
      <w:spacing w:before="100" w:beforeAutospacing="1" w:after="100" w:afterAutospacing="1"/>
    </w:pPr>
    <w:rPr>
      <w:rFonts w:ascii="Arial" w:hAnsi="Arial" w:cs="Arial"/>
      <w:b/>
      <w:bCs/>
      <w:sz w:val="16"/>
      <w:szCs w:val="16"/>
    </w:rPr>
  </w:style>
  <w:style w:type="paragraph" w:customStyle="1" w:styleId="xl207">
    <w:name w:val="xl207"/>
    <w:basedOn w:val="a"/>
    <w:pPr>
      <w:pBdr>
        <w:top w:val="single" w:sz="4" w:space="0" w:color="000000"/>
        <w:bottom w:val="single" w:sz="4" w:space="0" w:color="000000"/>
      </w:pBdr>
      <w:spacing w:before="100" w:beforeAutospacing="1" w:after="100" w:afterAutospacing="1"/>
    </w:pPr>
    <w:rPr>
      <w:rFonts w:ascii="Arial" w:hAnsi="Arial" w:cs="Arial"/>
      <w:b/>
      <w:bCs/>
      <w:sz w:val="16"/>
      <w:szCs w:val="16"/>
    </w:rPr>
  </w:style>
  <w:style w:type="paragraph" w:customStyle="1" w:styleId="xl208">
    <w:name w:val="xl208"/>
    <w:basedOn w:val="a"/>
    <w:pPr>
      <w:pBdr>
        <w:top w:val="single" w:sz="4" w:space="0" w:color="000000"/>
        <w:bottom w:val="single" w:sz="4" w:space="0" w:color="000000"/>
        <w:right w:val="single" w:sz="4" w:space="0" w:color="000000"/>
      </w:pBdr>
      <w:spacing w:before="100" w:beforeAutospacing="1" w:after="100" w:afterAutospacing="1"/>
    </w:pPr>
    <w:rPr>
      <w:rFonts w:ascii="Arial" w:hAnsi="Arial" w:cs="Arial"/>
      <w:b/>
      <w:bCs/>
      <w:sz w:val="16"/>
      <w:szCs w:val="16"/>
    </w:rPr>
  </w:style>
  <w:style w:type="paragraph" w:customStyle="1" w:styleId="xl209">
    <w:name w:val="xl209"/>
    <w:basedOn w:val="a"/>
    <w:pPr>
      <w:pBdr>
        <w:top w:val="single" w:sz="4" w:space="0" w:color="000000"/>
      </w:pBdr>
      <w:spacing w:before="100" w:beforeAutospacing="1" w:after="100" w:afterAutospacing="1"/>
    </w:pPr>
    <w:rPr>
      <w:rFonts w:ascii="Arial" w:hAnsi="Arial" w:cs="Arial"/>
      <w:b/>
      <w:bCs/>
      <w:sz w:val="16"/>
      <w:szCs w:val="16"/>
    </w:rPr>
  </w:style>
  <w:style w:type="paragraph" w:customStyle="1" w:styleId="xl210">
    <w:name w:val="xl210"/>
    <w:basedOn w:val="a"/>
    <w:pPr>
      <w:spacing w:before="100" w:beforeAutospacing="1" w:after="100" w:afterAutospacing="1"/>
    </w:pPr>
    <w:rPr>
      <w:rFonts w:ascii="Arial" w:hAnsi="Arial" w:cs="Arial"/>
      <w:sz w:val="16"/>
      <w:szCs w:val="16"/>
    </w:rPr>
  </w:style>
  <w:style w:type="paragraph" w:customStyle="1" w:styleId="xl211">
    <w:name w:val="xl211"/>
    <w:basedOn w:val="a"/>
    <w:pPr>
      <w:pBdr>
        <w:right w:val="single" w:sz="4" w:space="0" w:color="000000"/>
      </w:pBdr>
      <w:spacing w:before="100" w:beforeAutospacing="1" w:after="100" w:afterAutospacing="1"/>
    </w:pPr>
    <w:rPr>
      <w:rFonts w:ascii="Arial" w:hAnsi="Arial" w:cs="Arial"/>
      <w:sz w:val="16"/>
      <w:szCs w:val="16"/>
    </w:rPr>
  </w:style>
  <w:style w:type="paragraph" w:customStyle="1" w:styleId="xl212">
    <w:name w:val="xl212"/>
    <w:basedOn w:val="a"/>
    <w:pPr>
      <w:pBdr>
        <w:bottom w:val="single" w:sz="4" w:space="0" w:color="000000"/>
      </w:pBdr>
      <w:spacing w:before="100" w:beforeAutospacing="1" w:after="100" w:afterAutospacing="1"/>
    </w:pPr>
    <w:rPr>
      <w:rFonts w:ascii="Arial" w:hAnsi="Arial" w:cs="Arial"/>
      <w:sz w:val="16"/>
      <w:szCs w:val="16"/>
    </w:rPr>
  </w:style>
  <w:style w:type="paragraph" w:customStyle="1" w:styleId="xl213">
    <w:name w:val="xl213"/>
    <w:basedOn w:val="a"/>
    <w:pPr>
      <w:pBdr>
        <w:bottom w:val="single" w:sz="4" w:space="0" w:color="000000"/>
      </w:pBdr>
      <w:spacing w:before="100" w:beforeAutospacing="1" w:after="100" w:afterAutospacing="1"/>
      <w:jc w:val="right"/>
    </w:pPr>
    <w:rPr>
      <w:rFonts w:ascii="Arial" w:hAnsi="Arial" w:cs="Arial"/>
      <w:sz w:val="16"/>
      <w:szCs w:val="16"/>
    </w:rPr>
  </w:style>
  <w:style w:type="paragraph" w:customStyle="1" w:styleId="xl214">
    <w:name w:val="xl214"/>
    <w:basedOn w:val="a"/>
    <w:pPr>
      <w:pBdr>
        <w:top w:val="single" w:sz="4" w:space="0" w:color="000000"/>
      </w:pBdr>
      <w:spacing w:before="100" w:beforeAutospacing="1" w:after="100" w:afterAutospacing="1"/>
      <w:jc w:val="center"/>
    </w:pPr>
    <w:rPr>
      <w:rFonts w:ascii="Arial" w:hAnsi="Arial" w:cs="Arial"/>
      <w:i/>
      <w:i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12604.1616"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2DCAB-D186-447D-A858-32010250B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10</Pages>
  <Words>4710</Words>
  <Characters>26852</Characters>
  <Application>Microsoft Office Word</Application>
  <DocSecurity>0</DocSecurity>
  <Lines>223</Lines>
  <Paragraphs>62</Paragraphs>
  <ScaleCrop>false</ScaleCrop>
  <Company>SPecialiST RePack</Company>
  <LinksUpToDate>false</LinksUpToDate>
  <CharactersWithSpaces>31500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KAM-MTO111</dc:creator>
  <dc:description/>
  <cp:lastModifiedBy>KAM-MTO111</cp:lastModifiedBy>
  <cp:revision>2640</cp:revision>
  <dcterms:created xsi:type="dcterms:W3CDTF">2022-01-25T23:38:00Z</dcterms:created>
  <dcterms:modified xsi:type="dcterms:W3CDTF">2026-09-08T21:37:00Z</dcterms:modified>
  <dc:language>ru-RU</dc:language>
</cp:coreProperties>
</file>