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80"/>
        <w:jc w:val="center"/>
        <w:widowControl w:val="off"/>
        <w:rPr>
          <w:b/>
        </w:rPr>
      </w:pPr>
      <w:r/>
      <w:bookmarkStart w:id="0" w:name="Par681"/>
      <w:r/>
      <w:bookmarkEnd w:id="0"/>
      <w:r/>
      <w:bookmarkStart w:id="1" w:name="Par686"/>
      <w:r/>
      <w:bookmarkEnd w:id="1"/>
      <w:r>
        <w:rPr>
          <w:b/>
        </w:rPr>
        <w:t xml:space="preserve">КОНТРАКТ № </w:t>
      </w:r>
      <w:r>
        <w:rPr>
          <w:b/>
        </w:rPr>
      </w:r>
      <w:r>
        <w:rPr>
          <w:b/>
        </w:rPr>
      </w:r>
    </w:p>
    <w:p>
      <w:pPr>
        <w:pStyle w:val="680"/>
        <w:jc w:val="center"/>
        <w:widowControl w:val="off"/>
      </w:pPr>
      <w:r>
        <w:rPr>
          <w:b/>
        </w:rPr>
        <w:t xml:space="preserve">на </w:t>
      </w:r>
      <w:r>
        <w:rPr>
          <w:b/>
        </w:rPr>
      </w:r>
      <w:r>
        <w:rPr>
          <w:b/>
        </w:rPr>
        <w:t xml:space="preserve">оказание услуг по поверке узлов (приборов) учета тепловой энергии</w:t>
      </w:r>
      <w:r>
        <w:rPr>
          <w:b/>
        </w:rPr>
      </w: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widowControl w:val="off"/>
        <w:rPr>
          <w:b/>
          <w:bCs/>
        </w:rPr>
      </w:pPr>
      <w:r>
        <w:rPr>
          <w:b/>
        </w:rPr>
        <w:t xml:space="preserve">ИКЗ:</w:t>
      </w:r>
      <w:r>
        <w:rPr>
          <w:b/>
        </w:rPr>
        <w:t xml:space="preserve">26 1 8901002135 890101001 0014 000 0000 244</w:t>
      </w:r>
      <w:r>
        <w:rPr>
          <w:b/>
        </w:rPr>
      </w:r>
      <w:r>
        <w:rPr>
          <w:b/>
        </w:rPr>
      </w:r>
      <w:r>
        <w:rPr>
          <w:b/>
        </w:rPr>
      </w:r>
      <w:r>
        <w:rPr>
          <w:b/>
        </w:rPr>
      </w:r>
      <w:r>
        <w:rPr>
          <w:b/>
        </w:rPr>
      </w:r>
      <w:r/>
    </w:p>
    <w:p>
      <w:pPr>
        <w:pStyle w:val="680"/>
        <w:jc w:val="both"/>
        <w:widowControl w:val="off"/>
      </w:pPr>
      <w:r/>
      <w:r/>
    </w:p>
    <w:p>
      <w:pPr>
        <w:pStyle w:val="687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г.Салехард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«</w:t>
      </w:r>
      <w:r>
        <w:rPr>
          <w:rFonts w:ascii="Times New Roman" w:hAnsi="Times New Roman" w:cs="Times New Roman"/>
          <w:sz w:val="24"/>
          <w:szCs w:val="24"/>
        </w:rPr>
        <w:t xml:space="preserve">___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</w:t>
      </w:r>
      <w:r>
        <w:rPr>
          <w:rFonts w:ascii="Times New Roman" w:hAnsi="Times New Roman" w:cs="Times New Roman"/>
          <w:sz w:val="24"/>
          <w:szCs w:val="24"/>
        </w:rPr>
        <w:t xml:space="preserve">26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87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80"/>
        <w:ind w:firstLine="709"/>
        <w:jc w:val="both"/>
        <w:rPr>
          <w:b/>
          <w:color w:val="000000"/>
          <w:spacing w:val="-1"/>
        </w:rPr>
      </w:pPr>
      <w:r>
        <w:rPr>
          <w:b/>
          <w:color w:val="000000"/>
          <w:spacing w:val="-1"/>
        </w:rPr>
      </w:r>
      <w:r>
        <w:rPr>
          <w:b/>
          <w:bCs/>
          <w:color w:val="000000"/>
          <w:spacing w:val="-1"/>
        </w:rPr>
        <w:t xml:space="preserve">Управление Федеральной службы государственной регистрации, кадастра и картографии по Ямало-Ненецкому автономному округу (Управление Росреестра по Ямало-Ненецкому автономному округу)</w:t>
      </w:r>
      <w:r>
        <w:rPr>
          <w:b w:val="0"/>
          <w:bCs w:val="0"/>
          <w:color w:val="000000"/>
          <w:spacing w:val="-1"/>
        </w:rPr>
        <w:t xml:space="preserve">,</w:t>
      </w:r>
      <w:r>
        <w:rPr>
          <w:b w:val="0"/>
          <w:bCs w:val="0"/>
          <w:color w:val="000000"/>
          <w:spacing w:val="-1"/>
        </w:rPr>
        <w:t xml:space="preserve"> </w:t>
      </w:r>
      <w:r>
        <w:rPr>
          <w:b w:val="0"/>
          <w:bCs w:val="0"/>
          <w:color w:val="000000"/>
          <w:spacing w:val="-1"/>
        </w:rPr>
        <w:t xml:space="preserve">им</w:t>
      </w:r>
      <w:r>
        <w:rPr>
          <w:b w:val="0"/>
          <w:bCs w:val="0"/>
          <w:color w:val="000000"/>
          <w:spacing w:val="-1"/>
        </w:rPr>
        <w:t xml:space="preserve">енуемое в дальнейшем «Заказчик», в лице заместителя руководителя Управления Кремлёвой Надежды Сергеевны, действующей на основании Приказа от 25.04.2018 г., № 106-к и доверенности № 55 от 23.12.2025</w:t>
      </w:r>
      <w:r>
        <w:rPr>
          <w:color w:val="000000"/>
          <w:spacing w:val="-1"/>
        </w:rPr>
        <w:t xml:space="preserve">, с одной стороны и</w:t>
      </w:r>
      <w:r>
        <w:rPr>
          <w:color w:val="000000"/>
          <w:spacing w:val="-1"/>
        </w:rPr>
        <w:t xml:space="preserve"> </w:t>
      </w:r>
      <w:r>
        <w:rPr>
          <w:b/>
          <w:color w:val="000000"/>
          <w:spacing w:val="-1"/>
        </w:rPr>
      </w:r>
      <w:r>
        <w:rPr>
          <w:b/>
          <w:color w:val="000000"/>
          <w:spacing w:val="-1"/>
        </w:rPr>
      </w:r>
    </w:p>
    <w:p>
      <w:pPr>
        <w:pStyle w:val="690"/>
        <w:ind w:firstLine="540"/>
        <w:jc w:val="both"/>
        <w:rPr>
          <w:color w:val="000000"/>
        </w:rPr>
      </w:pPr>
      <w:r>
        <w:t xml:space="preserve">______________________</w:t>
      </w:r>
      <w:r>
        <w:t xml:space="preserve">,</w:t>
      </w:r>
      <w:r>
        <w:rPr>
          <w:b/>
          <w:color w:val="000000"/>
        </w:rPr>
        <w:t xml:space="preserve"> </w:t>
      </w:r>
      <w:r>
        <w:t xml:space="preserve">именуем в дальнейшем «</w:t>
      </w:r>
      <w:r>
        <w:rPr>
          <w:b/>
          <w:color w:val="000000"/>
          <w:spacing w:val="-1"/>
        </w:rPr>
        <w:t xml:space="preserve">Исполнитель</w:t>
      </w:r>
      <w:r/>
      <w:r/>
      <w:r>
        <w:rPr>
          <w:b/>
        </w:rPr>
        <w:t xml:space="preserve">»</w:t>
      </w:r>
      <w:r>
        <w:t xml:space="preserve">, </w:t>
      </w:r>
      <w:r>
        <w:t xml:space="preserve">в лице ____________</w:t>
      </w:r>
      <w:r>
        <w:t xml:space="preserve">, действующ</w:t>
      </w:r>
      <w:r>
        <w:t xml:space="preserve"> на основании __________________</w:t>
      </w:r>
      <w:r>
        <w:rPr>
          <w:color w:val="000000"/>
          <w:spacing w:val="-1"/>
        </w:rPr>
        <w:t xml:space="preserve">, с другой стороны, совместно именуемые </w:t>
      </w:r>
      <w:r>
        <w:rPr>
          <w:b/>
          <w:color w:val="000000"/>
          <w:spacing w:val="-1"/>
        </w:rPr>
        <w:t xml:space="preserve">«Стороны»</w:t>
      </w:r>
      <w:r>
        <w:rPr>
          <w:color w:val="000000"/>
          <w:spacing w:val="-1"/>
        </w:rPr>
        <w:t xml:space="preserve">, </w:t>
      </w:r>
      <w:r>
        <w:rPr>
          <w:color w:val="000000"/>
          <w:spacing w:val="-1"/>
        </w:rPr>
        <w:t xml:space="preserve">в соответствии с п. 4 ч. 1 ст. 93 Федерального закона от 05.04.2013г. № 44-ФЗ «О контрактной системе в сфере закупок товаров, работ, услуг для обеспечения государственных и муниципаль</w:t>
      </w:r>
      <w:r>
        <w:rPr>
          <w:color w:val="000000"/>
          <w:spacing w:val="-1"/>
        </w:rPr>
        <w:t xml:space="preserve">ных нужд», </w:t>
      </w:r>
      <w:r>
        <w:rPr>
          <w:color w:val="000000"/>
          <w:spacing w:val="-1"/>
        </w:rPr>
        <w:t xml:space="preserve">заключили настоящий </w:t>
      </w:r>
      <w:r>
        <w:rPr>
          <w:color w:val="000000"/>
          <w:spacing w:val="-1"/>
        </w:rPr>
        <w:t xml:space="preserve">Контракт</w:t>
      </w:r>
      <w:r>
        <w:rPr>
          <w:color w:val="000000"/>
          <w:spacing w:val="-1"/>
        </w:rPr>
        <w:t xml:space="preserve">, о нижеследующем:</w:t>
      </w:r>
      <w:r>
        <w:rPr>
          <w:color w:val="000000"/>
        </w:rPr>
      </w:r>
      <w:r>
        <w:rPr>
          <w:color w:val="000000"/>
        </w:rPr>
      </w:r>
    </w:p>
    <w:p>
      <w:pPr>
        <w:pStyle w:val="690"/>
        <w:ind w:firstLine="540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pStyle w:val="680"/>
        <w:jc w:val="center"/>
        <w:widowControl w:val="off"/>
        <w:rPr>
          <w:b/>
          <w:color w:val="000000"/>
        </w:rPr>
        <w:outlineLvl w:val="1"/>
      </w:pPr>
      <w:r/>
      <w:bookmarkStart w:id="2" w:name="Par688"/>
      <w:r/>
      <w:bookmarkEnd w:id="2"/>
      <w:r>
        <w:rPr>
          <w:b/>
          <w:color w:val="000000"/>
        </w:rPr>
        <w:t xml:space="preserve">1.</w:t>
        <w:tab/>
      </w:r>
      <w:r>
        <w:rPr>
          <w:b/>
          <w:color w:val="000000"/>
        </w:rPr>
        <w:t xml:space="preserve">Предмет Контракта</w:t>
      </w:r>
      <w:r>
        <w:rPr>
          <w:b/>
          <w:color w:val="000000"/>
        </w:rPr>
      </w:r>
    </w:p>
    <w:p>
      <w:pPr>
        <w:pStyle w:val="680"/>
        <w:ind w:firstLine="540"/>
        <w:jc w:val="both"/>
        <w:rPr>
          <w:color w:val="000000"/>
        </w:rPr>
      </w:pPr>
      <w:r/>
      <w:bookmarkStart w:id="3" w:name="Par690"/>
      <w:r/>
      <w:bookmarkEnd w:id="3"/>
      <w:r>
        <w:rPr>
          <w:color w:val="000000"/>
        </w:rPr>
        <w:t xml:space="preserve">1.1. </w:t>
      </w:r>
      <w:r>
        <w:rPr>
          <w:color w:val="000000"/>
        </w:rPr>
        <w:t xml:space="preserve">Исполнитель</w:t>
      </w:r>
      <w:r>
        <w:rPr>
          <w:color w:val="000000"/>
        </w:rPr>
        <w:t xml:space="preserve"> </w:t>
      </w:r>
      <w:r>
        <w:rPr>
          <w:color w:val="000000"/>
        </w:rPr>
        <w:t xml:space="preserve">обязуется оказать услуги</w:t>
      </w:r>
      <w:r>
        <w:rPr>
          <w:color w:val="000000"/>
        </w:rPr>
        <w:t xml:space="preserve"> </w:t>
      </w:r>
      <w:r>
        <w:rPr>
          <w:color w:val="000000"/>
        </w:rPr>
        <w:t xml:space="preserve">по поверке узлов (приборов) учета тепловой энергии</w:t>
      </w:r>
      <w:r>
        <w:rPr>
          <w:color w:val="000000"/>
        </w:rPr>
      </w:r>
      <w:r>
        <w:rPr>
          <w:color w:val="000000"/>
        </w:rPr>
        <w:t xml:space="preserve"> </w:t>
      </w:r>
      <w:r>
        <w:rPr>
          <w:color w:val="000000"/>
        </w:rPr>
        <w:t xml:space="preserve">в </w:t>
      </w:r>
      <w:r>
        <w:rPr>
          <w:color w:val="000000"/>
        </w:rPr>
        <w:t xml:space="preserve">соответствии с Техническим заданием</w:t>
      </w:r>
      <w:r>
        <w:rPr>
          <w:color w:val="000000"/>
        </w:rPr>
        <w:t xml:space="preserve"> </w:t>
      </w:r>
      <w:r>
        <w:rPr>
          <w:color w:val="000000"/>
        </w:rPr>
        <w:t xml:space="preserve">(</w:t>
      </w:r>
      <w:r>
        <w:rPr>
          <w:color w:val="000000"/>
        </w:rPr>
        <w:t xml:space="preserve">П</w:t>
      </w:r>
      <w:r>
        <w:rPr>
          <w:color w:val="000000"/>
        </w:rPr>
        <w:t xml:space="preserve">риложение № 2</w:t>
      </w:r>
      <w:r>
        <w:rPr>
          <w:color w:val="000000"/>
        </w:rPr>
        <w:t xml:space="preserve"> к Контракту</w:t>
      </w:r>
      <w:r>
        <w:rPr>
          <w:color w:val="000000"/>
        </w:rPr>
        <w:t xml:space="preserve">)</w:t>
      </w:r>
      <w:r>
        <w:rPr>
          <w:color w:val="000000"/>
        </w:rPr>
        <w:t xml:space="preserve">, а Заказчик обязуется принять результат</w:t>
      </w:r>
      <w:r>
        <w:rPr>
          <w:color w:val="000000"/>
        </w:rPr>
        <w:t xml:space="preserve"> </w:t>
      </w:r>
      <w:r>
        <w:rPr>
          <w:color w:val="000000"/>
        </w:rPr>
        <w:t xml:space="preserve">услуг</w:t>
      </w:r>
      <w:r>
        <w:rPr>
          <w:color w:val="000000"/>
        </w:rPr>
        <w:t xml:space="preserve"> </w:t>
      </w:r>
      <w:r>
        <w:rPr>
          <w:color w:val="000000"/>
        </w:rPr>
        <w:t xml:space="preserve">и оплатить их</w:t>
      </w:r>
      <w:r>
        <w:rPr>
          <w:color w:val="000000"/>
        </w:rPr>
        <w:t xml:space="preserve"> </w:t>
      </w:r>
      <w:r>
        <w:rPr>
          <w:color w:val="000000"/>
        </w:rPr>
        <w:t xml:space="preserve">в порядке и на условиях, предусмотренных настоящим Контрактом.</w:t>
      </w:r>
      <w:r>
        <w:rPr>
          <w:color w:val="000000"/>
        </w:rPr>
      </w:r>
    </w:p>
    <w:p>
      <w:pPr>
        <w:pStyle w:val="680"/>
        <w:ind w:firstLine="540"/>
        <w:jc w:val="both"/>
        <w:rPr>
          <w:color w:val="000000"/>
        </w:rPr>
      </w:pPr>
      <w:r>
        <w:rPr>
          <w:color w:val="000000"/>
        </w:rPr>
        <w:t xml:space="preserve">1.2. При оказании услуг по </w:t>
      </w:r>
      <w:r>
        <w:rPr>
          <w:color w:val="000000"/>
        </w:rPr>
        <w:t xml:space="preserve">ремонту и </w:t>
      </w:r>
      <w:r>
        <w:rPr>
          <w:color w:val="000000"/>
        </w:rPr>
        <w:t xml:space="preserve">поверке Исполнитель организует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HYPERLINK \l "sub_2017"</w:instrText>
      </w:r>
      <w:r>
        <w:rPr>
          <w:color w:val="000000"/>
        </w:rPr>
        <w:fldChar w:fldCharType="separate"/>
      </w:r>
      <w:r>
        <w:rPr>
          <w:color w:val="000000"/>
        </w:rPr>
        <w:t xml:space="preserve">п</w:t>
      </w:r>
      <w:r>
        <w:rPr>
          <w:color w:val="000000"/>
        </w:rPr>
        <w:fldChar w:fldCharType="end"/>
      </w:r>
      <w:r>
        <w:rPr>
          <w:color w:val="000000"/>
        </w:rPr>
        <w:t xml:space="preserve">оверку в организации, аккредитованной в установленном порядке в области обеспечения единства измерений. Результатом поверки, подтверждающим пригодность оборудования к применению, является «Свидетельство о поверке». В том случае, если оборудов</w:t>
      </w:r>
      <w:r>
        <w:rPr>
          <w:color w:val="000000"/>
        </w:rPr>
        <w:t xml:space="preserve">а</w:t>
      </w:r>
      <w:r>
        <w:rPr>
          <w:color w:val="000000"/>
        </w:rPr>
        <w:t xml:space="preserve">ние по результатам поверки признано непригодным к применению, то на него выписывается «Извещение о непригодности» или делается соответствующая запись в паспорте оборудов</w:t>
      </w:r>
      <w:r>
        <w:rPr>
          <w:color w:val="000000"/>
        </w:rPr>
        <w:t xml:space="preserve">а</w:t>
      </w:r>
      <w:r>
        <w:rPr>
          <w:color w:val="000000"/>
        </w:rPr>
        <w:t xml:space="preserve">ния.</w:t>
      </w:r>
      <w:r>
        <w:rPr>
          <w:color w:val="000000"/>
        </w:rPr>
      </w:r>
    </w:p>
    <w:p>
      <w:pPr>
        <w:pStyle w:val="680"/>
        <w:ind w:firstLine="540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pStyle w:val="680"/>
        <w:ind w:firstLine="709"/>
        <w:jc w:val="center"/>
        <w:widowControl w:val="off"/>
        <w:rPr>
          <w:b/>
          <w:color w:val="000000"/>
        </w:rPr>
        <w:outlineLvl w:val="1"/>
      </w:pPr>
      <w:r/>
      <w:bookmarkStart w:id="4" w:name="Par692"/>
      <w:r/>
      <w:bookmarkEnd w:id="4"/>
      <w:r>
        <w:rPr>
          <w:b/>
          <w:color w:val="000000"/>
        </w:rPr>
        <w:t xml:space="preserve">2.</w:t>
        <w:tab/>
      </w:r>
      <w:r>
        <w:rPr>
          <w:b/>
          <w:color w:val="000000"/>
        </w:rPr>
        <w:t xml:space="preserve">Цена Контракта и порядок расчетов</w:t>
      </w:r>
      <w:r>
        <w:rPr>
          <w:b/>
          <w:color w:val="000000"/>
        </w:rPr>
      </w:r>
    </w:p>
    <w:p>
      <w:pPr>
        <w:pStyle w:val="680"/>
        <w:ind w:firstLine="709"/>
        <w:jc w:val="both"/>
      </w:pPr>
      <w:r/>
      <w:bookmarkStart w:id="5" w:name="Par694"/>
      <w:r/>
      <w:bookmarkEnd w:id="5"/>
      <w:r>
        <w:rPr>
          <w:color w:val="000000"/>
        </w:rPr>
        <w:t xml:space="preserve">2.1.</w:t>
        <w:tab/>
      </w:r>
      <w:r>
        <w:t xml:space="preserve">Цена Контракта составляет ____________________</w:t>
      </w:r>
      <w:r>
        <w:t xml:space="preserve">, в том числе </w:t>
      </w:r>
      <w:r>
        <w:t xml:space="preserve">НДС не предусмотрен.</w:t>
      </w:r>
      <w:r/>
    </w:p>
    <w:p>
      <w:pPr>
        <w:pStyle w:val="71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sz w:val="24"/>
          <w:szCs w:val="24"/>
        </w:rPr>
        <w:t xml:space="preserve">Цена Контракта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является твердой и определяется на весь срок исполнения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онтракта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за исключением случаев, предусмотренных настоящим Контрактом и Федеральным законом</w:t>
      </w:r>
      <w:r>
        <w:rPr>
          <w:rFonts w:ascii="Times New Roman" w:hAnsi="Times New Roman" w:cs="Times New Roman"/>
          <w:sz w:val="24"/>
          <w:szCs w:val="24"/>
        </w:rPr>
        <w:t xml:space="preserve"> №44-ФЗ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0"/>
        <w:ind w:firstLine="540"/>
        <w:jc w:val="both"/>
      </w:pPr>
      <w:r>
        <w:t xml:space="preserve">2.3.  </w:t>
      </w:r>
      <w:r>
        <w:t xml:space="preserve">Цена Контракта указана с </w:t>
      </w:r>
      <w:r>
        <w:t xml:space="preserve">учетом всех расходов</w:t>
      </w:r>
      <w:r>
        <w:t xml:space="preserve"> </w:t>
      </w:r>
      <w:r>
        <w:t xml:space="preserve">Исполнителя, связанных с</w:t>
      </w:r>
      <w:r>
        <w:t xml:space="preserve"> </w:t>
      </w:r>
      <w:r>
        <w:t xml:space="preserve">оказанием услуг</w:t>
      </w:r>
      <w:r>
        <w:t xml:space="preserve"> </w:t>
      </w:r>
      <w:r>
        <w:t xml:space="preserve">и всех расходов на перевозку, страхование, в том числе уплату налогов, пошлин, сборов, расходов по оплате стоимости сторонних организаций и третьих лиц и других обязательных платежей, которые н</w:t>
      </w:r>
      <w:r>
        <w:t xml:space="preserve">е</w:t>
      </w:r>
      <w:r>
        <w:t xml:space="preserve">обх</w:t>
      </w:r>
      <w:r>
        <w:t xml:space="preserve">одимо выплатить при исполнении К</w:t>
      </w:r>
      <w:r>
        <w:t xml:space="preserve">онтракта.</w:t>
      </w:r>
      <w:r/>
    </w:p>
    <w:p>
      <w:pPr>
        <w:pStyle w:val="690"/>
        <w:ind w:firstLine="540"/>
        <w:jc w:val="both"/>
      </w:pPr>
      <w:r/>
      <w:bookmarkStart w:id="6" w:name="Par697"/>
      <w:r/>
      <w:bookmarkEnd w:id="6"/>
      <w:r>
        <w:t xml:space="preserve">2.4.  </w:t>
      </w:r>
      <w:r>
        <w:t xml:space="preserve">Цена Контракта может быть снижена по соглашению Сторон без изменения предусмотренных Контрактом </w:t>
      </w:r>
      <w:r>
        <w:t xml:space="preserve">объема</w:t>
      </w:r>
      <w:r>
        <w:t xml:space="preserve"> </w:t>
      </w:r>
      <w:r>
        <w:t xml:space="preserve">услуги, качества оказываемой услуги и иных условий </w:t>
      </w:r>
      <w:r>
        <w:t xml:space="preserve">К</w:t>
      </w:r>
      <w:r>
        <w:t xml:space="preserve">онтракта.</w:t>
      </w:r>
      <w:r/>
    </w:p>
    <w:p>
      <w:pPr>
        <w:pStyle w:val="690"/>
        <w:ind w:firstLine="540"/>
        <w:jc w:val="both"/>
      </w:pPr>
      <w:r>
        <w:t xml:space="preserve">2.5. Оплата по Контракту осуществляется за счет средств </w:t>
      </w:r>
      <w:r>
        <w:rPr>
          <w:u w:val="single"/>
        </w:rPr>
        <w:t xml:space="preserve">федерального бюджета</w:t>
      </w:r>
      <w:r>
        <w:t xml:space="preserve">.</w:t>
      </w:r>
      <w:r/>
    </w:p>
    <w:p>
      <w:pPr>
        <w:pStyle w:val="690"/>
        <w:ind w:firstLine="540"/>
        <w:jc w:val="both"/>
      </w:pPr>
      <w:r>
        <w:t xml:space="preserve">В случае изменения своего расчетного счета</w:t>
      </w:r>
      <w:r>
        <w:t xml:space="preserve">,</w:t>
      </w:r>
      <w:r>
        <w:t xml:space="preserve"> Исполнитель обязан в течен</w:t>
      </w:r>
      <w:r>
        <w:t xml:space="preserve">ие 1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  <w:r/>
    </w:p>
    <w:p>
      <w:pPr>
        <w:pStyle w:val="690"/>
        <w:ind w:firstLine="540"/>
        <w:jc w:val="both"/>
      </w:pPr>
      <w:r>
        <w:t xml:space="preserve">2.</w:t>
      </w:r>
      <w:r>
        <w:t xml:space="preserve">6</w:t>
      </w:r>
      <w:r>
        <w:t xml:space="preserve">. </w:t>
      </w:r>
      <w:r>
        <w:t xml:space="preserve">Датой оплаты считается дата списания денежных средств со счетов Заказчика. За</w:t>
      </w:r>
      <w:r>
        <w:t xml:space="preserve"> </w:t>
      </w:r>
      <w:r>
        <w:t xml:space="preserve">дальнейшее прохождение денежных средств Заказчик ответственности не несет.</w:t>
      </w:r>
      <w:r/>
    </w:p>
    <w:p>
      <w:pPr>
        <w:pStyle w:val="690"/>
        <w:ind w:firstLine="540"/>
        <w:jc w:val="both"/>
      </w:pPr>
      <w:r>
        <w:t xml:space="preserve">2.7. Оплата Цены Контракта производится Заказчиком на основании надлежащим образом оформленного и подписанного обеими Сторонами Акта сдачи-приемки услуг</w:t>
      </w:r>
      <w:r>
        <w:t xml:space="preserve"> по форме Приложения №2 к Контракту</w:t>
      </w:r>
      <w:r>
        <w:t xml:space="preserve"> в течение </w:t>
      </w:r>
      <w:r>
        <w:t xml:space="preserve">7</w:t>
      </w:r>
      <w:r>
        <w:t xml:space="preserve"> рабочих</w:t>
      </w:r>
      <w:r>
        <w:t xml:space="preserve"> дней с даты</w:t>
      </w:r>
      <w:r>
        <w:t xml:space="preserve"> подписания Заказчиком Акта сдачи-приемки</w:t>
      </w:r>
      <w:r>
        <w:t xml:space="preserve">.</w:t>
      </w:r>
      <w:r/>
    </w:p>
    <w:p>
      <w:pPr>
        <w:pStyle w:val="690"/>
        <w:ind w:firstLine="540"/>
        <w:jc w:val="both"/>
      </w:pPr>
      <w:r>
        <w:t xml:space="preserve">2.</w:t>
      </w:r>
      <w:r>
        <w:t xml:space="preserve">8</w:t>
      </w:r>
      <w:r>
        <w:t xml:space="preserve">. В случае уменьшения ранее доведенных в установленном порядке Заказчику </w:t>
      </w:r>
      <w:r>
        <w:t xml:space="preserve">денежных средств</w:t>
      </w:r>
      <w:r>
        <w:t xml:space="preserve">,</w:t>
      </w:r>
      <w:r>
        <w:t xml:space="preserve"> Стороны согласовывают новые условия, </w:t>
      </w:r>
      <w:r>
        <w:t xml:space="preserve">в том числе по цене и</w:t>
      </w:r>
      <w:r>
        <w:t xml:space="preserve">/</w:t>
      </w:r>
      <w:r>
        <w:t xml:space="preserve">или</w:t>
      </w:r>
      <w:r>
        <w:t xml:space="preserve"> </w:t>
      </w:r>
      <w:r>
        <w:t xml:space="preserve">по срокам исполнения </w:t>
      </w:r>
      <w:r>
        <w:t xml:space="preserve">К</w:t>
      </w:r>
      <w:r>
        <w:t xml:space="preserve">онтракта и</w:t>
      </w:r>
      <w:r>
        <w:t xml:space="preserve">/</w:t>
      </w:r>
      <w:r>
        <w:t xml:space="preserve">или</w:t>
      </w:r>
      <w:r>
        <w:t xml:space="preserve"> </w:t>
      </w:r>
      <w:r>
        <w:t xml:space="preserve">по объему</w:t>
      </w:r>
      <w:r>
        <w:t xml:space="preserve"> </w:t>
      </w:r>
      <w:r>
        <w:t xml:space="preserve">услуг</w:t>
      </w:r>
      <w:r>
        <w:t xml:space="preserve">, предусмотренных </w:t>
      </w:r>
      <w:r>
        <w:t xml:space="preserve">К</w:t>
      </w:r>
      <w:r>
        <w:t xml:space="preserve">онтрактом.</w:t>
      </w:r>
      <w:r/>
    </w:p>
    <w:p>
      <w:pPr>
        <w:pStyle w:val="690"/>
        <w:ind w:firstLine="540"/>
        <w:jc w:val="both"/>
      </w:pPr>
      <w:r>
        <w:t xml:space="preserve">2.</w:t>
      </w:r>
      <w:r>
        <w:t xml:space="preserve">9</w:t>
      </w:r>
      <w:r>
        <w:t xml:space="preserve">.</w:t>
      </w:r>
      <w:r>
        <w:t xml:space="preserve"> </w:t>
      </w:r>
      <w:r>
        <w:t xml:space="preserve">В случае неисполнения или ненадлежащего исполнения</w:t>
      </w:r>
      <w:r>
        <w:t xml:space="preserve"> </w:t>
      </w:r>
      <w:r>
        <w:t xml:space="preserve">Исполнителем</w:t>
      </w:r>
      <w:r>
        <w:t xml:space="preserve"> </w:t>
      </w:r>
      <w:r>
        <w:t xml:space="preserve">обязательств</w:t>
      </w:r>
      <w:r>
        <w:t xml:space="preserve">, предусмотренн</w:t>
      </w:r>
      <w:r>
        <w:t xml:space="preserve">ых</w:t>
      </w:r>
      <w:r>
        <w:t xml:space="preserve"> настоящим Контрактом, Заказчик</w:t>
      </w:r>
      <w:r>
        <w:t xml:space="preserve"> вправе</w:t>
      </w:r>
      <w:r>
        <w:t xml:space="preserve"> произв</w:t>
      </w:r>
      <w:r>
        <w:t xml:space="preserve">ести</w:t>
      </w:r>
      <w:r>
        <w:t xml:space="preserve"> оплату по Контракту </w:t>
      </w:r>
      <w:r>
        <w:t xml:space="preserve">с удержанием</w:t>
      </w:r>
      <w:r>
        <w:t xml:space="preserve"> </w:t>
      </w:r>
      <w:r>
        <w:t xml:space="preserve">соответствующего размера неустойки.</w:t>
      </w:r>
      <w:r/>
    </w:p>
    <w:p>
      <w:pPr>
        <w:pStyle w:val="690"/>
        <w:ind w:firstLine="540"/>
        <w:jc w:val="both"/>
      </w:pPr>
      <w:r/>
      <w:r/>
    </w:p>
    <w:p>
      <w:pPr>
        <w:pStyle w:val="680"/>
        <w:ind w:firstLine="709"/>
        <w:jc w:val="center"/>
        <w:widowControl w:val="off"/>
        <w:rPr>
          <w:b/>
        </w:rPr>
        <w:outlineLvl w:val="1"/>
      </w:pPr>
      <w:r/>
      <w:bookmarkStart w:id="7" w:name="Par706"/>
      <w:r/>
      <w:bookmarkEnd w:id="7"/>
      <w:r>
        <w:rPr>
          <w:b/>
        </w:rPr>
        <w:t xml:space="preserve">3.</w:t>
        <w:tab/>
      </w:r>
      <w:r>
        <w:rPr>
          <w:b/>
        </w:rPr>
        <w:t xml:space="preserve">Сроки оказания услуг</w:t>
      </w:r>
      <w:r>
        <w:rPr>
          <w:b/>
        </w:rPr>
        <w:t xml:space="preserve"> </w:t>
      </w:r>
      <w:r>
        <w:rPr>
          <w:b/>
        </w:rPr>
      </w:r>
      <w:r>
        <w:rPr>
          <w:b/>
        </w:rPr>
      </w:r>
    </w:p>
    <w:p>
      <w:pPr>
        <w:pStyle w:val="680"/>
        <w:ind w:firstLine="709"/>
        <w:jc w:val="both"/>
        <w:widowControl w:val="off"/>
        <w:rPr>
          <w:color w:val="00000a"/>
        </w:rPr>
      </w:pPr>
      <w:r>
        <w:t xml:space="preserve">3.1. </w:t>
      </w:r>
      <w:r>
        <w:t xml:space="preserve">Оказание услуг по </w:t>
      </w:r>
      <w:r>
        <w:t xml:space="preserve">контракту</w:t>
      </w:r>
      <w:r>
        <w:t xml:space="preserve"> осуществляется Исполнителем </w:t>
      </w:r>
      <w:r>
        <w:rPr>
          <w:color w:val="00000a"/>
        </w:rPr>
        <w:t xml:space="preserve">в течение </w:t>
      </w:r>
      <w:r>
        <w:rPr>
          <w:color w:val="00000a"/>
        </w:rPr>
        <w:t xml:space="preserve">30</w:t>
      </w:r>
      <w:r>
        <w:rPr>
          <w:color w:val="00000a"/>
        </w:rPr>
        <w:t xml:space="preserve"> (</w:t>
      </w:r>
      <w:r>
        <w:rPr>
          <w:color w:val="00000a"/>
        </w:rPr>
        <w:t xml:space="preserve">тридцать) </w:t>
      </w:r>
      <w:r>
        <w:rPr>
          <w:color w:val="00000a"/>
        </w:rPr>
        <w:t xml:space="preserve">календарных</w:t>
      </w:r>
      <w:r>
        <w:rPr>
          <w:color w:val="00000a"/>
        </w:rPr>
        <w:t xml:space="preserve"> дней с даты</w:t>
      </w:r>
      <w:r>
        <w:rPr>
          <w:color w:val="00000a"/>
        </w:rPr>
        <w:t xml:space="preserve"> заключения настоящего Контракта.</w:t>
      </w:r>
      <w:r>
        <w:rPr>
          <w:color w:val="00000a"/>
        </w:rPr>
      </w:r>
      <w:r>
        <w:rPr>
          <w:color w:val="00000a"/>
        </w:rPr>
      </w:r>
    </w:p>
    <w:p>
      <w:pPr>
        <w:pStyle w:val="680"/>
        <w:ind w:firstLine="709"/>
        <w:jc w:val="both"/>
        <w:widowControl w:val="off"/>
      </w:pPr>
      <w:r/>
      <w:r/>
    </w:p>
    <w:p>
      <w:pPr>
        <w:pStyle w:val="680"/>
        <w:ind w:firstLine="709"/>
        <w:jc w:val="center"/>
        <w:widowControl w:val="off"/>
        <w:rPr>
          <w:b/>
        </w:rPr>
      </w:pPr>
      <w:r/>
      <w:bookmarkStart w:id="8" w:name="Par709"/>
      <w:r/>
      <w:bookmarkEnd w:id="8"/>
      <w:r/>
      <w:bookmarkStart w:id="9" w:name="Par710"/>
      <w:r/>
      <w:bookmarkEnd w:id="9"/>
      <w:r>
        <w:rPr>
          <w:b/>
        </w:rPr>
        <w:t xml:space="preserve">4.</w:t>
        <w:tab/>
      </w:r>
      <w:r>
        <w:rPr>
          <w:b/>
        </w:rPr>
        <w:t xml:space="preserve">Порядок сдачи-приемки оказанных услуг</w:t>
      </w:r>
      <w:r>
        <w:rPr>
          <w:b/>
        </w:rPr>
      </w:r>
    </w:p>
    <w:p>
      <w:pPr>
        <w:pStyle w:val="680"/>
        <w:ind w:firstLine="709"/>
        <w:jc w:val="both"/>
        <w:widowControl w:val="off"/>
      </w:pPr>
      <w:r/>
      <w:bookmarkStart w:id="10" w:name="Par714"/>
      <w:r/>
      <w:bookmarkEnd w:id="10"/>
      <w:r>
        <w:t xml:space="preserve">4.1. </w:t>
      </w:r>
      <w:r>
        <w:t xml:space="preserve">В течение </w:t>
      </w:r>
      <w:r>
        <w:t xml:space="preserve">10</w:t>
      </w:r>
      <w:r>
        <w:t xml:space="preserve"> рабочих дней п</w:t>
      </w:r>
      <w:r>
        <w:t xml:space="preserve">осле завершения оказания услуг Исполнитель</w:t>
      </w:r>
      <w:r>
        <w:t xml:space="preserve"> </w:t>
      </w:r>
      <w:r>
        <w:t xml:space="preserve">представляет Заказчику </w:t>
      </w:r>
      <w:r>
        <w:t xml:space="preserve">счет</w:t>
      </w:r>
      <w:r>
        <w:t xml:space="preserve"> и Акт сдачи-приемки</w:t>
      </w:r>
      <w:r>
        <w:t xml:space="preserve"> </w:t>
      </w:r>
      <w:r>
        <w:t xml:space="preserve">услуг, подписанный</w:t>
      </w:r>
      <w:r>
        <w:t xml:space="preserve"> </w:t>
      </w:r>
      <w:r>
        <w:t xml:space="preserve">Исполнителем, в 2</w:t>
      </w:r>
      <w:r>
        <w:t xml:space="preserve"> </w:t>
      </w:r>
      <w:r>
        <w:t xml:space="preserve">двух</w:t>
      </w:r>
      <w:r>
        <w:t xml:space="preserve"> </w:t>
      </w:r>
      <w:r>
        <w:t xml:space="preserve">экземплярах.</w:t>
      </w:r>
      <w:r/>
    </w:p>
    <w:p>
      <w:pPr>
        <w:pStyle w:val="680"/>
        <w:ind w:firstLine="709"/>
        <w:jc w:val="both"/>
        <w:widowControl w:val="off"/>
        <w:rPr>
          <w:b/>
        </w:rPr>
      </w:pPr>
      <w:r/>
      <w:bookmarkStart w:id="11" w:name="Par716"/>
      <w:r/>
      <w:bookmarkEnd w:id="11"/>
      <w:r>
        <w:t xml:space="preserve">4.</w:t>
      </w:r>
      <w:r>
        <w:t xml:space="preserve">2</w:t>
      </w:r>
      <w:r>
        <w:t xml:space="preserve">. </w:t>
      </w:r>
      <w:r>
        <w:t xml:space="preserve">В течении</w:t>
      </w:r>
      <w:r>
        <w:t xml:space="preserve"> </w:t>
      </w:r>
      <w:r>
        <w:t xml:space="preserve">10</w:t>
      </w:r>
      <w:r>
        <w:t xml:space="preserve"> </w:t>
      </w:r>
      <w:r>
        <w:t xml:space="preserve">рабочих </w:t>
      </w:r>
      <w:r>
        <w:t xml:space="preserve">дней после получения от</w:t>
      </w:r>
      <w:r>
        <w:t xml:space="preserve"> </w:t>
      </w:r>
      <w:r>
        <w:t xml:space="preserve">Исполнителя</w:t>
      </w:r>
      <w:r>
        <w:t xml:space="preserve"> </w:t>
      </w:r>
      <w:r>
        <w:t xml:space="preserve">Акта сдачи-приемки услуг</w:t>
      </w:r>
      <w:r>
        <w:t xml:space="preserve"> Заказчик</w:t>
      </w:r>
      <w:r>
        <w:t xml:space="preserve"> </w:t>
      </w:r>
      <w:r>
        <w:t xml:space="preserve">назнач</w:t>
      </w:r>
      <w:r>
        <w:t xml:space="preserve">ает</w:t>
      </w:r>
      <w:r>
        <w:t xml:space="preserve"> </w:t>
      </w:r>
      <w:r>
        <w:t xml:space="preserve">экспертизу результатов</w:t>
      </w:r>
      <w:r>
        <w:t xml:space="preserve"> оказания </w:t>
      </w:r>
      <w:r>
        <w:t xml:space="preserve">на их</w:t>
      </w:r>
      <w:r>
        <w:t xml:space="preserve"> соответстви</w:t>
      </w:r>
      <w:r>
        <w:t xml:space="preserve">е</w:t>
      </w:r>
      <w:r>
        <w:t xml:space="preserve"> условиям К</w:t>
      </w:r>
      <w:r>
        <w:t xml:space="preserve">онтракта</w:t>
      </w:r>
      <w:r>
        <w:t xml:space="preserve"> с оформлением </w:t>
      </w:r>
      <w:r>
        <w:t xml:space="preserve">экспертного </w:t>
      </w:r>
      <w:r>
        <w:t xml:space="preserve">заключения</w:t>
      </w:r>
      <w:r>
        <w:t xml:space="preserve">.</w:t>
      </w:r>
      <w:r>
        <w:rPr>
          <w:b/>
        </w:rPr>
      </w:r>
      <w:r>
        <w:rPr>
          <w:b/>
        </w:rPr>
      </w:r>
    </w:p>
    <w:p>
      <w:pPr>
        <w:pStyle w:val="680"/>
        <w:ind w:firstLine="709"/>
        <w:jc w:val="both"/>
        <w:widowControl w:val="off"/>
      </w:pPr>
      <w:r>
        <w:t xml:space="preserve">4.2.1.</w:t>
      </w:r>
      <w:r>
        <w:t xml:space="preserve"> </w:t>
      </w:r>
      <w:r>
        <w:t xml:space="preserve">В случае получения от Заказчика, эксперта, экспертной организации</w:t>
      </w:r>
      <w:r>
        <w:t xml:space="preserve"> </w:t>
      </w:r>
      <w:r>
        <w:t xml:space="preserve">запроса о предоставлении дополнительных материалов, предоставлении разъяснений касательно результатов</w:t>
      </w:r>
      <w:r>
        <w:t xml:space="preserve"> </w:t>
      </w:r>
      <w:r>
        <w:t xml:space="preserve">оказанных услуг Исполнитель</w:t>
      </w:r>
      <w:r>
        <w:t xml:space="preserve"> </w:t>
      </w:r>
      <w:r>
        <w:t xml:space="preserve">в течение трех</w:t>
      </w:r>
      <w:r>
        <w:t xml:space="preserve"> </w:t>
      </w:r>
      <w:r>
        <w:t xml:space="preserve">рабочих дней обязан предоставить Заказчику, эксперту, экспертной организации запрашиваемые дополнительные материалы, разъяснения в отношении оказанных услуг.</w:t>
      </w:r>
      <w:r/>
    </w:p>
    <w:p>
      <w:pPr>
        <w:pStyle w:val="680"/>
        <w:ind w:firstLine="709"/>
        <w:jc w:val="both"/>
        <w:widowControl w:val="off"/>
      </w:pPr>
      <w:r>
        <w:t xml:space="preserve">4.2.2</w:t>
      </w:r>
      <w:r>
        <w:t xml:space="preserve">. Не позднее </w:t>
      </w:r>
      <w:r>
        <w:t xml:space="preserve">10 рабочих</w:t>
      </w:r>
      <w:r>
        <w:t xml:space="preserve"> </w:t>
      </w:r>
      <w:r>
        <w:t xml:space="preserve">дней после</w:t>
      </w:r>
      <w:r>
        <w:t xml:space="preserve"> получения от Исполнителя Акта сдачи-приемки услуг</w:t>
      </w:r>
      <w:r>
        <w:t xml:space="preserve">, Заказчик </w:t>
      </w:r>
      <w:r>
        <w:t xml:space="preserve">рассматривает результаты и осуществляет приемку оказанных услуг</w:t>
      </w:r>
      <w:r>
        <w:t xml:space="preserve"> </w:t>
      </w:r>
      <w:r>
        <w:t xml:space="preserve">на предмет соответствия объема</w:t>
      </w:r>
      <w:r>
        <w:t xml:space="preserve"> и</w:t>
      </w:r>
      <w:r>
        <w:t xml:space="preserve"> качества требованиям, изложенным </w:t>
      </w:r>
      <w:r>
        <w:t xml:space="preserve">в</w:t>
      </w:r>
      <w:r>
        <w:t xml:space="preserve"> Техническом задании</w:t>
      </w:r>
      <w:r>
        <w:t xml:space="preserve">, и направляет</w:t>
      </w:r>
      <w:r>
        <w:t xml:space="preserve"> </w:t>
      </w:r>
      <w:r>
        <w:t xml:space="preserve">Исполнителю</w:t>
      </w:r>
      <w:r>
        <w:t xml:space="preserve"> </w:t>
      </w:r>
      <w:r>
        <w:t xml:space="preserve">подписанный Заказчиком один</w:t>
      </w:r>
      <w:r>
        <w:t xml:space="preserve"> </w:t>
      </w:r>
      <w:r>
        <w:t xml:space="preserve">экземпляр Акта сдачи-приемки</w:t>
      </w:r>
      <w:r>
        <w:t xml:space="preserve"> </w:t>
      </w:r>
      <w:r>
        <w:t xml:space="preserve">услуг</w:t>
      </w:r>
      <w:r>
        <w:t xml:space="preserve">.</w:t>
      </w:r>
      <w:r/>
    </w:p>
    <w:p>
      <w:pPr>
        <w:pStyle w:val="680"/>
        <w:ind w:firstLine="709"/>
        <w:jc w:val="both"/>
        <w:widowControl w:val="off"/>
      </w:pPr>
      <w:r>
        <w:t xml:space="preserve">В случае отказа Заказчика от принятия результатов оказанных услуг</w:t>
      </w:r>
      <w:r>
        <w:t xml:space="preserve"> </w:t>
      </w:r>
      <w:r>
        <w:t xml:space="preserve">в связи с необходи</w:t>
      </w:r>
      <w:r>
        <w:t xml:space="preserve">мостью устранения недостатков и</w:t>
      </w:r>
      <w:r>
        <w:t xml:space="preserve">/</w:t>
      </w:r>
      <w:r>
        <w:t xml:space="preserve">или</w:t>
      </w:r>
      <w:r>
        <w:t xml:space="preserve"> </w:t>
      </w:r>
      <w:r>
        <w:t xml:space="preserve">до</w:t>
      </w:r>
      <w:r>
        <w:t xml:space="preserve">работ</w:t>
      </w:r>
      <w:r>
        <w:t xml:space="preserve">ки результатов</w:t>
      </w:r>
      <w:r>
        <w:t xml:space="preserve">,</w:t>
      </w:r>
      <w:r>
        <w:t xml:space="preserve"> </w:t>
      </w:r>
      <w:r>
        <w:t xml:space="preserve">Исполнитель</w:t>
      </w:r>
      <w:r>
        <w:t xml:space="preserve"> </w:t>
      </w:r>
      <w:r>
        <w:t xml:space="preserve">обязуется в</w:t>
      </w:r>
      <w:r>
        <w:t xml:space="preserve"> установленный Заказчиком</w:t>
      </w:r>
      <w:r>
        <w:t xml:space="preserve"> срок устранить указанные недостатки/произвести до</w:t>
      </w:r>
      <w:r>
        <w:t xml:space="preserve">работ</w:t>
      </w:r>
      <w:r>
        <w:t xml:space="preserve">ки за свой счет.</w:t>
      </w:r>
      <w:r/>
    </w:p>
    <w:p>
      <w:pPr>
        <w:pStyle w:val="680"/>
        <w:ind w:firstLine="709"/>
        <w:jc w:val="both"/>
        <w:widowControl w:val="off"/>
      </w:pPr>
      <w:r>
        <w:t xml:space="preserve">4.</w:t>
      </w:r>
      <w:r>
        <w:t xml:space="preserve">3</w:t>
      </w:r>
      <w:r>
        <w:t xml:space="preserve">. </w:t>
      </w:r>
      <w:r>
        <w:t xml:space="preserve">Для проверки соответствия качества оказанных</w:t>
      </w:r>
      <w:r>
        <w:t xml:space="preserve"> Исполн</w:t>
      </w:r>
      <w:r>
        <w:t xml:space="preserve">и</w:t>
      </w:r>
      <w:r>
        <w:t xml:space="preserve">телем</w:t>
      </w:r>
      <w:r>
        <w:t xml:space="preserve"> услуг</w:t>
      </w:r>
      <w:r>
        <w:t xml:space="preserve"> </w:t>
      </w:r>
      <w:r>
        <w:t xml:space="preserve">Заказчик </w:t>
      </w:r>
      <w:r>
        <w:t xml:space="preserve">может</w:t>
      </w:r>
      <w:r>
        <w:t xml:space="preserve"> п</w:t>
      </w:r>
      <w:r>
        <w:t xml:space="preserve">ривлекать независимых экспертов</w:t>
      </w:r>
      <w:r>
        <w:t xml:space="preserve">. </w:t>
      </w:r>
      <w:r/>
    </w:p>
    <w:p>
      <w:pPr>
        <w:pStyle w:val="680"/>
        <w:ind w:firstLine="709"/>
        <w:jc w:val="both"/>
        <w:widowControl w:val="off"/>
      </w:pPr>
      <w:r>
        <w:t xml:space="preserve">4.</w:t>
      </w:r>
      <w:r>
        <w:t xml:space="preserve">4</w:t>
      </w:r>
      <w:r>
        <w:t xml:space="preserve">. </w:t>
      </w:r>
      <w:r>
        <w:t xml:space="preserve">В случае получения от Заказчика</w:t>
      </w:r>
      <w:r>
        <w:t xml:space="preserve"> </w:t>
      </w:r>
      <w:r>
        <w:t xml:space="preserve">запроса о предоставлении разъяснений касательно результатов</w:t>
      </w:r>
      <w:r>
        <w:t xml:space="preserve"> </w:t>
      </w:r>
      <w:r>
        <w:t xml:space="preserve">оказанных услуг, или</w:t>
      </w:r>
      <w:r>
        <w:t xml:space="preserve"> </w:t>
      </w:r>
      <w:r>
        <w:t xml:space="preserve">мотивированного отказа от принятия результатов оказанных услуг, или</w:t>
      </w:r>
      <w:r>
        <w:t xml:space="preserve"> </w:t>
      </w:r>
      <w:r>
        <w:t xml:space="preserve">экспертного заключения</w:t>
      </w:r>
      <w:r>
        <w:t xml:space="preserve">,</w:t>
      </w:r>
      <w:r>
        <w:t xml:space="preserve"> </w:t>
      </w:r>
      <w:r>
        <w:t xml:space="preserve">А</w:t>
      </w:r>
      <w:r>
        <w:t xml:space="preserve">кта</w:t>
      </w:r>
      <w:r>
        <w:t xml:space="preserve"> </w:t>
      </w:r>
      <w:r>
        <w:t xml:space="preserve">с перечнем выявленных недостатков, необходимых</w:t>
      </w:r>
      <w:r>
        <w:t xml:space="preserve"> </w:t>
      </w:r>
      <w:r>
        <w:t xml:space="preserve">до</w:t>
      </w:r>
      <w:r>
        <w:t xml:space="preserve">работ</w:t>
      </w:r>
      <w:r>
        <w:t xml:space="preserve">ок</w:t>
      </w:r>
      <w:r>
        <w:t xml:space="preserve"> </w:t>
      </w:r>
      <w:r>
        <w:t xml:space="preserve">и сроко</w:t>
      </w:r>
      <w:r>
        <w:t xml:space="preserve">в</w:t>
      </w:r>
      <w:r>
        <w:t xml:space="preserve"> их устранения</w:t>
      </w:r>
      <w:r>
        <w:t xml:space="preserve">,</w:t>
      </w:r>
      <w:r>
        <w:t xml:space="preserve"> </w:t>
      </w:r>
      <w:r>
        <w:t xml:space="preserve">Исполнитель</w:t>
      </w:r>
      <w:r>
        <w:t xml:space="preserve"> </w:t>
      </w:r>
      <w:r>
        <w:t xml:space="preserve">в течение трех</w:t>
      </w:r>
      <w:r>
        <w:t xml:space="preserve"> </w:t>
      </w:r>
      <w:r>
        <w:t xml:space="preserve">рабочих дней обязан предоставить Заказчику запрашиваемые разъяснения в отношении оказанных услуг</w:t>
      </w:r>
      <w:r>
        <w:t xml:space="preserve"> </w:t>
      </w:r>
      <w:r>
        <w:t xml:space="preserve">или</w:t>
      </w:r>
      <w:r>
        <w:t xml:space="preserve"> </w:t>
      </w:r>
      <w:r>
        <w:t xml:space="preserve">в срок, установленный в указанном</w:t>
      </w:r>
      <w:r>
        <w:t xml:space="preserve"> мотивированном отказе, экспертном заключении</w:t>
      </w:r>
      <w:r>
        <w:t xml:space="preserve">,</w:t>
      </w:r>
      <w:r>
        <w:t xml:space="preserve"> </w:t>
      </w:r>
      <w:r>
        <w:t xml:space="preserve">А</w:t>
      </w:r>
      <w:r>
        <w:t xml:space="preserve">кте, содержащем перечень выявленных недостатков и необходимых до</w:t>
      </w:r>
      <w:r>
        <w:t xml:space="preserve">работ</w:t>
      </w:r>
      <w:r>
        <w:t xml:space="preserve">ок, устранить полученные от Заказчика замечания/недостатки</w:t>
      </w:r>
      <w:r>
        <w:t xml:space="preserve">, </w:t>
      </w:r>
      <w:r>
        <w:t xml:space="preserve">произвести до</w:t>
      </w:r>
      <w:r>
        <w:t xml:space="preserve">работ</w:t>
      </w:r>
      <w:r>
        <w:t xml:space="preserve">ки и передать Заказчику повторн</w:t>
      </w:r>
      <w:r>
        <w:t xml:space="preserve">о</w:t>
      </w:r>
      <w:r>
        <w:t xml:space="preserve"> подписанный</w:t>
      </w:r>
      <w:r>
        <w:t xml:space="preserve"> </w:t>
      </w:r>
      <w:r>
        <w:t xml:space="preserve">Исполнителем</w:t>
      </w:r>
      <w:r>
        <w:t xml:space="preserve"> </w:t>
      </w:r>
      <w:r>
        <w:t xml:space="preserve">Акт сдачи-приемки</w:t>
      </w:r>
      <w:r>
        <w:t xml:space="preserve"> </w:t>
      </w:r>
      <w:r>
        <w:t xml:space="preserve">услуг</w:t>
      </w:r>
      <w:r>
        <w:t xml:space="preserve"> </w:t>
      </w:r>
      <w:r>
        <w:t xml:space="preserve">в 2</w:t>
      </w:r>
      <w:r>
        <w:t xml:space="preserve">-х</w:t>
      </w:r>
      <w:r>
        <w:t xml:space="preserve"> </w:t>
      </w:r>
      <w:r>
        <w:t xml:space="preserve">двух</w:t>
      </w:r>
      <w:r>
        <w:t xml:space="preserve"> </w:t>
      </w:r>
      <w:r>
        <w:t xml:space="preserve">экземплярах.</w:t>
      </w:r>
      <w:r/>
    </w:p>
    <w:p>
      <w:pPr>
        <w:pStyle w:val="680"/>
        <w:ind w:firstLine="709"/>
        <w:jc w:val="both"/>
        <w:widowControl w:val="off"/>
        <w:rPr>
          <w:highlight w:val="none"/>
        </w:rPr>
      </w:pPr>
      <w:r>
        <w:t xml:space="preserve">4.</w:t>
      </w:r>
      <w:r>
        <w:t xml:space="preserve">5</w:t>
      </w:r>
      <w:r>
        <w:t xml:space="preserve">. </w:t>
      </w:r>
      <w:r>
        <w:t xml:space="preserve">В случае</w:t>
      </w:r>
      <w:r>
        <w:t xml:space="preserve">,</w:t>
      </w:r>
      <w:r>
        <w:t xml:space="preserve"> если Заказчиком будет принято решение об устранении</w:t>
      </w:r>
      <w:r>
        <w:t xml:space="preserve"> </w:t>
      </w:r>
      <w:r>
        <w:t xml:space="preserve">Исполнителем</w:t>
      </w:r>
      <w:r>
        <w:t xml:space="preserve"> </w:t>
      </w:r>
      <w:r>
        <w:t xml:space="preserve">недостатков/выполнении до</w:t>
      </w:r>
      <w:r>
        <w:t xml:space="preserve">работ</w:t>
      </w:r>
      <w:r>
        <w:t xml:space="preserve">ок в надлежащем порядке и в установленные сроки</w:t>
      </w:r>
      <w:r>
        <w:t xml:space="preserve"> (пп. 4.2.2. Контракта)</w:t>
      </w:r>
      <w:r>
        <w:t xml:space="preserve">, </w:t>
      </w:r>
      <w:r>
        <w:t xml:space="preserve">Заказчик принимает </w:t>
      </w:r>
      <w:r>
        <w:t xml:space="preserve">оказанные услуги</w:t>
      </w:r>
      <w:r>
        <w:t xml:space="preserve"> </w:t>
      </w:r>
      <w:r>
        <w:t xml:space="preserve">и подписывает два</w:t>
      </w:r>
      <w:r>
        <w:t xml:space="preserve"> </w:t>
      </w:r>
      <w:r>
        <w:t xml:space="preserve">экземпляра Акта сдачи-приемки</w:t>
      </w:r>
      <w:r>
        <w:t xml:space="preserve"> </w:t>
      </w:r>
      <w:r>
        <w:t xml:space="preserve">услуг, один из которых направляет</w:t>
      </w:r>
      <w:r>
        <w:t xml:space="preserve"> </w:t>
      </w:r>
      <w:r>
        <w:t xml:space="preserve">Исполнителю.</w:t>
      </w:r>
      <w:r/>
    </w:p>
    <w:p>
      <w:pPr>
        <w:ind w:firstLine="709"/>
        <w:jc w:val="both"/>
        <w:widowControl w:val="off"/>
      </w:pPr>
      <w:r>
        <w:rPr>
          <w:highlight w:val="none"/>
        </w:rPr>
        <w:t xml:space="preserve">4.6.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eastAsia="ru-RU"/>
        </w:rPr>
        <w:t xml:space="preserve">ри отсутствии претензий, расхождений по результатам приемки товаров, работ, услуг Акт приемки (ф. 0510452) оформляется без участия Поставщика (письмо Минфина России от 25.07.2024 № 02-07-07/69598). Участие Поставщика при оформлении Акта приемки (ф. 0510452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eastAsia="ru-RU"/>
        </w:rPr>
        <w:t xml:space="preserve">) осуществляется путем направления Заказчиком уведомления о результатах приемки на электронный адрес Поставщика (скан копии Акта приемки (ф. 0510452), оформленного Заказчиком на бумажном носителе)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eastAsia="ru-RU"/>
        </w:rPr>
        <w:t xml:space="preserve">.</w:t>
      </w:r>
      <w:r/>
      <w:r>
        <w:rPr>
          <w:highlight w:val="none"/>
        </w:rPr>
      </w:r>
      <w:r>
        <w:rPr>
          <w:highlight w:val="none"/>
        </w:rPr>
      </w:r>
    </w:p>
    <w:p>
      <w:pPr>
        <w:pStyle w:val="680"/>
        <w:ind w:firstLine="709"/>
        <w:jc w:val="center"/>
        <w:widowControl w:val="off"/>
        <w:rPr>
          <w:b/>
        </w:rPr>
        <w:outlineLvl w:val="1"/>
      </w:pPr>
      <w:r>
        <w:rPr>
          <w:b/>
        </w:rPr>
      </w:r>
      <w:r>
        <w:rPr>
          <w:b/>
        </w:rPr>
      </w:r>
    </w:p>
    <w:p>
      <w:pPr>
        <w:pStyle w:val="680"/>
        <w:ind w:firstLine="709"/>
        <w:jc w:val="center"/>
        <w:widowControl w:val="off"/>
        <w:rPr>
          <w:b/>
        </w:rPr>
        <w:outlineLvl w:val="1"/>
      </w:pPr>
      <w:r>
        <w:rPr>
          <w:b/>
        </w:rPr>
        <w:t xml:space="preserve">5.</w:t>
        <w:tab/>
      </w:r>
      <w:r>
        <w:rPr>
          <w:b/>
        </w:rPr>
        <w:t xml:space="preserve">Права и обязанности Сторон</w:t>
      </w:r>
      <w:r>
        <w:rPr>
          <w:b/>
        </w:rPr>
      </w:r>
    </w:p>
    <w:p>
      <w:pPr>
        <w:pStyle w:val="680"/>
        <w:ind w:firstLine="709"/>
        <w:jc w:val="both"/>
        <w:widowControl w:val="off"/>
      </w:pPr>
      <w:r>
        <w:t xml:space="preserve">5.1.</w:t>
        <w:tab/>
      </w:r>
      <w:r>
        <w:t xml:space="preserve">Заказчик вправе:</w:t>
      </w:r>
      <w:r/>
    </w:p>
    <w:p>
      <w:pPr>
        <w:pStyle w:val="680"/>
        <w:ind w:firstLine="709"/>
        <w:jc w:val="both"/>
        <w:widowControl w:val="off"/>
      </w:pPr>
      <w:r>
        <w:t xml:space="preserve">5.1.1.</w:t>
        <w:tab/>
      </w:r>
      <w:r>
        <w:t xml:space="preserve">Требовать от</w:t>
      </w:r>
      <w:r>
        <w:t xml:space="preserve"> </w:t>
      </w:r>
      <w:r>
        <w:t xml:space="preserve">Исполнителя</w:t>
      </w:r>
      <w:r>
        <w:t xml:space="preserve"> </w:t>
      </w:r>
      <w:r>
        <w:t xml:space="preserve">надлежащего исполнения обязательств в соответствии с настоящим Контрактом, а также требовать своевременного устранения выявленных недостатков.</w:t>
      </w:r>
      <w:r/>
    </w:p>
    <w:p>
      <w:pPr>
        <w:pStyle w:val="680"/>
        <w:ind w:firstLine="709"/>
        <w:jc w:val="both"/>
        <w:widowControl w:val="off"/>
        <w:tabs>
          <w:tab w:val="left" w:pos="1560" w:leader="none"/>
        </w:tabs>
      </w:pPr>
      <w:r>
        <w:t xml:space="preserve">5.1.2.</w:t>
        <w:tab/>
      </w:r>
      <w:r>
        <w:t xml:space="preserve">При необходимости т</w:t>
      </w:r>
      <w:r>
        <w:t xml:space="preserve">ребовать от</w:t>
      </w:r>
      <w:r>
        <w:t xml:space="preserve"> </w:t>
      </w:r>
      <w:r>
        <w:t xml:space="preserve">Исполнителя</w:t>
      </w:r>
      <w:r>
        <w:t xml:space="preserve"> </w:t>
      </w:r>
      <w:r>
        <w:t xml:space="preserve">представления документ</w:t>
      </w:r>
      <w:r>
        <w:t xml:space="preserve">ов</w:t>
      </w:r>
      <w:r>
        <w:t xml:space="preserve">, подтверждающих исполнение обязательств в соответствии </w:t>
      </w:r>
      <w:r>
        <w:t xml:space="preserve">с </w:t>
      </w:r>
      <w:r>
        <w:t xml:space="preserve">настоящим Контрактом.</w:t>
      </w:r>
      <w:r/>
    </w:p>
    <w:p>
      <w:pPr>
        <w:pStyle w:val="680"/>
        <w:ind w:firstLine="709"/>
        <w:jc w:val="both"/>
        <w:widowControl w:val="off"/>
        <w:tabs>
          <w:tab w:val="left" w:pos="1560" w:leader="none"/>
        </w:tabs>
      </w:pPr>
      <w:r>
        <w:t xml:space="preserve">5.1.3.</w:t>
      </w:r>
      <w:r>
        <w:tab/>
      </w:r>
      <w:r>
        <w:t xml:space="preserve">Запрашивать у</w:t>
      </w:r>
      <w:r>
        <w:t xml:space="preserve"> </w:t>
      </w:r>
      <w:r>
        <w:t xml:space="preserve">Исполнителя</w:t>
      </w:r>
      <w:r>
        <w:t xml:space="preserve"> </w:t>
      </w:r>
      <w:r>
        <w:t xml:space="preserve">информацию о ходе оказываемых услуг.</w:t>
      </w:r>
      <w:r/>
    </w:p>
    <w:p>
      <w:pPr>
        <w:pStyle w:val="680"/>
        <w:ind w:firstLine="709"/>
        <w:jc w:val="both"/>
        <w:widowControl w:val="off"/>
        <w:tabs>
          <w:tab w:val="left" w:pos="1560" w:leader="none"/>
        </w:tabs>
      </w:pPr>
      <w:r>
        <w:t xml:space="preserve">5.1.</w:t>
      </w:r>
      <w:r>
        <w:t xml:space="preserve">4</w:t>
      </w:r>
      <w:r>
        <w:t xml:space="preserve">. </w:t>
      </w:r>
      <w:r>
        <w:t xml:space="preserve">    </w:t>
      </w:r>
      <w:r>
        <w:t xml:space="preserve">Осуществлять контроль за объемом и сроками оказания услуг.</w:t>
      </w:r>
      <w:r/>
    </w:p>
    <w:p>
      <w:pPr>
        <w:pStyle w:val="680"/>
        <w:ind w:firstLine="709"/>
        <w:jc w:val="both"/>
        <w:widowControl w:val="off"/>
        <w:tabs>
          <w:tab w:val="left" w:pos="1560" w:leader="none"/>
        </w:tabs>
      </w:pPr>
      <w:r>
        <w:t xml:space="preserve">5.1.</w:t>
      </w:r>
      <w:r>
        <w:t xml:space="preserve">5</w:t>
      </w:r>
      <w:r>
        <w:t xml:space="preserve">.</w:t>
        <w:tab/>
      </w:r>
      <w:r>
        <w:t xml:space="preserve">Ссылаться на недостатки</w:t>
      </w:r>
      <w:r>
        <w:t xml:space="preserve"> </w:t>
      </w:r>
      <w:r>
        <w:t xml:space="preserve">услуг, в том числе в части объема</w:t>
      </w:r>
      <w:r>
        <w:t xml:space="preserve"> </w:t>
      </w:r>
      <w:r>
        <w:t xml:space="preserve">и стоимости этих</w:t>
      </w:r>
      <w:r>
        <w:t xml:space="preserve"> </w:t>
      </w:r>
      <w:r>
        <w:t xml:space="preserve">услуг</w:t>
      </w:r>
      <w:r>
        <w:t xml:space="preserve">.</w:t>
      </w:r>
      <w:r/>
    </w:p>
    <w:p>
      <w:pPr>
        <w:pStyle w:val="680"/>
        <w:ind w:firstLine="709"/>
        <w:jc w:val="both"/>
        <w:widowControl w:val="off"/>
        <w:tabs>
          <w:tab w:val="left" w:pos="1560" w:leader="none"/>
        </w:tabs>
      </w:pPr>
      <w:r>
        <w:t xml:space="preserve">5.2.</w:t>
        <w:tab/>
      </w:r>
      <w:r>
        <w:t xml:space="preserve">Заказчик обязан:</w:t>
      </w:r>
      <w:r/>
    </w:p>
    <w:p>
      <w:pPr>
        <w:pStyle w:val="680"/>
        <w:ind w:firstLine="709"/>
        <w:jc w:val="both"/>
        <w:widowControl w:val="off"/>
        <w:tabs>
          <w:tab w:val="left" w:pos="1560" w:leader="none"/>
        </w:tabs>
      </w:pPr>
      <w:r>
        <w:t xml:space="preserve">5.2.1.</w:t>
      </w:r>
      <w:r>
        <w:tab/>
      </w:r>
      <w:r>
        <w:t xml:space="preserve">Сообщать в письменной форме</w:t>
      </w:r>
      <w:r>
        <w:t xml:space="preserve"> </w:t>
      </w:r>
      <w:r>
        <w:t xml:space="preserve">Исполнителю</w:t>
      </w:r>
      <w:r>
        <w:t xml:space="preserve"> </w:t>
      </w:r>
      <w:r>
        <w:t xml:space="preserve">о недостатках, обнаруженных в ходе оказания услуг,</w:t>
      </w:r>
      <w:r>
        <w:t xml:space="preserve"> </w:t>
      </w:r>
      <w:r>
        <w:t xml:space="preserve">в течение </w:t>
      </w:r>
      <w:r>
        <w:t xml:space="preserve">10</w:t>
      </w:r>
      <w:r>
        <w:t xml:space="preserve"> </w:t>
      </w:r>
      <w:r>
        <w:t xml:space="preserve">рабочих дней после обнаружения таких недостатков.</w:t>
      </w:r>
      <w:r/>
    </w:p>
    <w:p>
      <w:pPr>
        <w:pStyle w:val="680"/>
        <w:ind w:firstLine="709"/>
        <w:jc w:val="both"/>
        <w:widowControl w:val="off"/>
        <w:tabs>
          <w:tab w:val="left" w:pos="1560" w:leader="none"/>
        </w:tabs>
      </w:pPr>
      <w:r>
        <w:t xml:space="preserve">5.2.2.</w:t>
        <w:tab/>
      </w:r>
      <w:r>
        <w:t xml:space="preserve">Своевременно принять и оплатить надлежащим образом оказанные услуги.</w:t>
      </w:r>
      <w:r/>
    </w:p>
    <w:p>
      <w:pPr>
        <w:pStyle w:val="680"/>
        <w:ind w:firstLine="709"/>
        <w:jc w:val="both"/>
        <w:widowControl w:val="off"/>
        <w:tabs>
          <w:tab w:val="left" w:pos="1560" w:leader="none"/>
        </w:tabs>
      </w:pPr>
      <w:r>
        <w:t xml:space="preserve">5.2.</w:t>
      </w:r>
      <w:r>
        <w:t xml:space="preserve">3</w:t>
      </w:r>
      <w:r>
        <w:t xml:space="preserve">.</w:t>
        <w:tab/>
      </w:r>
      <w:r>
        <w:t xml:space="preserve">При обнаружении уполномоченными</w:t>
      </w:r>
      <w:r>
        <w:t xml:space="preserve"> или</w:t>
      </w:r>
      <w:r>
        <w:t xml:space="preserve"> </w:t>
      </w:r>
      <w:r>
        <w:t xml:space="preserve">контролирующими</w:t>
      </w:r>
      <w:r>
        <w:t xml:space="preserve"> органами несоответствия объема и стоимости оказанных</w:t>
      </w:r>
      <w:r>
        <w:t xml:space="preserve"> Исполнителем</w:t>
      </w:r>
      <w:r>
        <w:t xml:space="preserve"> услуг</w:t>
      </w:r>
      <w:r>
        <w:t xml:space="preserve"> </w:t>
      </w:r>
      <w:r>
        <w:t xml:space="preserve">вызвать полномочных представителей</w:t>
      </w:r>
      <w:r>
        <w:t xml:space="preserve"> </w:t>
      </w:r>
      <w:r>
        <w:t xml:space="preserve">Исполнителя</w:t>
      </w:r>
      <w:r>
        <w:t xml:space="preserve"> </w:t>
      </w:r>
      <w:r>
        <w:t xml:space="preserve">для представления разъяснений в отношении оказанных услуг.</w:t>
      </w:r>
      <w:r/>
    </w:p>
    <w:p>
      <w:pPr>
        <w:pStyle w:val="680"/>
        <w:ind w:firstLine="709"/>
        <w:jc w:val="both"/>
        <w:widowControl w:val="off"/>
        <w:tabs>
          <w:tab w:val="left" w:pos="1560" w:leader="none"/>
        </w:tabs>
      </w:pPr>
      <w:r>
        <w:t xml:space="preserve">5.3.</w:t>
        <w:tab/>
      </w:r>
      <w:r>
        <w:t xml:space="preserve">Исполнитель</w:t>
      </w:r>
      <w:r>
        <w:t xml:space="preserve"> </w:t>
      </w:r>
      <w:r>
        <w:t xml:space="preserve">вправе:</w:t>
      </w:r>
      <w:r/>
    </w:p>
    <w:p>
      <w:pPr>
        <w:pStyle w:val="680"/>
        <w:ind w:firstLine="709"/>
        <w:jc w:val="both"/>
        <w:widowControl w:val="off"/>
        <w:tabs>
          <w:tab w:val="left" w:pos="1560" w:leader="none"/>
        </w:tabs>
      </w:pPr>
      <w:r>
        <w:t xml:space="preserve">5.3.1.</w:t>
        <w:tab/>
      </w:r>
      <w:r>
        <w:t xml:space="preserve">Требовать своевременного подписания Заказчиком Акта сдачи-приемки</w:t>
      </w:r>
      <w:r>
        <w:t xml:space="preserve"> </w:t>
      </w:r>
      <w:r>
        <w:t xml:space="preserve">услуг.</w:t>
      </w:r>
      <w:r/>
    </w:p>
    <w:p>
      <w:pPr>
        <w:pStyle w:val="680"/>
        <w:ind w:firstLine="709"/>
        <w:jc w:val="both"/>
        <w:widowControl w:val="off"/>
        <w:tabs>
          <w:tab w:val="left" w:pos="1560" w:leader="none"/>
        </w:tabs>
      </w:pPr>
      <w:r>
        <w:t xml:space="preserve">5.3.2.</w:t>
        <w:tab/>
      </w:r>
      <w:r>
        <w:t xml:space="preserve">Требовать своевременной оплаты оказанных услуг.</w:t>
      </w:r>
      <w:r/>
    </w:p>
    <w:p>
      <w:pPr>
        <w:pStyle w:val="680"/>
        <w:ind w:firstLine="709"/>
        <w:jc w:val="both"/>
        <w:widowControl w:val="off"/>
        <w:tabs>
          <w:tab w:val="left" w:pos="1560" w:leader="none"/>
        </w:tabs>
      </w:pPr>
      <w:r>
        <w:t xml:space="preserve">5.3.3.</w:t>
        <w:tab/>
      </w:r>
      <w:r>
        <w:t xml:space="preserve">Привлечь к исполнению своих обязательств по настоящему Контракту </w:t>
      </w:r>
      <w:r>
        <w:t xml:space="preserve">третьих</w:t>
      </w:r>
      <w:r>
        <w:t xml:space="preserve"> лиц </w:t>
      </w:r>
      <w:r>
        <w:t xml:space="preserve">–</w:t>
      </w:r>
      <w:r>
        <w:t xml:space="preserve"> соисполнителей</w:t>
      </w:r>
      <w:r>
        <w:t xml:space="preserve">. </w:t>
      </w:r>
      <w:r>
        <w:t xml:space="preserve">При этом</w:t>
      </w:r>
      <w:r>
        <w:t xml:space="preserve"> </w:t>
      </w:r>
      <w:r>
        <w:t xml:space="preserve">Исполнитель</w:t>
      </w:r>
      <w:r>
        <w:t xml:space="preserve"> </w:t>
      </w:r>
      <w:r>
        <w:t xml:space="preserve">несет ответственность перед Заказчиком за неисполнение или ненадлежащее исполнение обязательств соисполнителями.</w:t>
      </w:r>
      <w:r>
        <w:t xml:space="preserve"> </w:t>
      </w:r>
      <w:r>
        <w:t xml:space="preserve">Привлечение соисполнителей</w:t>
      </w:r>
      <w:r>
        <w:t xml:space="preserve"> </w:t>
      </w:r>
      <w:r>
        <w:t xml:space="preserve">не вл</w:t>
      </w:r>
      <w:r>
        <w:t xml:space="preserve">ечет изменение Цены Контракта и</w:t>
      </w:r>
      <w:r>
        <w:t xml:space="preserve">/</w:t>
      </w:r>
      <w:r>
        <w:t xml:space="preserve">или</w:t>
      </w:r>
      <w:r>
        <w:t xml:space="preserve"> </w:t>
      </w:r>
      <w:r>
        <w:t xml:space="preserve">объемов</w:t>
      </w:r>
      <w:r>
        <w:t xml:space="preserve"> </w:t>
      </w:r>
      <w:r>
        <w:t xml:space="preserve">услуг</w:t>
      </w:r>
      <w:r>
        <w:t xml:space="preserve"> </w:t>
      </w:r>
      <w:r>
        <w:t xml:space="preserve">по настоящему Контракту.</w:t>
      </w:r>
      <w:r/>
    </w:p>
    <w:p>
      <w:pPr>
        <w:pStyle w:val="680"/>
        <w:ind w:firstLine="709"/>
        <w:jc w:val="both"/>
        <w:widowControl w:val="off"/>
        <w:tabs>
          <w:tab w:val="left" w:pos="1560" w:leader="none"/>
        </w:tabs>
      </w:pPr>
      <w:r>
        <w:t xml:space="preserve">5.3.4.</w:t>
        <w:tab/>
      </w:r>
      <w:r>
        <w:t xml:space="preserve">Запрашивать у Заказчика разъяснения и уточнения относительно оказания услуг</w:t>
      </w:r>
      <w:r>
        <w:t xml:space="preserve"> </w:t>
      </w:r>
      <w:r>
        <w:t xml:space="preserve">в рамках настоящего Контракта.</w:t>
      </w:r>
      <w:r/>
    </w:p>
    <w:p>
      <w:pPr>
        <w:pStyle w:val="680"/>
        <w:ind w:firstLine="709"/>
        <w:jc w:val="both"/>
        <w:widowControl w:val="off"/>
        <w:tabs>
          <w:tab w:val="left" w:pos="1560" w:leader="none"/>
        </w:tabs>
      </w:pPr>
      <w:r>
        <w:t xml:space="preserve">5.3.5.</w:t>
        <w:tab/>
      </w:r>
      <w:r>
        <w:t xml:space="preserve">Получать от Заказчика содействие при оказании услуг</w:t>
      </w:r>
      <w:r>
        <w:t xml:space="preserve"> </w:t>
      </w:r>
      <w:r>
        <w:t xml:space="preserve">в соответствии с условиями настоящего Контракта.</w:t>
      </w:r>
      <w:r/>
    </w:p>
    <w:p>
      <w:pPr>
        <w:pStyle w:val="680"/>
        <w:ind w:firstLine="709"/>
        <w:jc w:val="both"/>
        <w:widowControl w:val="off"/>
        <w:tabs>
          <w:tab w:val="left" w:pos="1560" w:leader="none"/>
        </w:tabs>
      </w:pPr>
      <w:r>
        <w:t xml:space="preserve">5.3.6.</w:t>
      </w:r>
      <w:r>
        <w:tab/>
      </w:r>
      <w:r>
        <w:t xml:space="preserve">Досрочно исполнить обязательства по настоящему Контракту.</w:t>
      </w:r>
      <w:r/>
    </w:p>
    <w:p>
      <w:pPr>
        <w:pStyle w:val="680"/>
        <w:ind w:firstLine="709"/>
        <w:jc w:val="both"/>
        <w:widowControl w:val="off"/>
        <w:tabs>
          <w:tab w:val="left" w:pos="1560" w:leader="none"/>
        </w:tabs>
      </w:pPr>
      <w:r>
        <w:t xml:space="preserve">5.4.</w:t>
        <w:tab/>
      </w:r>
      <w:r>
        <w:t xml:space="preserve"> </w:t>
      </w:r>
      <w:r>
        <w:t xml:space="preserve">Исполнитель</w:t>
      </w:r>
      <w:r>
        <w:t xml:space="preserve"> </w:t>
      </w:r>
      <w:r>
        <w:t xml:space="preserve">обязан:</w:t>
      </w:r>
      <w:r/>
    </w:p>
    <w:p>
      <w:pPr>
        <w:pStyle w:val="680"/>
        <w:ind w:firstLine="709"/>
        <w:jc w:val="both"/>
        <w:widowControl w:val="off"/>
        <w:tabs>
          <w:tab w:val="left" w:pos="1560" w:leader="none"/>
        </w:tabs>
      </w:pPr>
      <w:r>
        <w:t xml:space="preserve">5.4.1.</w:t>
      </w:r>
      <w:r>
        <w:tab/>
      </w:r>
      <w:r>
        <w:t xml:space="preserve">Своевременно и надлежащим образом оказать услуги.</w:t>
      </w:r>
      <w:r/>
    </w:p>
    <w:p>
      <w:pPr>
        <w:pStyle w:val="680"/>
        <w:ind w:firstLine="709"/>
        <w:jc w:val="both"/>
        <w:widowControl w:val="off"/>
        <w:tabs>
          <w:tab w:val="left" w:pos="1560" w:leader="none"/>
        </w:tabs>
      </w:pPr>
      <w:r/>
      <w:bookmarkStart w:id="12" w:name="Par756"/>
      <w:r/>
      <w:bookmarkEnd w:id="12"/>
      <w:r>
        <w:t xml:space="preserve">5.4.</w:t>
      </w:r>
      <w:r>
        <w:t xml:space="preserve">2</w:t>
      </w:r>
      <w:r>
        <w:t xml:space="preserve">. Обеспечить соответствие результатов</w:t>
      </w:r>
      <w:r>
        <w:t xml:space="preserve"> </w:t>
      </w:r>
      <w:r>
        <w:t xml:space="preserve">услуг</w:t>
      </w:r>
      <w:r>
        <w:t xml:space="preserve"> </w:t>
      </w:r>
      <w:r>
        <w:t xml:space="preserve">требованиям качества, безопасности жизни и здоровья, а также иным требованиям сертификации, безопасности</w:t>
      </w:r>
      <w:r>
        <w:t xml:space="preserve"> </w:t>
      </w:r>
      <w:r>
        <w:t xml:space="preserve">санитарным нормам и правилам, государственным стандартам и т.п., лицензирования, установленным законодательством Российской Федерации.</w:t>
      </w:r>
      <w:r/>
    </w:p>
    <w:p>
      <w:pPr>
        <w:pStyle w:val="680"/>
        <w:ind w:firstLine="709"/>
        <w:jc w:val="both"/>
        <w:widowControl w:val="off"/>
        <w:tabs>
          <w:tab w:val="left" w:pos="1560" w:leader="none"/>
        </w:tabs>
      </w:pPr>
      <w:r>
        <w:t xml:space="preserve">5.4.</w:t>
      </w:r>
      <w:r>
        <w:t xml:space="preserve">3</w:t>
      </w:r>
      <w:r>
        <w:t xml:space="preserve">.</w:t>
        <w:tab/>
      </w:r>
      <w:r>
        <w:t xml:space="preserve">Обеспечить устранение недостатков и дефектов, выявленных при сдаче-приемке</w:t>
      </w:r>
      <w:r>
        <w:t xml:space="preserve"> </w:t>
      </w:r>
      <w:r>
        <w:t xml:space="preserve">услуг</w:t>
      </w:r>
      <w:r>
        <w:t xml:space="preserve">,</w:t>
      </w:r>
      <w:r>
        <w:t xml:space="preserve"> </w:t>
      </w:r>
      <w:r>
        <w:t xml:space="preserve">за свой счет.</w:t>
      </w:r>
      <w:r/>
    </w:p>
    <w:p>
      <w:pPr>
        <w:pStyle w:val="680"/>
        <w:ind w:firstLine="709"/>
        <w:jc w:val="both"/>
        <w:widowControl w:val="off"/>
        <w:tabs>
          <w:tab w:val="left" w:pos="1560" w:leader="none"/>
        </w:tabs>
      </w:pPr>
      <w:r/>
      <w:bookmarkStart w:id="13" w:name="Par758"/>
      <w:r/>
      <w:bookmarkEnd w:id="13"/>
      <w:r>
        <w:t xml:space="preserve">5.4.</w:t>
      </w:r>
      <w:r>
        <w:t xml:space="preserve">4</w:t>
      </w:r>
      <w:r>
        <w:t xml:space="preserve">.</w:t>
      </w:r>
      <w:r>
        <w:tab/>
      </w:r>
      <w:r>
        <w:t xml:space="preserve">В случае если законодательством </w:t>
      </w:r>
      <w:r>
        <w:t xml:space="preserve">Российской Федерации </w:t>
      </w:r>
      <w:r>
        <w:t xml:space="preserve">предусмотрено лицензирование вида деятельности, являющегося предметом настоящего Контракта, а </w:t>
      </w:r>
      <w:r>
        <w:t xml:space="preserve">также</w:t>
      </w:r>
      <w:r>
        <w:t xml:space="preserve"> в случае если законодательством </w:t>
      </w:r>
      <w:r>
        <w:t xml:space="preserve">Российской Федерации</w:t>
      </w:r>
      <w:r>
        <w:t xml:space="preserve"> к лицам, осуществляющим оказание услуг, являющихся предметом настоящего Контракта, установлено требование об их обязательном членстве в саморегулируемых организациях,</w:t>
      </w:r>
      <w:r>
        <w:t xml:space="preserve"> </w:t>
      </w:r>
      <w:r>
        <w:t xml:space="preserve">Исполнитель</w:t>
      </w:r>
      <w:r>
        <w:t xml:space="preserve"> </w:t>
      </w:r>
      <w:r>
        <w:t xml:space="preserve">обязан обеспечить наличие документов, подтверждающих его соответствие требованиям, установленным законодательством Российской Федерации, в течение всего срока исполнения Контракта. Копии таких документов должны быть переданы</w:t>
      </w:r>
      <w:r>
        <w:t xml:space="preserve"> </w:t>
      </w:r>
      <w:r>
        <w:t xml:space="preserve">Исполнителем</w:t>
      </w:r>
      <w:r>
        <w:t xml:space="preserve"> </w:t>
      </w:r>
      <w:r>
        <w:t xml:space="preserve">Заказчику</w:t>
      </w:r>
      <w:r>
        <w:t xml:space="preserve"> </w:t>
      </w:r>
      <w:r>
        <w:t xml:space="preserve">по его требованию.</w:t>
      </w:r>
      <w:r/>
    </w:p>
    <w:p>
      <w:pPr>
        <w:pStyle w:val="680"/>
        <w:ind w:firstLine="709"/>
        <w:jc w:val="both"/>
        <w:widowControl w:val="off"/>
        <w:tabs>
          <w:tab w:val="left" w:pos="1560" w:leader="none"/>
        </w:tabs>
      </w:pPr>
      <w:r>
        <w:t xml:space="preserve">5.4.</w:t>
      </w:r>
      <w:r>
        <w:t xml:space="preserve">5</w:t>
      </w:r>
      <w:r>
        <w:t xml:space="preserve">.</w:t>
        <w:tab/>
      </w:r>
      <w:r>
        <w:t xml:space="preserve">Представить Заказчику сведения об изменении своего </w:t>
      </w:r>
      <w:r>
        <w:t xml:space="preserve">почтового адреса</w:t>
      </w:r>
      <w:r>
        <w:t xml:space="preserve"> в срок не позднее 5 дней со дня соответствующего изменения. В случае непредставления в установленный срок уведомления об изменении </w:t>
      </w:r>
      <w:r>
        <w:t xml:space="preserve">почтового </w:t>
      </w:r>
      <w:r>
        <w:t xml:space="preserve">адреса </w:t>
      </w:r>
      <w:r>
        <w:t xml:space="preserve">почтовым адресом</w:t>
      </w:r>
      <w:r>
        <w:t xml:space="preserve"> </w:t>
      </w:r>
      <w:r>
        <w:t xml:space="preserve">Исполнителя</w:t>
      </w:r>
      <w:r>
        <w:t xml:space="preserve"> </w:t>
      </w:r>
      <w:r>
        <w:t xml:space="preserve">будет считаться адрес, указанный в настоящем Контракте.</w:t>
      </w:r>
      <w:r/>
    </w:p>
    <w:p>
      <w:pPr>
        <w:pStyle w:val="680"/>
        <w:ind w:firstLine="709"/>
        <w:jc w:val="center"/>
        <w:widowControl w:val="off"/>
        <w:rPr>
          <w:b/>
        </w:rPr>
        <w:outlineLvl w:val="1"/>
      </w:pPr>
      <w:r/>
      <w:bookmarkStart w:id="14" w:name="Par770"/>
      <w:r/>
      <w:bookmarkEnd w:id="14"/>
      <w:r>
        <w:rPr>
          <w:b/>
        </w:rPr>
      </w:r>
      <w:r>
        <w:rPr>
          <w:b/>
        </w:rPr>
      </w:r>
    </w:p>
    <w:p>
      <w:pPr>
        <w:pStyle w:val="680"/>
        <w:ind w:firstLine="709"/>
        <w:jc w:val="center"/>
        <w:widowControl w:val="off"/>
        <w:rPr>
          <w:b/>
        </w:rPr>
        <w:outlineLvl w:val="1"/>
      </w:pPr>
      <w:r>
        <w:rPr>
          <w:b/>
        </w:rPr>
        <w:t xml:space="preserve">6.</w:t>
        <w:tab/>
      </w:r>
      <w:r>
        <w:rPr>
          <w:b/>
        </w:rPr>
        <w:t xml:space="preserve">Гарантии</w:t>
      </w:r>
      <w:r>
        <w:rPr>
          <w:b/>
        </w:rPr>
      </w:r>
    </w:p>
    <w:p>
      <w:pPr>
        <w:pStyle w:val="680"/>
        <w:ind w:firstLine="709"/>
        <w:jc w:val="both"/>
        <w:widowControl w:val="off"/>
      </w:pPr>
      <w:r>
        <w:t xml:space="preserve">6.1.</w:t>
        <w:tab/>
      </w:r>
      <w:r>
        <w:t xml:space="preserve"> </w:t>
      </w:r>
      <w:r>
        <w:t xml:space="preserve">Исполнитель</w:t>
      </w:r>
      <w:r>
        <w:t xml:space="preserve"> </w:t>
      </w:r>
      <w:r>
        <w:t xml:space="preserve">гарантирует качество оказания услуг</w:t>
      </w:r>
      <w:r>
        <w:t xml:space="preserve"> </w:t>
      </w:r>
      <w:r>
        <w:t xml:space="preserve">в соответствии с требованиями, указанными в </w:t>
      </w:r>
      <w:r>
        <w:fldChar w:fldCharType="begin"/>
      </w:r>
      <w:r>
        <w:instrText xml:space="preserve">HYPERLINK \l Par756  </w:instrText>
      </w:r>
      <w:r>
        <w:fldChar w:fldCharType="separate"/>
      </w:r>
      <w:r>
        <w:t xml:space="preserve">настоящем</w:t>
      </w:r>
      <w:r>
        <w:fldChar w:fldCharType="end"/>
      </w:r>
      <w:r>
        <w:t xml:space="preserve"> Контракт</w:t>
      </w:r>
      <w:r>
        <w:t xml:space="preserve">е</w:t>
      </w:r>
      <w:r>
        <w:t xml:space="preserve">, Техническом задании</w:t>
      </w:r>
      <w:r>
        <w:t xml:space="preserve"> и действующем законодательстве</w:t>
      </w:r>
      <w:r>
        <w:t xml:space="preserve">.</w:t>
      </w:r>
      <w:r/>
    </w:p>
    <w:p>
      <w:pPr>
        <w:pStyle w:val="680"/>
        <w:ind w:firstLine="709"/>
        <w:jc w:val="both"/>
        <w:widowControl w:val="off"/>
      </w:pPr>
      <w:r/>
      <w:r/>
    </w:p>
    <w:p>
      <w:pPr>
        <w:pStyle w:val="680"/>
        <w:ind w:firstLine="709"/>
        <w:jc w:val="center"/>
        <w:widowControl w:val="off"/>
        <w:rPr>
          <w:b/>
        </w:rPr>
        <w:outlineLvl w:val="1"/>
      </w:pPr>
      <w:r/>
      <w:bookmarkStart w:id="15" w:name="Par773"/>
      <w:r/>
      <w:bookmarkEnd w:id="15"/>
      <w:r/>
      <w:bookmarkStart w:id="16" w:name="Par776"/>
      <w:r/>
      <w:bookmarkEnd w:id="16"/>
      <w:r>
        <w:rPr>
          <w:b/>
        </w:rPr>
        <w:t xml:space="preserve">7.</w:t>
        <w:tab/>
      </w:r>
      <w:r>
        <w:rPr>
          <w:b/>
        </w:rPr>
        <w:t xml:space="preserve">Ответственность Сторон</w:t>
      </w:r>
      <w:r>
        <w:rPr>
          <w:b/>
        </w:rPr>
      </w:r>
    </w:p>
    <w:p>
      <w:pPr>
        <w:pStyle w:val="680"/>
        <w:ind w:firstLine="720"/>
        <w:jc w:val="both"/>
      </w:pPr>
      <w:r/>
      <w:bookmarkStart w:id="17" w:name="Par805"/>
      <w:r/>
      <w:bookmarkEnd w:id="17"/>
      <w:r>
        <w:t xml:space="preserve">7.1 Стороны несут ответственность за неисполнение либо за ненадлежащее исполнение обязательств по настоящему Контракту в соответствии с гражданским законодательством Российской Федерации и условиями настоящего Контракта.</w:t>
      </w:r>
      <w:r/>
    </w:p>
    <w:p>
      <w:pPr>
        <w:pStyle w:val="680"/>
        <w:ind w:firstLine="720"/>
        <w:jc w:val="both"/>
      </w:pPr>
      <w:r>
        <w:t xml:space="preserve">7.2 В случае просрочки исполнения Заказчиком обязательств, предусмотренных Контрактом, а также в иных случаях неисполнения или ненадлежащего ис</w:t>
      </w:r>
      <w:r>
        <w:t xml:space="preserve">полнения Заказчиком обязательств, предусмотренных контрактом, Исполнитель вправе потребовать уплаты неустоек (штрафов, пеней). Пеня начисляется за каждый день просрочки исполнения обязательства, предусмотренного Контрактом, начиная со дня, следующего после</w:t>
      </w:r>
      <w:r>
        <w:t xml:space="preserve">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суммы. </w:t>
      </w:r>
      <w:r/>
    </w:p>
    <w:p>
      <w:pPr>
        <w:pStyle w:val="680"/>
        <w:ind w:firstLine="720"/>
        <w:jc w:val="both"/>
      </w:pPr>
      <w:r>
        <w:t xml:space="preserve"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  <w:r/>
    </w:p>
    <w:p>
      <w:pPr>
        <w:pStyle w:val="680"/>
        <w:ind w:firstLine="720"/>
        <w:jc w:val="both"/>
      </w:pPr>
      <w: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  <w:r/>
    </w:p>
    <w:p>
      <w:pPr>
        <w:pStyle w:val="680"/>
        <w:ind w:firstLine="720"/>
        <w:jc w:val="both"/>
      </w:pPr>
      <w:r>
        <w:t xml:space="preserve">а) 1000 рублей, если Цена Контракта не превышает 3 млн. рублей (включительно).</w:t>
      </w:r>
      <w:r/>
    </w:p>
    <w:p>
      <w:pPr>
        <w:pStyle w:val="680"/>
        <w:ind w:firstLine="720"/>
        <w:jc w:val="both"/>
      </w:pPr>
      <w:r>
        <w:t xml:space="preserve">7.3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/>
    </w:p>
    <w:p>
      <w:pPr>
        <w:pStyle w:val="680"/>
        <w:ind w:firstLine="720"/>
        <w:jc w:val="both"/>
      </w:pPr>
      <w:r>
        <w:t xml:space="preserve">7.4 В случае просрочки исполнения Исполнитель обязательств (в том числе гарантийн</w:t>
      </w:r>
      <w:r>
        <w:t xml:space="preserve">ого обязательства), предусмотренных настоящим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Исполнителю требование об уплате неустоек (штрафов, пеней).</w:t>
      </w:r>
      <w:r/>
    </w:p>
    <w:p>
      <w:pPr>
        <w:pStyle w:val="680"/>
        <w:ind w:firstLine="720"/>
        <w:jc w:val="both"/>
      </w:pPr>
      <w:r>
        <w:t xml:space="preserve"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</w:t>
      </w:r>
      <w:r>
        <w:t xml:space="preserve">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  <w:r/>
    </w:p>
    <w:p>
      <w:pPr>
        <w:pStyle w:val="680"/>
        <w:ind w:firstLine="720"/>
        <w:jc w:val="both"/>
      </w:pPr>
      <w:r>
        <w:t xml:space="preserve">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Контрактом.</w:t>
      </w:r>
      <w:r/>
    </w:p>
    <w:p>
      <w:pPr>
        <w:pStyle w:val="680"/>
        <w:ind w:firstLine="720"/>
        <w:jc w:val="both"/>
      </w:pPr>
      <w:r>
        <w:t xml:space="preserve">7.5 За каждый факт неисполнения или нен</w:t>
      </w:r>
      <w:r>
        <w:t xml:space="preserve">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настоящим Контрактом, размер штрафа устанавливается в следующем порядке:</w:t>
      </w:r>
      <w:r/>
    </w:p>
    <w:p>
      <w:pPr>
        <w:pStyle w:val="680"/>
        <w:ind w:firstLine="720"/>
        <w:jc w:val="both"/>
      </w:pPr>
      <w:r>
        <w:t xml:space="preserve">а) 10 процентов Цены Контракта (этапа) в случае, если Цена Контракта (этапа) не превышает 3 млн. рублей.</w:t>
      </w:r>
      <w:r/>
    </w:p>
    <w:p>
      <w:pPr>
        <w:pStyle w:val="680"/>
        <w:ind w:firstLine="720"/>
        <w:jc w:val="both"/>
      </w:pPr>
      <w:r>
        <w:t xml:space="preserve">7.6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  <w:r/>
    </w:p>
    <w:p>
      <w:pPr>
        <w:pStyle w:val="680"/>
        <w:ind w:firstLine="720"/>
        <w:jc w:val="both"/>
      </w:pPr>
      <w:r>
        <w:t xml:space="preserve">а) 1000 рублей, если Цена Контракта не превышает 3 млн. рублей.</w:t>
      </w:r>
      <w:r/>
    </w:p>
    <w:p>
      <w:pPr>
        <w:pStyle w:val="680"/>
        <w:ind w:firstLine="720"/>
        <w:jc w:val="both"/>
      </w:pPr>
      <w:r>
        <w:t xml:space="preserve">7.7 Стороны настоящего Контракта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/>
    </w:p>
    <w:p>
      <w:pPr>
        <w:pStyle w:val="680"/>
        <w:ind w:firstLine="720"/>
        <w:jc w:val="both"/>
      </w:pPr>
      <w:r>
        <w:t xml:space="preserve">7.8 Ответственность за достоверность и соответствие законодательству Российской Федерации сведений, указанных в представленных Исполнителем Заказчику документах, несет Исполнитель.</w:t>
      </w:r>
      <w:r/>
    </w:p>
    <w:p>
      <w:pPr>
        <w:pStyle w:val="680"/>
        <w:ind w:firstLine="720"/>
        <w:jc w:val="both"/>
      </w:pPr>
      <w:r>
        <w:t xml:space="preserve">7.9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r/>
    </w:p>
    <w:p>
      <w:pPr>
        <w:pStyle w:val="680"/>
        <w:jc w:val="both"/>
      </w:pPr>
      <w:r/>
      <w:r/>
    </w:p>
    <w:p>
      <w:pPr>
        <w:pStyle w:val="680"/>
        <w:ind w:firstLine="709"/>
        <w:jc w:val="center"/>
        <w:widowControl w:val="off"/>
        <w:rPr>
          <w:b/>
        </w:rPr>
        <w:outlineLvl w:val="1"/>
      </w:pPr>
      <w:r>
        <w:rPr>
          <w:b/>
        </w:rPr>
        <w:t xml:space="preserve">8.</w:t>
        <w:tab/>
      </w:r>
      <w:r>
        <w:rPr>
          <w:b/>
        </w:rPr>
        <w:t xml:space="preserve">Порядок расторжения Контракта</w:t>
      </w:r>
      <w:r>
        <w:rPr>
          <w:b/>
        </w:rPr>
      </w:r>
    </w:p>
    <w:p>
      <w:pPr>
        <w:pStyle w:val="680"/>
        <w:ind w:firstLine="709"/>
        <w:jc w:val="both"/>
        <w:widowControl w:val="off"/>
        <w:tabs>
          <w:tab w:val="left" w:pos="1418" w:leader="none"/>
          <w:tab w:val="left" w:pos="1474" w:leader="none"/>
          <w:tab w:val="left" w:pos="1560" w:leader="none"/>
        </w:tabs>
      </w:pPr>
      <w:r>
        <w:t xml:space="preserve">8.1.  </w:t>
      </w:r>
      <w:r>
        <w:t xml:space="preserve">Настоящий Контракт может быть расторгнут</w:t>
      </w:r>
      <w:r>
        <w:t xml:space="preserve"> </w:t>
      </w:r>
      <w:r>
        <w:t xml:space="preserve">по соглашению Сторон</w:t>
      </w:r>
      <w:r>
        <w:t xml:space="preserve">, </w:t>
      </w:r>
      <w:r>
        <w:t xml:space="preserve">в судебном порядке</w:t>
      </w:r>
      <w:r>
        <w:t xml:space="preserve">, </w:t>
      </w:r>
      <w:r>
        <w:t xml:space="preserve">в одностороннем порядке в с</w:t>
      </w:r>
      <w:r>
        <w:t xml:space="preserve">оответствии с гражданским</w:t>
      </w:r>
      <w:r>
        <w:t xml:space="preserve"> законодательством</w:t>
      </w:r>
      <w:r>
        <w:t xml:space="preserve">.</w:t>
      </w:r>
      <w:r/>
    </w:p>
    <w:p>
      <w:pPr>
        <w:pStyle w:val="680"/>
        <w:ind w:firstLine="709"/>
        <w:jc w:val="both"/>
        <w:widowControl w:val="off"/>
        <w:tabs>
          <w:tab w:val="left" w:pos="1418" w:leader="none"/>
          <w:tab w:val="left" w:pos="1474" w:leader="none"/>
          <w:tab w:val="left" w:pos="1560" w:leader="none"/>
        </w:tabs>
      </w:pPr>
      <w:r/>
      <w:bookmarkStart w:id="18" w:name="Par817"/>
      <w:r/>
      <w:bookmarkEnd w:id="18"/>
      <w:r>
        <w:t xml:space="preserve">8.</w:t>
      </w:r>
      <w:r>
        <w:t xml:space="preserve">2</w:t>
      </w:r>
      <w:r>
        <w:t xml:space="preserve">. </w:t>
      </w:r>
      <w:r>
        <w:t xml:space="preserve">Сторона, которой направлено предложение о </w:t>
      </w:r>
      <w:r>
        <w:t xml:space="preserve">расторжении К</w:t>
      </w:r>
      <w:r>
        <w:t xml:space="preserve">онтракта по соглашению сторон, должна дать письменный ответ по существу в срок</w:t>
      </w:r>
      <w:r>
        <w:t xml:space="preserve"> </w:t>
      </w:r>
      <w:r>
        <w:t xml:space="preserve">не позднее </w:t>
      </w:r>
      <w:r>
        <w:t xml:space="preserve">20</w:t>
      </w:r>
      <w:r>
        <w:t xml:space="preserve"> </w:t>
      </w:r>
      <w:r>
        <w:t xml:space="preserve">календарных дней с даты его получения.</w:t>
      </w:r>
      <w:r/>
    </w:p>
    <w:p>
      <w:pPr>
        <w:pStyle w:val="680"/>
        <w:ind w:firstLine="709"/>
        <w:jc w:val="both"/>
        <w:widowControl w:val="off"/>
        <w:tabs>
          <w:tab w:val="left" w:pos="1418" w:leader="none"/>
          <w:tab w:val="left" w:pos="1474" w:leader="none"/>
          <w:tab w:val="left" w:pos="1560" w:leader="none"/>
        </w:tabs>
      </w:pPr>
      <w:r>
        <w:t xml:space="preserve">8.</w:t>
      </w:r>
      <w:r>
        <w:t xml:space="preserve">3</w:t>
      </w:r>
      <w:r>
        <w:t xml:space="preserve">.</w:t>
      </w:r>
      <w:r>
        <w:t xml:space="preserve"> </w:t>
      </w:r>
      <w:r>
        <w:t xml:space="preserve">Расторжение Контракта</w:t>
      </w:r>
      <w:r>
        <w:t xml:space="preserve"> по соглашению Сторон</w:t>
      </w:r>
      <w:r>
        <w:t xml:space="preserve"> производится путем подписания соответствующего </w:t>
      </w:r>
      <w:r>
        <w:t xml:space="preserve">д</w:t>
      </w:r>
      <w:r>
        <w:t xml:space="preserve">ополнительного </w:t>
      </w:r>
      <w:r>
        <w:t xml:space="preserve">соглашения.</w:t>
      </w:r>
      <w:r/>
    </w:p>
    <w:p>
      <w:pPr>
        <w:pStyle w:val="680"/>
        <w:ind w:firstLine="709"/>
        <w:jc w:val="both"/>
        <w:widowControl w:val="off"/>
        <w:tabs>
          <w:tab w:val="left" w:pos="1418" w:leader="none"/>
          <w:tab w:val="left" w:pos="1474" w:leader="none"/>
          <w:tab w:val="left" w:pos="1560" w:leader="none"/>
        </w:tabs>
      </w:pPr>
      <w:r/>
      <w:r/>
    </w:p>
    <w:p>
      <w:pPr>
        <w:pStyle w:val="680"/>
        <w:ind w:firstLine="709"/>
        <w:jc w:val="center"/>
        <w:widowControl w:val="off"/>
        <w:rPr>
          <w:b/>
        </w:rPr>
        <w:outlineLvl w:val="1"/>
      </w:pPr>
      <w:r/>
      <w:bookmarkStart w:id="19" w:name="Par825"/>
      <w:r/>
      <w:bookmarkEnd w:id="19"/>
      <w:r>
        <w:rPr>
          <w:b/>
        </w:rPr>
        <w:t xml:space="preserve">9</w:t>
      </w:r>
      <w:r>
        <w:rPr>
          <w:b/>
        </w:rPr>
        <w:t xml:space="preserve">.</w:t>
        <w:tab/>
      </w:r>
      <w:r>
        <w:rPr>
          <w:b/>
        </w:rPr>
        <w:t xml:space="preserve">Обстоятельства непреодолимой силы</w:t>
      </w:r>
      <w:r>
        <w:rPr>
          <w:b/>
        </w:rPr>
      </w:r>
    </w:p>
    <w:p>
      <w:pPr>
        <w:pStyle w:val="680"/>
        <w:ind w:firstLine="720"/>
        <w:jc w:val="both"/>
        <w:widowControl w:val="off"/>
        <w:tabs>
          <w:tab w:val="left" w:pos="1560" w:leader="none"/>
        </w:tabs>
      </w:pPr>
      <w:r>
        <w:t xml:space="preserve">9</w:t>
      </w:r>
      <w:r>
        <w:t xml:space="preserve">.1. </w:t>
      </w:r>
      <w:r>
        <w:t xml:space="preserve">Стороны освобождаются от ответственности за полное или частичное неисполнение своих обязательств по Контракту в случае, если оно явилось следствием обстоятельств н</w:t>
      </w:r>
      <w:r>
        <w:t xml:space="preserve">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подтвержд</w:t>
      </w:r>
      <w:r>
        <w:t xml:space="preserve">енных в установленном законодательством Российской Федерации порядке, которые возникли после заключения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  <w:r/>
    </w:p>
    <w:p>
      <w:pPr>
        <w:pStyle w:val="680"/>
        <w:ind w:firstLine="720"/>
        <w:jc w:val="both"/>
        <w:widowControl w:val="off"/>
        <w:tabs>
          <w:tab w:val="left" w:pos="1560" w:leader="none"/>
        </w:tabs>
      </w:pPr>
      <w:r>
        <w:t xml:space="preserve">9</w:t>
      </w:r>
      <w:r>
        <w:t xml:space="preserve">.2. </w:t>
      </w:r>
      <w:r>
        <w:t xml:space="preserve">При наступлении таких обстоятельств</w:t>
      </w:r>
      <w:r>
        <w:t xml:space="preserve">,</w:t>
      </w:r>
      <w:r>
        <w:t xml:space="preserve"> срок исполнения обязательств по Контракту отодвигается соразмерно времени действия данных обстоятельств постольку, поскольку эти обстоятельства значительно влияют на исполнение Контракта в срок.</w:t>
      </w:r>
      <w:r/>
    </w:p>
    <w:p>
      <w:pPr>
        <w:pStyle w:val="680"/>
        <w:ind w:firstLine="720"/>
        <w:jc w:val="both"/>
        <w:widowControl w:val="off"/>
        <w:tabs>
          <w:tab w:val="left" w:pos="1560" w:leader="none"/>
        </w:tabs>
      </w:pPr>
      <w:r>
        <w:t xml:space="preserve">9</w:t>
      </w:r>
      <w:r>
        <w:t xml:space="preserve">.3. </w:t>
      </w:r>
      <w:r>
        <w:t xml:space="preserve"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</w:t>
      </w:r>
      <w:r>
        <w:t xml:space="preserve"> </w:t>
      </w:r>
      <w:r>
        <w:t xml:space="preserve">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r/>
    </w:p>
    <w:p>
      <w:pPr>
        <w:pStyle w:val="680"/>
        <w:ind w:firstLine="720"/>
        <w:jc w:val="both"/>
        <w:widowControl w:val="off"/>
        <w:tabs>
          <w:tab w:val="left" w:pos="1560" w:leader="none"/>
        </w:tabs>
      </w:pPr>
      <w:r>
        <w:t xml:space="preserve">9</w:t>
      </w:r>
      <w:r>
        <w:t xml:space="preserve">.4. </w:t>
      </w:r>
      <w:r>
        <w:t xml:space="preserve">Если обстоятельства</w:t>
      </w:r>
      <w:r>
        <w:t xml:space="preserve"> непреодолимой силы</w:t>
      </w:r>
      <w:r>
        <w:t xml:space="preserve"> будут длиться более 2</w:t>
      </w:r>
      <w:r>
        <w:t xml:space="preserve"> </w:t>
      </w:r>
      <w:r>
        <w:t xml:space="preserve">календарных месяцев с даты соответствующего уведомления, каждая из Сторон вправе требовать расторжения Контракта без требования возмещения убытков, понесенных в связи с наступлением таких обстоятельств.</w:t>
      </w:r>
      <w:r/>
      <w:r/>
      <w:r/>
      <w:r/>
    </w:p>
    <w:p>
      <w:pPr>
        <w:pStyle w:val="680"/>
        <w:ind w:firstLine="709"/>
        <w:jc w:val="center"/>
        <w:widowControl w:val="off"/>
        <w:rPr>
          <w:b/>
        </w:rPr>
        <w:outlineLvl w:val="1"/>
      </w:pPr>
      <w:r>
        <w:rPr>
          <w:b/>
        </w:rPr>
        <w:t xml:space="preserve">1</w:t>
      </w:r>
      <w:r>
        <w:rPr>
          <w:b/>
        </w:rPr>
        <w:t xml:space="preserve">0</w:t>
      </w:r>
      <w:r>
        <w:rPr>
          <w:b/>
        </w:rPr>
        <w:t xml:space="preserve">.</w:t>
        <w:tab/>
      </w:r>
      <w:r>
        <w:rPr>
          <w:b/>
        </w:rPr>
        <w:t xml:space="preserve">Порядок урегулирования споров</w:t>
      </w:r>
      <w:r>
        <w:rPr>
          <w:b/>
        </w:rPr>
      </w:r>
    </w:p>
    <w:p>
      <w:pPr>
        <w:pStyle w:val="680"/>
        <w:ind w:firstLine="709"/>
        <w:jc w:val="both"/>
        <w:widowControl w:val="off"/>
        <w:tabs>
          <w:tab w:val="left" w:pos="1560" w:leader="none"/>
        </w:tabs>
      </w:pPr>
      <w:r>
        <w:t xml:space="preserve">10</w:t>
      </w:r>
      <w:r>
        <w:t xml:space="preserve">.1. </w:t>
      </w:r>
      <w:r>
        <w:t xml:space="preserve">В случае возникновения любых </w:t>
      </w:r>
      <w:r>
        <w:t xml:space="preserve">споров</w:t>
      </w:r>
      <w:r>
        <w:t xml:space="preserve">, связанных с исполнением настоящего Контракта, Стороны предпринимают усилия для</w:t>
      </w:r>
      <w:r>
        <w:t xml:space="preserve"> их</w:t>
      </w:r>
      <w:r>
        <w:t xml:space="preserve"> урегулирования в добровольном порядке.</w:t>
      </w:r>
      <w:r/>
    </w:p>
    <w:p>
      <w:pPr>
        <w:pStyle w:val="680"/>
        <w:ind w:firstLine="709"/>
        <w:jc w:val="both"/>
        <w:widowControl w:val="off"/>
        <w:tabs>
          <w:tab w:val="left" w:pos="1560" w:leader="none"/>
        </w:tabs>
      </w:pPr>
      <w:r>
        <w:t xml:space="preserve">1</w:t>
      </w:r>
      <w:r>
        <w:t xml:space="preserve">0</w:t>
      </w:r>
      <w:r>
        <w:t xml:space="preserve">.</w:t>
      </w:r>
      <w:r>
        <w:t xml:space="preserve">2</w:t>
      </w:r>
      <w:r>
        <w:t xml:space="preserve">. </w:t>
      </w:r>
      <w:r>
        <w:t xml:space="preserve">Д</w:t>
      </w:r>
      <w:r>
        <w:t xml:space="preserve">о передачи спора на разрешение а</w:t>
      </w:r>
      <w:r>
        <w:t xml:space="preserve">рбитражного суда</w:t>
      </w:r>
      <w:r>
        <w:t xml:space="preserve"> </w:t>
      </w:r>
      <w:r>
        <w:t xml:space="preserve">Стороны при</w:t>
      </w:r>
      <w:r>
        <w:t xml:space="preserve">нимают</w:t>
      </w:r>
      <w:r>
        <w:t xml:space="preserve"> меры к его урегулированию в претензионном порядке.</w:t>
      </w:r>
      <w:r/>
    </w:p>
    <w:p>
      <w:pPr>
        <w:pStyle w:val="680"/>
        <w:ind w:firstLine="709"/>
        <w:jc w:val="both"/>
        <w:widowControl w:val="off"/>
        <w:tabs>
          <w:tab w:val="left" w:pos="1560" w:leader="none"/>
        </w:tabs>
      </w:pPr>
      <w:r>
        <w:t xml:space="preserve">1</w:t>
      </w:r>
      <w:r>
        <w:t xml:space="preserve">0</w:t>
      </w:r>
      <w:r>
        <w:t xml:space="preserve">.3. </w:t>
      </w:r>
      <w:r>
        <w:t xml:space="preserve"> </w:t>
      </w:r>
      <w:r>
        <w:t xml:space="preserve">Претензия должна быть направлена в письменном виде</w:t>
      </w:r>
      <w:r>
        <w:t xml:space="preserve">.</w:t>
      </w:r>
      <w:r>
        <w:t xml:space="preserve"> </w:t>
      </w:r>
      <w:r>
        <w:t xml:space="preserve">Сторона</w:t>
      </w:r>
      <w:r>
        <w:t xml:space="preserve">, получившая претензию,</w:t>
      </w:r>
      <w:r>
        <w:t xml:space="preserve"> должна дать письменный ответ по существу</w:t>
      </w:r>
      <w:r>
        <w:t xml:space="preserve"> </w:t>
      </w:r>
      <w:r>
        <w:t xml:space="preserve">в срок не позднее 15</w:t>
      </w:r>
      <w:r>
        <w:t xml:space="preserve"> </w:t>
      </w:r>
      <w:r>
        <w:t xml:space="preserve">календарных дней с даты ее получения.</w:t>
      </w:r>
      <w:r/>
    </w:p>
    <w:p>
      <w:pPr>
        <w:pStyle w:val="680"/>
        <w:ind w:firstLine="709"/>
        <w:jc w:val="both"/>
        <w:widowControl w:val="off"/>
        <w:tabs>
          <w:tab w:val="left" w:pos="1560" w:leader="none"/>
        </w:tabs>
      </w:pPr>
      <w:r>
        <w:t xml:space="preserve">1</w:t>
      </w:r>
      <w:r>
        <w:t xml:space="preserve">0</w:t>
      </w:r>
      <w:r>
        <w:t xml:space="preserve">.</w:t>
      </w:r>
      <w:r>
        <w:t xml:space="preserve">4</w:t>
      </w:r>
      <w:r>
        <w:t xml:space="preserve">. </w:t>
      </w:r>
      <w:r>
        <w:t xml:space="preserve">Если претензионные требования подлежат денежной оценке, в претензии указывается истребуемая сумма и ее обоснованный расчет.</w:t>
      </w:r>
      <w:r/>
    </w:p>
    <w:p>
      <w:pPr>
        <w:pStyle w:val="680"/>
        <w:ind w:firstLine="709"/>
        <w:jc w:val="both"/>
        <w:widowControl w:val="off"/>
        <w:tabs>
          <w:tab w:val="left" w:pos="1560" w:leader="none"/>
        </w:tabs>
      </w:pPr>
      <w:r>
        <w:t xml:space="preserve">В претензии могут быть указаны иные сведения, которые, по мнению заявителя, будут способствова</w:t>
      </w:r>
      <w:r>
        <w:t xml:space="preserve">ть более быстрому и правильному</w:t>
      </w:r>
      <w:r>
        <w:t xml:space="preserve"> </w:t>
      </w:r>
      <w:r>
        <w:t xml:space="preserve">урегулированию спора.</w:t>
      </w:r>
      <w:r/>
    </w:p>
    <w:p>
      <w:pPr>
        <w:pStyle w:val="680"/>
        <w:ind w:firstLine="709"/>
        <w:jc w:val="both"/>
        <w:widowControl w:val="off"/>
        <w:tabs>
          <w:tab w:val="left" w:pos="1560" w:leader="none"/>
        </w:tabs>
        <w:rPr>
          <w:b/>
        </w:rPr>
      </w:pPr>
      <w:r>
        <w:t xml:space="preserve">1</w:t>
      </w:r>
      <w:r>
        <w:t xml:space="preserve">0</w:t>
      </w:r>
      <w:r>
        <w:t xml:space="preserve">.</w:t>
      </w:r>
      <w:r>
        <w:t xml:space="preserve">5</w:t>
      </w:r>
      <w:r>
        <w:t xml:space="preserve">. </w:t>
      </w:r>
      <w:r>
        <w:t xml:space="preserve">В случае невыполнения Сторонами своих обязательств</w:t>
      </w:r>
      <w:r>
        <w:t xml:space="preserve"> </w:t>
      </w:r>
      <w:r>
        <w:t xml:space="preserve">и недостижения взаимного согласия</w:t>
      </w:r>
      <w:r>
        <w:t xml:space="preserve">, </w:t>
      </w:r>
      <w:r>
        <w:t xml:space="preserve">споры по наст</w:t>
      </w:r>
      <w:r>
        <w:t xml:space="preserve">оящему Контракту разрешаются в </w:t>
      </w:r>
      <w:r>
        <w:t xml:space="preserve">окружном Арбитражном</w:t>
      </w:r>
      <w:r>
        <w:t xml:space="preserve"> суд</w:t>
      </w:r>
      <w:r>
        <w:t xml:space="preserve">е</w:t>
      </w:r>
      <w:r>
        <w:t xml:space="preserve"> ЯНАО</w:t>
      </w:r>
      <w:r>
        <w:t xml:space="preserve">.</w:t>
      </w:r>
      <w:r>
        <w:rPr>
          <w:b/>
        </w:rPr>
      </w:r>
      <w:r>
        <w:rPr>
          <w:b/>
        </w:rPr>
      </w:r>
      <w:r/>
      <w:r/>
      <w:r>
        <w:rPr>
          <w:b/>
        </w:rPr>
      </w:r>
    </w:p>
    <w:p>
      <w:pPr>
        <w:pStyle w:val="680"/>
        <w:ind w:firstLine="709"/>
        <w:jc w:val="center"/>
        <w:widowControl w:val="off"/>
        <w:rPr>
          <w:b/>
        </w:rPr>
        <w:outlineLvl w:val="1"/>
      </w:pPr>
      <w:r>
        <w:rPr>
          <w:b/>
        </w:rPr>
        <w:t xml:space="preserve">1</w:t>
      </w:r>
      <w:r>
        <w:rPr>
          <w:b/>
        </w:rPr>
        <w:t xml:space="preserve">1</w:t>
      </w:r>
      <w:r>
        <w:rPr>
          <w:b/>
        </w:rPr>
        <w:t xml:space="preserve">.</w:t>
        <w:tab/>
      </w:r>
      <w:r>
        <w:rPr>
          <w:b/>
        </w:rPr>
        <w:t xml:space="preserve">Срок действия, порядок изменения Контракта</w:t>
      </w:r>
      <w:r>
        <w:rPr>
          <w:b/>
        </w:rPr>
      </w:r>
    </w:p>
    <w:p>
      <w:pPr>
        <w:pStyle w:val="680"/>
        <w:ind w:firstLine="720"/>
        <w:jc w:val="both"/>
        <w:widowControl w:val="off"/>
        <w:tabs>
          <w:tab w:val="left" w:pos="1560" w:leader="none"/>
        </w:tabs>
      </w:pPr>
      <w:r>
        <w:t xml:space="preserve">1</w:t>
      </w:r>
      <w:r>
        <w:t xml:space="preserve">1</w:t>
      </w:r>
      <w:r>
        <w:t xml:space="preserve">.1. </w:t>
      </w:r>
      <w:r>
        <w:t xml:space="preserve">Настоящий </w:t>
      </w:r>
      <w:r>
        <w:t xml:space="preserve">Контракт вступает в силу </w:t>
      </w:r>
      <w:r>
        <w:t xml:space="preserve">с момента</w:t>
      </w:r>
      <w:r>
        <w:t xml:space="preserve"> его подписания Сторонами и действует до </w:t>
      </w:r>
      <w:r>
        <w:t xml:space="preserve">«</w:t>
      </w:r>
      <w:r>
        <w:t xml:space="preserve">31</w:t>
      </w:r>
      <w:r>
        <w:t xml:space="preserve">»</w:t>
      </w:r>
      <w:r>
        <w:t xml:space="preserve"> декабря</w:t>
      </w:r>
      <w:r>
        <w:t xml:space="preserve"> 20</w:t>
      </w:r>
      <w:r>
        <w:t xml:space="preserve">26</w:t>
      </w:r>
      <w:r>
        <w:t xml:space="preserve"> г.</w:t>
      </w:r>
      <w:r>
        <w:t xml:space="preserve">  </w:t>
      </w:r>
      <w:r/>
    </w:p>
    <w:p>
      <w:pPr>
        <w:pStyle w:val="680"/>
        <w:ind w:firstLine="720"/>
        <w:jc w:val="both"/>
        <w:widowControl w:val="off"/>
        <w:tabs>
          <w:tab w:val="left" w:pos="1560" w:leader="none"/>
        </w:tabs>
      </w:pPr>
      <w:r>
        <w:t xml:space="preserve">1</w:t>
      </w:r>
      <w:r>
        <w:t xml:space="preserve">1</w:t>
      </w:r>
      <w:r>
        <w:t xml:space="preserve">.2. Окончание срока действия настоящего Контракта не освобождает стороны от исполнени</w:t>
      </w:r>
      <w:r>
        <w:t xml:space="preserve">я принятых на себя обязательств и не влечет прекращение обязательств сторон по Контракту.</w:t>
      </w:r>
      <w:r>
        <w:t xml:space="preserve"> Контракт признается действующим до полного исполнения сторонами своих обязательств. </w:t>
      </w:r>
      <w:r/>
    </w:p>
    <w:p>
      <w:pPr>
        <w:pStyle w:val="680"/>
        <w:ind w:firstLine="709"/>
        <w:jc w:val="both"/>
        <w:widowControl w:val="off"/>
      </w:pPr>
      <w:r>
        <w:t xml:space="preserve">11.</w:t>
      </w:r>
      <w:r>
        <w:t xml:space="preserve">3</w:t>
      </w:r>
      <w:r>
        <w:t xml:space="preserve">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Федеральным законом №44-ФЗ.</w:t>
      </w:r>
      <w:r/>
    </w:p>
    <w:p>
      <w:pPr>
        <w:pStyle w:val="680"/>
        <w:ind w:firstLine="709"/>
        <w:jc w:val="both"/>
        <w:widowControl w:val="off"/>
      </w:pPr>
      <w:r>
        <w:t xml:space="preserve">1</w:t>
      </w:r>
      <w:r>
        <w:t xml:space="preserve">1</w:t>
      </w:r>
      <w:r>
        <w:t xml:space="preserve">.</w:t>
      </w:r>
      <w:r>
        <w:t xml:space="preserve">4</w:t>
      </w:r>
      <w:r>
        <w:t xml:space="preserve">. </w:t>
      </w:r>
      <w:r>
        <w:t xml:space="preserve">Любые изменения и дополнения к настоящему Контракту оформляются дополнительным соглашением Сторон</w:t>
      </w:r>
      <w:r>
        <w:t xml:space="preserve"> в письменной форме</w:t>
      </w:r>
      <w:r>
        <w:t xml:space="preserve">.</w:t>
      </w:r>
      <w:r/>
      <w:r/>
      <w:r/>
      <w:r/>
    </w:p>
    <w:p>
      <w:pPr>
        <w:pStyle w:val="680"/>
        <w:ind w:firstLine="709"/>
        <w:jc w:val="center"/>
        <w:widowControl w:val="off"/>
        <w:rPr>
          <w:b/>
        </w:rPr>
        <w:outlineLvl w:val="1"/>
      </w:pPr>
      <w:r>
        <w:rPr>
          <w:b/>
        </w:rPr>
        <w:t xml:space="preserve">12</w:t>
      </w:r>
      <w:r>
        <w:rPr>
          <w:b/>
        </w:rPr>
        <w:t xml:space="preserve">.</w:t>
        <w:tab/>
        <w:t xml:space="preserve">Прочие условия</w:t>
      </w:r>
      <w:r>
        <w:rPr>
          <w:b/>
        </w:rPr>
      </w:r>
    </w:p>
    <w:p>
      <w:pPr>
        <w:pStyle w:val="680"/>
        <w:ind w:firstLine="709"/>
        <w:jc w:val="both"/>
        <w:widowControl w:val="off"/>
      </w:pPr>
      <w:r>
        <w:t xml:space="preserve">13.1.</w:t>
        <w:tab/>
        <w:t xml:space="preserve">Все уведомления Сторон,</w:t>
      </w:r>
      <w:r>
        <w:t xml:space="preserve"> связанные с исполнением настоящего Контракта, направляются в письменной форме по почте заказным письмом или с использованием факсимильной связи, электронной почты с последующим представлением оригинала. В случае направления уведомлений с использованием по</w:t>
      </w:r>
      <w:r>
        <w:t xml:space="preserve">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  <w:r>
        <w:t xml:space="preserve"> Положения настоящего пункта не применяются для случая, предусмотренн</w:t>
      </w:r>
      <w:r>
        <w:t xml:space="preserve">ых</w:t>
      </w:r>
      <w:r>
        <w:t xml:space="preserve"> пункт</w:t>
      </w:r>
      <w:r>
        <w:t xml:space="preserve">ами</w:t>
      </w:r>
      <w:r>
        <w:t xml:space="preserve"> </w:t>
      </w:r>
      <w:r>
        <w:t xml:space="preserve">12.3, </w:t>
      </w:r>
      <w:r>
        <w:t xml:space="preserve">12.4. Контракта. </w:t>
      </w:r>
      <w:r/>
    </w:p>
    <w:p>
      <w:pPr>
        <w:pStyle w:val="680"/>
        <w:ind w:firstLine="709"/>
        <w:jc w:val="both"/>
        <w:widowControl w:val="off"/>
      </w:pPr>
      <w:r>
        <w:t xml:space="preserve">13.2.</w:t>
        <w:tab/>
        <w:t xml:space="preserve"> Контракт составлен в 2 двух экземплярах, по одному для каждой из Сторон, имеющих одинаковую юридическую силу.</w:t>
      </w:r>
      <w:r/>
    </w:p>
    <w:p>
      <w:pPr>
        <w:pStyle w:val="680"/>
        <w:ind w:firstLine="709"/>
        <w:jc w:val="both"/>
        <w:widowControl w:val="off"/>
      </w:pPr>
      <w:r>
        <w:t xml:space="preserve">13.3.</w:t>
        <w:tab/>
        <w:t xml:space="preserve">Неотъемлемой частью Контракта являются: </w:t>
      </w:r>
      <w:r/>
    </w:p>
    <w:p>
      <w:pPr>
        <w:pStyle w:val="680"/>
        <w:jc w:val="both"/>
        <w:widowControl w:val="off"/>
      </w:pPr>
      <w:r>
        <w:t xml:space="preserve">- Приложение № 1 «</w:t>
      </w:r>
      <w:r>
        <w:t xml:space="preserve">Спецификация</w:t>
      </w:r>
      <w:r>
        <w:t xml:space="preserve">»;</w:t>
      </w:r>
      <w:r/>
    </w:p>
    <w:p>
      <w:pPr>
        <w:pStyle w:val="680"/>
        <w:jc w:val="both"/>
        <w:widowControl w:val="off"/>
      </w:pPr>
      <w:r>
        <w:t xml:space="preserve">- Приложение № 2 «</w:t>
      </w:r>
      <w:r>
        <w:t xml:space="preserve">Техническое задание</w:t>
      </w:r>
      <w:r>
        <w:t xml:space="preserve">»;</w:t>
      </w:r>
      <w:r/>
      <w:r>
        <w:rPr>
          <w:b/>
        </w:rPr>
      </w:r>
      <w:r>
        <w:rPr>
          <w:b/>
        </w:rPr>
      </w:r>
      <w:r/>
    </w:p>
    <w:p>
      <w:pPr>
        <w:pStyle w:val="680"/>
        <w:jc w:val="center"/>
        <w:widowControl w:val="off"/>
        <w:rPr>
          <w:b/>
        </w:rPr>
        <w:outlineLvl w:val="1"/>
      </w:pPr>
      <w:r>
        <w:rPr>
          <w:b/>
        </w:rPr>
        <w:t xml:space="preserve">1</w:t>
      </w:r>
      <w:r>
        <w:rPr>
          <w:b/>
        </w:rPr>
        <w:t xml:space="preserve">3</w:t>
      </w:r>
      <w:r>
        <w:rPr>
          <w:b/>
        </w:rPr>
        <w:t xml:space="preserve">.</w:t>
        <w:tab/>
        <w:t xml:space="preserve">Адреса, реквизиты и подписи Сторон</w:t>
      </w:r>
      <w:r>
        <w:rPr>
          <w:b/>
        </w:rPr>
      </w:r>
      <w:r>
        <w:rPr>
          <w:b/>
        </w:rPr>
      </w:r>
    </w:p>
    <w:p>
      <w:pPr>
        <w:pStyle w:val="680"/>
        <w:jc w:val="center"/>
        <w:widowControl w:val="off"/>
        <w:rPr>
          <w:b/>
        </w:rPr>
        <w:outlineLvl w:val="1"/>
      </w:pPr>
      <w:r>
        <w:rPr>
          <w:b/>
        </w:rPr>
      </w:r>
      <w:r>
        <w:rPr>
          <w:b/>
        </w:rPr>
      </w:r>
    </w:p>
    <w:p>
      <w:pPr>
        <w:pStyle w:val="680"/>
        <w:jc w:val="both"/>
        <w:tabs>
          <w:tab w:val="left" w:pos="6345" w:leader="none"/>
        </w:tabs>
        <w:rPr>
          <w:b/>
        </w:rPr>
      </w:pPr>
      <w:r>
        <w:rPr>
          <w:b/>
        </w:rPr>
        <w:t xml:space="preserve">                         </w:t>
      </w:r>
      <w:r>
        <w:rPr>
          <w:b/>
        </w:rPr>
        <w:t xml:space="preserve">Заказчик</w:t>
      </w:r>
      <w:r>
        <w:rPr>
          <w:b/>
        </w:rPr>
        <w:t xml:space="preserve">:</w:t>
        <w:tab/>
        <w:t xml:space="preserve">           Исполнитель:</w:t>
      </w:r>
      <w:r>
        <w:rPr>
          <w:b/>
        </w:rPr>
      </w:r>
    </w:p>
    <w:p>
      <w:pPr>
        <w:pStyle w:val="680"/>
        <w:jc w:val="both"/>
        <w:tabs>
          <w:tab w:val="left" w:pos="6345" w:leader="none"/>
        </w:tabs>
        <w:rPr>
          <w:b/>
        </w:rPr>
      </w:pPr>
      <w:r>
        <w:rPr>
          <w:b/>
        </w:rPr>
      </w:r>
      <w:r>
        <w:rPr>
          <w:b/>
        </w:rPr>
      </w:r>
    </w:p>
    <w:tbl>
      <w:tblPr>
        <w:tblW w:w="10565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53"/>
        <w:gridCol w:w="5212"/>
      </w:tblGrid>
      <w:tr>
        <w:tblPrEx/>
        <w:trPr>
          <w:trHeight w:val="6841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53" w:type="dxa"/>
            <w:vAlign w:val="top"/>
            <w:textDirection w:val="lrTb"/>
            <w:noWrap w:val="false"/>
          </w:tcPr>
          <w:p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Управление Федеральной службы государственной регистрации, кадастра и картографии по Ямало-Ненецкому автономному округу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ИНН 8901002135 / КПП 890101001</w:t>
            </w:r>
            <w:r/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ОКТМО 71951000001 / ОКПО 31125824</w:t>
            </w:r>
            <w:r/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ОГРН 1028900509538 </w:t>
            </w:r>
            <w:r/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Дата поставки на учет в налоговый орган: 11.12.1990г.</w:t>
            </w:r>
            <w:r/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Адрес: РФ, ЯНАО, 629007, г.Салехард, ул.Свердлова, д. 47</w:t>
            </w:r>
            <w:r/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Тел.: (34922) 3-16-76 (МТОиФЭО),</w:t>
            </w:r>
            <w:r/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4-10-62 (приемная), 4-15-63 (бух.)</w:t>
            </w:r>
            <w:r/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л/с 03901W00780</w:t>
            </w:r>
            <w:r/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Банк: ОКЦ № 1 СибГУ Банка России // УФК по Новосибирской области, г. Новосибирск</w:t>
            </w:r>
            <w:r/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БИК 015004950</w:t>
            </w:r>
            <w:r/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Р/с 03211643000000015117</w:t>
            </w:r>
            <w:r/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Единый казначейский счет/корсчет: </w:t>
            </w:r>
            <w:r/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40102810445370000043</w:t>
            </w:r>
            <w:r/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ОКТМО 71951000    </w:t>
            </w:r>
            <w:r/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89_upr@rosreestr.ru</w:t>
            </w:r>
            <w:r/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fmniyazov@r89.rosreestr.ru</w:t>
            </w:r>
            <w:r/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fmniyazov@rosreestr.armgs.team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pStyle w:val="680"/>
              <w:tabs>
                <w:tab w:val="right" w:pos="5387" w:leader="none"/>
                <w:tab w:val="right" w:pos="9781" w:leader="none"/>
              </w:tabs>
            </w:pPr>
            <w:r/>
          </w:p>
          <w:p>
            <w:pPr>
              <w:pStyle w:val="680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12" w:type="dxa"/>
            <w:vAlign w:val="top"/>
            <w:textDirection w:val="lrTb"/>
            <w:noWrap w:val="false"/>
          </w:tcPr>
          <w:p>
            <w:r/>
            <w:r/>
          </w:p>
        </w:tc>
      </w:tr>
    </w:tbl>
    <w:p>
      <w:pPr>
        <w:pStyle w:val="680"/>
        <w:spacing w:after="120" w:line="480" w:lineRule="auto"/>
        <w:rPr>
          <w:lang w:val="en-US" w:eastAsia="en-US"/>
        </w:rPr>
      </w:pPr>
      <w:r>
        <w:rPr>
          <w:b/>
          <w:lang w:eastAsia="en-US"/>
        </w:rPr>
        <w:t xml:space="preserve">Заказчик:</w:t>
      </w:r>
      <w:r>
        <w:rPr>
          <w:b/>
          <w:lang w:val="en-US" w:eastAsia="en-US"/>
        </w:rPr>
        <w:t xml:space="preserve">                                                         </w:t>
      </w:r>
      <w:r>
        <w:rPr>
          <w:b/>
          <w:lang w:eastAsia="en-US"/>
        </w:rPr>
        <w:t xml:space="preserve">      </w:t>
      </w:r>
      <w:r>
        <w:rPr>
          <w:b/>
          <w:lang w:eastAsia="en-US"/>
        </w:rPr>
        <w:t xml:space="preserve">         Исполнитель</w:t>
      </w:r>
      <w:r>
        <w:rPr>
          <w:b/>
          <w:lang w:val="en-US" w:eastAsia="en-US"/>
        </w:rPr>
        <w:t xml:space="preserve">:</w:t>
      </w:r>
      <w:r>
        <w:rPr>
          <w:lang w:val="en-US" w:eastAsia="en-US"/>
        </w:rPr>
      </w:r>
      <w:r>
        <w:rPr>
          <w:lang w:val="en-US" w:eastAsia="en-US"/>
        </w:rPr>
      </w:r>
      <w:r>
        <w:rPr>
          <w:lang w:val="en-US" w:eastAsia="en-US"/>
        </w:rPr>
        <w:tab/>
        <w:tab/>
        <w:tab/>
        <w:tab/>
        <w:tab/>
      </w:r>
      <w:r>
        <w:rPr>
          <w:lang w:eastAsia="en-US"/>
        </w:rPr>
        <w:t xml:space="preserve">                              </w:t>
      </w:r>
      <w:r>
        <w:rPr>
          <w:lang w:eastAsia="en-US"/>
        </w:rPr>
      </w:r>
      <w:r>
        <w:rPr>
          <w:lang w:eastAsia="en-US"/>
        </w:rPr>
      </w:r>
      <w:r>
        <w:rPr>
          <w:lang w:val="en-US" w:eastAsia="en-US"/>
        </w:rPr>
      </w:r>
      <w:r>
        <w:rPr>
          <w:lang w:val="en-US" w:eastAsia="en-US"/>
        </w:rPr>
        <w:t xml:space="preserve">___________ </w:t>
      </w:r>
      <w:r>
        <w:rPr>
          <w:lang w:eastAsia="en-US"/>
        </w:rPr>
      </w:r>
      <w:r>
        <w:rPr>
          <w:lang w:val="en-US" w:eastAsia="en-US"/>
        </w:rPr>
        <w:tab/>
        <w:t xml:space="preserve">   </w:t>
      </w:r>
      <w:r>
        <w:rPr>
          <w:lang w:eastAsia="en-US"/>
        </w:rPr>
        <w:t xml:space="preserve">                                                           </w:t>
      </w:r>
      <w:r>
        <w:rPr>
          <w:lang w:val="en-US" w:eastAsia="en-US"/>
        </w:rPr>
        <w:t xml:space="preserve">___________</w:t>
      </w:r>
      <w:r>
        <w:rPr>
          <w:lang w:eastAsia="en-US"/>
        </w:rPr>
      </w:r>
      <w:r>
        <w:rPr>
          <w:u w:val="single"/>
          <w:lang w:val="en-US" w:eastAsia="en-US"/>
        </w:rPr>
      </w:r>
      <w:r>
        <w:rPr>
          <w:lang w:val="en-US" w:eastAsia="en-US"/>
        </w:rPr>
      </w:r>
    </w:p>
    <w:p>
      <w:pPr>
        <w:pStyle w:val="680"/>
        <w:spacing w:after="120"/>
        <w:rPr>
          <w:b/>
          <w:lang w:eastAsia="en-US"/>
        </w:rPr>
      </w:pPr>
      <w:r>
        <w:rPr>
          <w:lang w:val="en-US" w:eastAsia="en-US"/>
        </w:rPr>
        <w:t xml:space="preserve">м.п.              </w:t>
        <w:tab/>
        <w:tab/>
        <w:tab/>
        <w:t xml:space="preserve">                                      </w:t>
      </w:r>
      <w:r>
        <w:rPr>
          <w:lang w:eastAsia="en-US"/>
        </w:rPr>
        <w:t xml:space="preserve">       </w:t>
      </w:r>
      <w:r>
        <w:rPr>
          <w:lang w:val="en-US" w:eastAsia="en-US"/>
        </w:rPr>
        <w:t xml:space="preserve"> м.п.</w:t>
      </w:r>
      <w:r>
        <w:rPr>
          <w:b/>
          <w:lang w:eastAsia="en-US"/>
        </w:rPr>
      </w:r>
      <w:r>
        <w:rPr>
          <w:b/>
          <w:lang w:eastAsia="en-US"/>
        </w:rPr>
      </w:r>
      <w:r>
        <w:rPr>
          <w:b/>
        </w:rPr>
      </w:r>
      <w:r>
        <w:rPr>
          <w:b/>
        </w:rPr>
      </w:r>
      <w:r>
        <w:rPr>
          <w:b/>
          <w:lang w:eastAsia="en-US"/>
        </w:rPr>
      </w:r>
    </w:p>
    <w:p>
      <w:pPr>
        <w:pStyle w:val="680"/>
        <w:widowControl w:val="off"/>
        <w:outlineLvl w:val="0"/>
      </w:pPr>
      <w:r>
        <w:br w:type="page" w:clear="all"/>
      </w:r>
      <w:r/>
    </w:p>
    <w:p>
      <w:pPr>
        <w:pStyle w:val="680"/>
        <w:widowControl w:val="off"/>
        <w:outlineLvl w:val="0"/>
      </w:pPr>
      <w:r/>
      <w:r/>
    </w:p>
    <w:p>
      <w:pPr>
        <w:pStyle w:val="680"/>
        <w:spacing w:line="100" w:lineRule="atLeast"/>
        <w:widowControl w:val="off"/>
      </w:pPr>
      <w:r>
        <w:t xml:space="preserve">                                                                                                                   </w:t>
      </w:r>
      <w:r>
        <w:t xml:space="preserve">Приложение № 1</w:t>
      </w:r>
      <w:r/>
    </w:p>
    <w:p>
      <w:pPr>
        <w:pStyle w:val="680"/>
        <w:jc w:val="center"/>
        <w:spacing w:line="100" w:lineRule="atLeast"/>
        <w:widowControl w:val="off"/>
        <w:rPr>
          <w:u w:val="single"/>
        </w:rPr>
      </w:pPr>
      <w:r>
        <w:t xml:space="preserve">                                                                                                к Контракту № _______</w:t>
      </w:r>
      <w:r>
        <w:rPr>
          <w:u w:val="single"/>
        </w:rPr>
      </w:r>
      <w:r>
        <w:rPr>
          <w:u w:val="single"/>
        </w:rPr>
      </w:r>
    </w:p>
    <w:p>
      <w:pPr>
        <w:pStyle w:val="680"/>
        <w:spacing w:line="100" w:lineRule="atLeast"/>
        <w:widowControl w:val="off"/>
      </w:pPr>
      <w:r>
        <w:t xml:space="preserve">                                                                                                     </w:t>
      </w:r>
      <w:r>
        <w:t xml:space="preserve">       от «          » ____ 2026</w:t>
      </w:r>
      <w:r>
        <w:t xml:space="preserve"> г</w:t>
      </w:r>
      <w:r/>
    </w:p>
    <w:p>
      <w:pPr>
        <w:pStyle w:val="680"/>
        <w:ind w:firstLine="540"/>
        <w:jc w:val="right"/>
        <w:spacing w:line="100" w:lineRule="atLeast"/>
        <w:widowControl w:val="off"/>
      </w:pPr>
      <w:r/>
      <w:r/>
    </w:p>
    <w:p>
      <w:pPr>
        <w:pStyle w:val="680"/>
        <w:ind w:firstLine="540"/>
        <w:jc w:val="right"/>
        <w:spacing w:line="100" w:lineRule="atLeast"/>
        <w:widowControl w:val="off"/>
      </w:pPr>
      <w:r/>
      <w:r/>
    </w:p>
    <w:p>
      <w:pPr>
        <w:pStyle w:val="680"/>
        <w:ind w:firstLine="540"/>
        <w:jc w:val="right"/>
        <w:spacing w:line="100" w:lineRule="atLeast"/>
        <w:widowControl w:val="off"/>
      </w:pPr>
      <w:r/>
      <w:r/>
    </w:p>
    <w:p>
      <w:pPr>
        <w:pStyle w:val="680"/>
        <w:jc w:val="center"/>
        <w:spacing w:line="100" w:lineRule="atLeast"/>
        <w:widowControl w:val="off"/>
        <w:rPr>
          <w:rFonts w:cs="Arial"/>
          <w:sz w:val="28"/>
          <w:szCs w:val="28"/>
        </w:rPr>
      </w:pPr>
      <w:r>
        <w:rPr>
          <w:b/>
          <w:sz w:val="28"/>
          <w:szCs w:val="28"/>
        </w:rPr>
        <w:t xml:space="preserve">Спецификация </w:t>
      </w:r>
      <w:r>
        <w:rPr>
          <w:rFonts w:cs="Arial"/>
          <w:sz w:val="28"/>
          <w:szCs w:val="28"/>
        </w:rPr>
      </w:r>
      <w:r>
        <w:rPr>
          <w:rFonts w:cs="Arial"/>
          <w:sz w:val="28"/>
          <w:szCs w:val="28"/>
        </w:rPr>
      </w:r>
    </w:p>
    <w:p>
      <w:pPr>
        <w:pStyle w:val="680"/>
        <w:spacing w:line="100" w:lineRule="atLeast"/>
        <w:widowControl w:val="off"/>
        <w:rPr>
          <w:rFonts w:cs="Arial"/>
        </w:rPr>
      </w:pPr>
      <w:r>
        <w:rPr>
          <w:rFonts w:cs="Arial"/>
        </w:rPr>
      </w:r>
      <w:r>
        <w:rPr>
          <w:rFonts w:cs="Arial"/>
        </w:rPr>
      </w:r>
    </w:p>
    <w:p>
      <w:pPr>
        <w:pStyle w:val="680"/>
        <w:spacing w:line="100" w:lineRule="atLeast"/>
        <w:widowControl w:val="off"/>
        <w:rPr>
          <w:rFonts w:cs="Arial"/>
        </w:rPr>
      </w:pPr>
      <w:r>
        <w:rPr>
          <w:rFonts w:cs="Arial"/>
        </w:rPr>
      </w:r>
      <w:r>
        <w:rPr>
          <w:rFonts w:cs="Arial"/>
        </w:rPr>
      </w:r>
    </w:p>
    <w:tbl>
      <w:tblPr>
        <w:tblW w:w="11203" w:type="dxa"/>
        <w:tblInd w:w="-46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2"/>
        <w:gridCol w:w="994"/>
        <w:gridCol w:w="1136"/>
        <w:gridCol w:w="1136"/>
        <w:gridCol w:w="529"/>
        <w:gridCol w:w="607"/>
        <w:gridCol w:w="952"/>
        <w:gridCol w:w="184"/>
        <w:gridCol w:w="1517"/>
        <w:gridCol w:w="1701"/>
        <w:gridCol w:w="1985"/>
      </w:tblGrid>
      <w:tr>
        <w:tblPrEx/>
        <w:trPr>
          <w:trHeight w:val="36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7" w:type="dxa"/>
            <w:vAlign w:val="center"/>
            <w:textDirection w:val="lrTb"/>
            <w:noWrap w:val="false"/>
          </w:tcPr>
          <w:p>
            <w:pPr>
              <w:pStyle w:val="680"/>
              <w:jc w:val="center"/>
              <w:spacing w:line="100" w:lineRule="atLeast"/>
              <w:widowControl w:val="off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 xml:space="preserve">Наименование товара</w:t>
            </w:r>
            <w:r>
              <w:rPr>
                <w:bCs/>
                <w:iCs/>
                <w:color w:val="000000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680"/>
              <w:jc w:val="center"/>
              <w:spacing w:line="100" w:lineRule="atLeast"/>
              <w:widowControl w:val="off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 xml:space="preserve">Ед.</w:t>
              <w:br w:type="textWrapping" w:clear="all"/>
              <w:t xml:space="preserve">изм.</w:t>
            </w:r>
            <w:r>
              <w:rPr>
                <w:bCs/>
                <w:iCs/>
                <w:color w:val="000000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680"/>
              <w:jc w:val="center"/>
              <w:spacing w:line="100" w:lineRule="atLeast"/>
              <w:widowControl w:val="off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 xml:space="preserve">Количество</w:t>
            </w:r>
            <w:r>
              <w:rPr>
                <w:bCs/>
                <w:iCs/>
                <w:color w:val="00000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680"/>
              <w:jc w:val="center"/>
              <w:spacing w:line="100" w:lineRule="atLeast"/>
              <w:widowControl w:val="off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 xml:space="preserve">Цена за ед.</w:t>
            </w:r>
            <w:r>
              <w:rPr>
                <w:bCs/>
                <w:iCs/>
                <w:color w:val="00000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top"/>
            <w:textDirection w:val="lrTb"/>
            <w:noWrap w:val="false"/>
          </w:tcPr>
          <w:p>
            <w:pPr>
              <w:pStyle w:val="680"/>
              <w:jc w:val="center"/>
              <w:spacing w:line="100" w:lineRule="atLeast"/>
              <w:widowControl w:val="off"/>
              <w:rPr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 xml:space="preserve">Стоимость, руб</w:t>
            </w: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</w:tr>
      <w:tr>
        <w:tblPrEx/>
        <w:trPr>
          <w:trHeight w:val="619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7" w:type="dxa"/>
            <w:vAlign w:val="center"/>
            <w:textDirection w:val="lrTb"/>
            <w:noWrap w:val="false"/>
          </w:tcPr>
          <w:p>
            <w:pPr>
              <w:pStyle w:val="680"/>
              <w:spacing w:line="276" w:lineRule="auto"/>
              <w:widowControl w:val="off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</w:r>
            <w:r>
              <w:rPr>
                <w:bCs/>
                <w:color w:val="000000"/>
                <w:lang w:eastAsia="en-US"/>
              </w:rPr>
            </w:r>
          </w:p>
          <w:p>
            <w:pPr>
              <w:pStyle w:val="680"/>
              <w:spacing w:line="276" w:lineRule="auto"/>
              <w:widowControl w:val="off"/>
              <w:rPr>
                <w:rFonts w:eastAsia="Lucida Sans Unicode"/>
                <w:lang w:eastAsia="en-US"/>
              </w:rPr>
            </w:pPr>
            <w:r>
              <w:rPr>
                <w:rFonts w:eastAsia="Lucida Sans Unicode"/>
                <w:lang w:eastAsia="en-US"/>
              </w:rPr>
            </w:r>
            <w:r>
              <w:rPr>
                <w:rFonts w:eastAsia="Lucida Sans Unicode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680"/>
              <w:jc w:val="center"/>
              <w:spacing w:line="276" w:lineRule="auto"/>
              <w:widowControl w:val="off"/>
              <w:rPr>
                <w:rFonts w:eastAsia="Lucida Sans Unicode"/>
                <w:lang w:eastAsia="en-US"/>
              </w:rPr>
            </w:pPr>
            <w:r>
              <w:rPr>
                <w:rFonts w:eastAsia="Lucida Sans Unicode"/>
                <w:lang w:eastAsia="en-US"/>
              </w:rPr>
            </w:r>
            <w:r>
              <w:rPr>
                <w:rFonts w:eastAsia="Lucida Sans Unicode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680"/>
              <w:jc w:val="center"/>
              <w:spacing w:line="276" w:lineRule="auto"/>
              <w:widowControl w:val="off"/>
              <w:rPr>
                <w:rFonts w:eastAsia="Lucida Sans Unicode"/>
                <w:lang w:val="en-US" w:eastAsia="en-US"/>
              </w:rPr>
            </w:pPr>
            <w:r>
              <w:rPr>
                <w:rFonts w:eastAsia="Lucida Sans Unicode"/>
                <w:lang w:val="en-US" w:eastAsia="en-US"/>
              </w:rPr>
            </w:r>
            <w:r>
              <w:rPr>
                <w:rFonts w:eastAsia="Lucida Sans Unicode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680"/>
              <w:jc w:val="center"/>
              <w:spacing w:line="276" w:lineRule="auto"/>
              <w:widowControl w:val="off"/>
              <w:rPr>
                <w:rFonts w:eastAsia="Lucida Sans Unicode"/>
                <w:lang w:eastAsia="en-US"/>
              </w:rPr>
            </w:pPr>
            <w:r>
              <w:rPr>
                <w:rFonts w:eastAsia="Lucida Sans Unicode"/>
                <w:lang w:eastAsia="en-US"/>
              </w:rPr>
            </w:r>
            <w:r>
              <w:rPr>
                <w:rFonts w:eastAsia="Lucida Sans Unicode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680"/>
              <w:jc w:val="center"/>
              <w:spacing w:line="276" w:lineRule="auto"/>
              <w:widowControl w:val="off"/>
              <w:rPr>
                <w:rFonts w:eastAsia="Lucida Sans Unicode"/>
                <w:highlight w:val="yellow"/>
                <w:lang w:eastAsia="en-US"/>
              </w:rPr>
            </w:pPr>
            <w:r>
              <w:rPr>
                <w:rFonts w:eastAsia="Lucida Sans Unicode"/>
                <w:lang w:eastAsia="en-US"/>
              </w:rPr>
            </w:r>
            <w:r>
              <w:rPr>
                <w:rFonts w:eastAsia="Lucida Sans Unicode"/>
                <w:highlight w:val="yellow"/>
                <w:lang w:eastAsia="en-US"/>
              </w:rPr>
            </w:r>
          </w:p>
        </w:tc>
      </w:tr>
      <w:tr>
        <w:tblPrEx/>
        <w:trPr>
          <w:trHeight w:val="619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7" w:type="dxa"/>
            <w:vAlign w:val="center"/>
            <w:textDirection w:val="lrTb"/>
            <w:noWrap w:val="false"/>
          </w:tcPr>
          <w:p>
            <w:pPr>
              <w:pStyle w:val="680"/>
              <w:jc w:val="center"/>
              <w:spacing w:line="276" w:lineRule="auto"/>
              <w:widowControl w:val="off"/>
              <w:rPr>
                <w:rFonts w:eastAsia="Lucida Sans Unicode"/>
                <w:lang w:eastAsia="en-US"/>
              </w:rPr>
            </w:pPr>
            <w:r>
              <w:rPr>
                <w:rFonts w:eastAsia="Lucida Sans Unicode"/>
                <w:lang w:eastAsia="en-US"/>
              </w:rPr>
              <w:t xml:space="preserve">Итого </w:t>
            </w:r>
            <w:r>
              <w:rPr>
                <w:rFonts w:eastAsia="Lucida Sans Unicode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680"/>
              <w:jc w:val="center"/>
              <w:spacing w:line="276" w:lineRule="auto"/>
              <w:widowControl w:val="off"/>
              <w:rPr>
                <w:rFonts w:eastAsia="Lucida Sans Unicode"/>
                <w:lang w:eastAsia="en-US"/>
              </w:rPr>
            </w:pPr>
            <w:r>
              <w:rPr>
                <w:rFonts w:eastAsia="Lucida Sans Unicode"/>
                <w:lang w:eastAsia="en-US"/>
              </w:rPr>
            </w:r>
            <w:r>
              <w:rPr>
                <w:rFonts w:eastAsia="Lucida Sans Unicode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680"/>
              <w:jc w:val="center"/>
              <w:spacing w:line="276" w:lineRule="auto"/>
              <w:widowControl w:val="off"/>
              <w:rPr>
                <w:rFonts w:eastAsia="Lucida Sans Unicode"/>
                <w:lang w:eastAsia="en-US"/>
              </w:rPr>
            </w:pPr>
            <w:r>
              <w:rPr>
                <w:rFonts w:eastAsia="Lucida Sans Unicode"/>
                <w:lang w:eastAsia="en-US"/>
              </w:rPr>
            </w:r>
            <w:r>
              <w:rPr>
                <w:rFonts w:eastAsia="Lucida Sans Unicode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680"/>
              <w:jc w:val="center"/>
              <w:spacing w:line="276" w:lineRule="auto"/>
              <w:widowControl w:val="off"/>
              <w:rPr>
                <w:rFonts w:eastAsia="Lucida Sans Unicode"/>
                <w:lang w:eastAsia="en-US"/>
              </w:rPr>
            </w:pPr>
            <w:r>
              <w:rPr>
                <w:rFonts w:eastAsia="Lucida Sans Unicode"/>
                <w:lang w:eastAsia="en-US"/>
              </w:rPr>
            </w:r>
            <w:r>
              <w:rPr>
                <w:rFonts w:eastAsia="Lucida Sans Unicode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680"/>
              <w:jc w:val="center"/>
              <w:spacing w:line="276" w:lineRule="auto"/>
              <w:widowControl w:val="off"/>
              <w:rPr>
                <w:rFonts w:eastAsia="Lucida Sans Unicode"/>
                <w:highlight w:val="yellow"/>
                <w:lang w:eastAsia="en-US"/>
              </w:rPr>
            </w:pPr>
            <w:r>
              <w:rPr>
                <w:rFonts w:eastAsia="Lucida Sans Unicode"/>
                <w:lang w:eastAsia="en-US"/>
              </w:rPr>
            </w:r>
            <w:r>
              <w:rPr>
                <w:rFonts w:eastAsia="Lucida Sans Unicode"/>
                <w:highlight w:val="yellow"/>
                <w:lang w:eastAsia="en-US"/>
              </w:rPr>
            </w:r>
          </w:p>
        </w:tc>
      </w:tr>
      <w:tr>
        <w:tblPrEx/>
        <w:trPr>
          <w:gridAfter w:val="4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4" w:type="dxa"/>
            <w:vAlign w:val="bottom"/>
            <w:textDirection w:val="lrTb"/>
            <w:noWrap w:val="false"/>
          </w:tcPr>
          <w:p>
            <w:pPr>
              <w:pStyle w:val="680"/>
              <w:spacing w:line="100" w:lineRule="atLeast"/>
              <w:widowControl w:val="off"/>
              <w:rPr>
                <w:rFonts w:cs="Arial CYR"/>
                <w:lang w:eastAsia="en-US"/>
              </w:rPr>
            </w:pPr>
            <w:r>
              <w:rPr>
                <w:rFonts w:cs="Arial CYR"/>
                <w:lang w:eastAsia="en-US"/>
              </w:rPr>
            </w:r>
            <w:r>
              <w:rPr>
                <w:rFonts w:cs="Arial CYR"/>
                <w:lang w:eastAsia="en-US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Style w:val="680"/>
              <w:jc w:val="center"/>
              <w:spacing w:line="100" w:lineRule="atLeast"/>
              <w:widowControl w:val="off"/>
              <w:rPr>
                <w:rFonts w:cs="Arial"/>
                <w:color w:val="000000"/>
                <w:lang w:eastAsia="en-US"/>
              </w:rPr>
            </w:pPr>
            <w:r>
              <w:rPr>
                <w:rFonts w:cs="Arial"/>
                <w:color w:val="000000"/>
                <w:lang w:eastAsia="en-US"/>
              </w:rPr>
            </w:r>
            <w:r>
              <w:rPr>
                <w:rFonts w:cs="Arial"/>
                <w:color w:val="000000"/>
                <w:lang w:eastAsia="en-US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Style w:val="680"/>
              <w:jc w:val="right"/>
              <w:spacing w:line="100" w:lineRule="atLeast"/>
              <w:widowControl w:val="off"/>
              <w:rPr>
                <w:rFonts w:cs="Arial"/>
                <w:color w:val="000000"/>
                <w:lang w:eastAsia="en-US"/>
              </w:rPr>
            </w:pPr>
            <w:r>
              <w:rPr>
                <w:rFonts w:cs="Arial"/>
                <w:color w:val="000000"/>
                <w:lang w:eastAsia="en-US"/>
              </w:rPr>
            </w:r>
            <w:r>
              <w:rPr>
                <w:rFonts w:cs="Arial"/>
                <w:color w:val="000000"/>
                <w:lang w:eastAsia="en-US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136" w:type="dxa"/>
            <w:vAlign w:val="top"/>
            <w:textDirection w:val="lrTb"/>
            <w:noWrap w:val="false"/>
          </w:tcPr>
          <w:p>
            <w:pPr>
              <w:pStyle w:val="680"/>
              <w:jc w:val="right"/>
              <w:spacing w:line="100" w:lineRule="atLeast"/>
              <w:widowControl w:val="o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136" w:type="dxa"/>
            <w:vAlign w:val="top"/>
            <w:textDirection w:val="lrTb"/>
            <w:noWrap w:val="false"/>
          </w:tcPr>
          <w:p>
            <w:pPr>
              <w:pStyle w:val="680"/>
              <w:spacing w:line="100" w:lineRule="atLeast"/>
              <w:widowControl w:val="o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</w:r>
          </w:p>
        </w:tc>
      </w:tr>
    </w:tbl>
    <w:p>
      <w:pPr>
        <w:pStyle w:val="680"/>
        <w:widowControl w:val="off"/>
        <w:rPr>
          <w:rFonts w:eastAsia="Lucida Sans Unicode" w:cs="Tahoma"/>
        </w:rPr>
      </w:pPr>
      <w:r>
        <w:rPr>
          <w:rFonts w:eastAsia="Lucida Sans Unicode" w:cs="Tahoma"/>
        </w:rPr>
      </w:r>
      <w:r>
        <w:rPr>
          <w:rFonts w:eastAsia="Lucida Sans Unicode" w:cs="Tahoma"/>
        </w:rPr>
      </w:r>
    </w:p>
    <w:p>
      <w:pPr>
        <w:pStyle w:val="680"/>
        <w:widowControl w:val="off"/>
        <w:rPr>
          <w:rFonts w:eastAsia="Lucida Sans Unicode" w:cs="Tahoma"/>
        </w:rPr>
      </w:pPr>
      <w:r>
        <w:rPr>
          <w:rFonts w:eastAsia="Lucida Sans Unicode" w:cs="Tahoma"/>
        </w:rPr>
        <w:t xml:space="preserve">Сумма: </w:t>
      </w:r>
      <w:r>
        <w:rPr>
          <w:rFonts w:eastAsia="Lucida Sans Unicode" w:cs="Tahoma"/>
        </w:rPr>
      </w:r>
      <w:r>
        <w:rPr>
          <w:rFonts w:eastAsia="Lucida Sans Unicode" w:cs="Tahoma"/>
        </w:rPr>
      </w:r>
    </w:p>
    <w:p>
      <w:pPr>
        <w:pStyle w:val="680"/>
        <w:widowControl w:val="off"/>
        <w:rPr>
          <w:rFonts w:eastAsia="Lucida Sans Unicode" w:cs="Tahoma"/>
        </w:rPr>
      </w:pPr>
      <w:r>
        <w:rPr>
          <w:rFonts w:eastAsia="Lucida Sans Unicode" w:cs="Tahoma"/>
        </w:rPr>
        <w:br w:type="textWrapping" w:clear="all"/>
      </w:r>
      <w:r>
        <w:rPr>
          <w:rFonts w:eastAsia="Lucida Sans Unicode" w:cs="Tahoma"/>
        </w:rPr>
      </w:r>
    </w:p>
    <w:p>
      <w:pPr>
        <w:pStyle w:val="680"/>
        <w:widowControl w:val="off"/>
        <w:rPr>
          <w:rFonts w:eastAsia="Lucida Sans Unicode" w:cs="Tahoma"/>
        </w:rPr>
      </w:pPr>
      <w:r>
        <w:rPr>
          <w:rFonts w:eastAsia="Lucida Sans Unicode" w:cs="Tahoma"/>
        </w:rPr>
      </w:r>
      <w:r>
        <w:rPr>
          <w:rFonts w:eastAsia="Lucida Sans Unicode" w:cs="Tahoma"/>
        </w:rPr>
      </w:r>
    </w:p>
    <w:p>
      <w:pPr>
        <w:pStyle w:val="680"/>
        <w:widowControl w:val="off"/>
        <w:rPr>
          <w:rFonts w:eastAsia="Lucida Sans Unicode" w:cs="Tahoma"/>
        </w:rPr>
      </w:pPr>
      <w:r>
        <w:rPr>
          <w:rFonts w:eastAsia="Lucida Sans Unicode" w:cs="Tahoma"/>
        </w:rPr>
      </w:r>
      <w:r>
        <w:rPr>
          <w:rFonts w:eastAsia="Lucida Sans Unicode" w:cs="Tahoma"/>
        </w:rPr>
      </w:r>
    </w:p>
    <w:p>
      <w:pPr>
        <w:pStyle w:val="680"/>
        <w:spacing w:after="120"/>
        <w:rPr>
          <w:lang w:eastAsia="en-US"/>
        </w:rPr>
      </w:pPr>
      <w:r>
        <w:rPr>
          <w:lang w:eastAsia="en-US"/>
        </w:rPr>
      </w:r>
      <w:r>
        <w:rPr>
          <w:lang w:eastAsia="en-US"/>
        </w:rPr>
        <w:t xml:space="preserve">                                                </w:t>
      </w:r>
      <w:r>
        <w:rPr>
          <w:lang w:eastAsia="en-US"/>
        </w:rPr>
      </w:r>
    </w:p>
    <w:p>
      <w:pPr>
        <w:pStyle w:val="680"/>
        <w:spacing w:after="120"/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pStyle w:val="680"/>
        <w:spacing w:after="120"/>
        <w:rPr>
          <w:u w:val="single"/>
          <w:lang w:val="en-US" w:eastAsia="en-US"/>
        </w:rPr>
      </w:pPr>
      <w:r>
        <w:rPr>
          <w:lang w:val="en-US" w:eastAsia="en-US"/>
        </w:rPr>
        <w:t xml:space="preserve">___________ </w:t>
      </w:r>
      <w:r>
        <w:rPr>
          <w:lang w:eastAsia="en-US"/>
        </w:rPr>
      </w:r>
      <w:r>
        <w:rPr>
          <w:lang w:val="en-US" w:eastAsia="en-US"/>
        </w:rPr>
        <w:tab/>
        <w:t xml:space="preserve">   </w:t>
      </w:r>
      <w:r>
        <w:rPr>
          <w:lang w:eastAsia="en-US"/>
        </w:rPr>
        <w:t xml:space="preserve">                             </w:t>
      </w:r>
      <w:r>
        <w:rPr>
          <w:lang w:eastAsia="en-US"/>
        </w:rPr>
        <w:t xml:space="preserve">                                                                      </w:t>
      </w:r>
      <w:r>
        <w:rPr>
          <w:lang w:eastAsia="en-US"/>
        </w:rPr>
        <w:t xml:space="preserve"> </w:t>
      </w:r>
      <w:r>
        <w:rPr>
          <w:lang w:val="en-US" w:eastAsia="en-US"/>
        </w:rPr>
        <w:t xml:space="preserve">___________</w:t>
      </w:r>
      <w:r>
        <w:rPr>
          <w:lang w:eastAsia="en-US"/>
        </w:rPr>
      </w:r>
      <w:r>
        <w:rPr>
          <w:u w:val="single"/>
          <w:lang w:val="en-US" w:eastAsia="en-US"/>
        </w:rPr>
      </w:r>
    </w:p>
    <w:p>
      <w:pPr>
        <w:pStyle w:val="680"/>
        <w:spacing w:after="120"/>
        <w:rPr>
          <w:b/>
          <w:lang w:eastAsia="en-US"/>
        </w:rPr>
      </w:pPr>
      <w:r>
        <w:rPr>
          <w:lang w:val="en-US" w:eastAsia="en-US"/>
        </w:rPr>
        <w:t xml:space="preserve">м.п.              </w:t>
        <w:tab/>
        <w:tab/>
        <w:tab/>
        <w:t xml:space="preserve">                                      </w:t>
      </w:r>
      <w:r>
        <w:rPr>
          <w:lang w:eastAsia="en-US"/>
        </w:rPr>
        <w:t xml:space="preserve">       </w:t>
      </w:r>
      <w:r>
        <w:rPr>
          <w:lang w:eastAsia="en-US"/>
        </w:rPr>
        <w:t xml:space="preserve">                               </w:t>
      </w:r>
      <w:r>
        <w:rPr>
          <w:lang w:val="en-US" w:eastAsia="en-US"/>
        </w:rPr>
        <w:t xml:space="preserve"> м.п.</w:t>
      </w:r>
      <w:r>
        <w:rPr>
          <w:b/>
          <w:lang w:eastAsia="en-US"/>
        </w:rPr>
      </w:r>
      <w:r>
        <w:rPr>
          <w:b/>
          <w:lang w:eastAsia="en-US"/>
        </w:rPr>
      </w:r>
    </w:p>
    <w:p>
      <w:pPr>
        <w:pStyle w:val="680"/>
        <w:widowControl w:val="off"/>
        <w:outlineLvl w:val="0"/>
      </w:pPr>
      <w:r/>
      <w:r/>
    </w:p>
    <w:p>
      <w:pPr>
        <w:pStyle w:val="680"/>
        <w:widowControl w:val="off"/>
        <w:outlineLvl w:val="0"/>
      </w:pPr>
      <w:r/>
      <w:r/>
    </w:p>
    <w:p>
      <w:pPr>
        <w:pStyle w:val="680"/>
        <w:widowControl w:val="off"/>
        <w:outlineLvl w:val="0"/>
      </w:pPr>
      <w:r/>
      <w:r/>
    </w:p>
    <w:p>
      <w:pPr>
        <w:pStyle w:val="680"/>
        <w:widowControl w:val="off"/>
        <w:outlineLvl w:val="0"/>
      </w:pPr>
      <w:r/>
      <w:r/>
    </w:p>
    <w:p>
      <w:pPr>
        <w:pStyle w:val="680"/>
        <w:widowControl w:val="off"/>
        <w:outlineLvl w:val="0"/>
      </w:pPr>
      <w:r/>
      <w:r/>
    </w:p>
    <w:p>
      <w:pPr>
        <w:pStyle w:val="680"/>
        <w:widowControl w:val="off"/>
        <w:outlineLvl w:val="0"/>
      </w:pPr>
      <w:r/>
      <w:r/>
    </w:p>
    <w:p>
      <w:pPr>
        <w:pStyle w:val="680"/>
        <w:widowControl w:val="off"/>
        <w:outlineLvl w:val="0"/>
      </w:pPr>
      <w:r/>
      <w:r/>
    </w:p>
    <w:p>
      <w:pPr>
        <w:pStyle w:val="680"/>
        <w:widowControl w:val="off"/>
        <w:outlineLvl w:val="0"/>
      </w:pPr>
      <w:r/>
      <w:r/>
    </w:p>
    <w:p>
      <w:pPr>
        <w:pStyle w:val="680"/>
        <w:widowControl w:val="off"/>
        <w:outlineLvl w:val="0"/>
      </w:pPr>
      <w:r/>
      <w:r/>
    </w:p>
    <w:p>
      <w:pPr>
        <w:pStyle w:val="680"/>
        <w:widowControl w:val="off"/>
        <w:outlineLvl w:val="0"/>
      </w:pPr>
      <w:r/>
      <w:r/>
    </w:p>
    <w:p>
      <w:pPr>
        <w:pStyle w:val="680"/>
        <w:widowControl w:val="off"/>
        <w:outlineLvl w:val="0"/>
      </w:pPr>
      <w:r/>
      <w:r/>
    </w:p>
    <w:p>
      <w:pPr>
        <w:pStyle w:val="680"/>
        <w:widowControl w:val="off"/>
        <w:outlineLvl w:val="0"/>
      </w:pPr>
      <w:r/>
      <w:r/>
    </w:p>
    <w:p>
      <w:pPr>
        <w:pStyle w:val="680"/>
        <w:widowControl w:val="off"/>
        <w:outlineLvl w:val="0"/>
      </w:pPr>
      <w:r/>
      <w:r/>
    </w:p>
    <w:p>
      <w:pPr>
        <w:pStyle w:val="680"/>
        <w:widowControl w:val="off"/>
        <w:outlineLvl w:val="0"/>
      </w:pPr>
      <w:r/>
      <w:r/>
    </w:p>
    <w:p>
      <w:pPr>
        <w:pStyle w:val="680"/>
        <w:widowControl w:val="off"/>
        <w:outlineLvl w:val="0"/>
      </w:pPr>
      <w:r/>
      <w:r/>
    </w:p>
    <w:p>
      <w:pPr>
        <w:pStyle w:val="680"/>
        <w:widowControl w:val="off"/>
        <w:outlineLvl w:val="0"/>
      </w:pPr>
      <w:r/>
      <w:r/>
    </w:p>
    <w:p>
      <w:pPr>
        <w:pStyle w:val="680"/>
        <w:widowControl w:val="off"/>
        <w:outlineLvl w:val="0"/>
      </w:pPr>
      <w:r/>
      <w:r/>
    </w:p>
    <w:p>
      <w:pPr>
        <w:pStyle w:val="680"/>
        <w:widowControl w:val="off"/>
        <w:outlineLvl w:val="0"/>
      </w:pPr>
      <w:r/>
      <w:r/>
    </w:p>
    <w:p>
      <w:pPr>
        <w:pStyle w:val="680"/>
        <w:widowControl w:val="off"/>
        <w:outlineLvl w:val="0"/>
      </w:pPr>
      <w:r/>
      <w:r/>
    </w:p>
    <w:p>
      <w:pPr>
        <w:pStyle w:val="680"/>
        <w:widowControl w:val="off"/>
        <w:outlineLvl w:val="0"/>
      </w:pPr>
      <w:r/>
      <w:r/>
    </w:p>
    <w:p>
      <w:pPr>
        <w:pStyle w:val="680"/>
        <w:widowControl w:val="off"/>
        <w:outlineLvl w:val="0"/>
      </w:pPr>
      <w:r/>
      <w:r/>
    </w:p>
    <w:p>
      <w:pPr>
        <w:pStyle w:val="680"/>
        <w:widowControl w:val="off"/>
        <w:outlineLvl w:val="0"/>
      </w:pPr>
      <w:r/>
      <w:r/>
    </w:p>
    <w:p>
      <w:pPr>
        <w:pStyle w:val="680"/>
        <w:ind w:left="6237"/>
        <w:jc w:val="right"/>
        <w:widowControl w:val="off"/>
        <w:rPr>
          <w:b/>
        </w:rPr>
        <w:outlineLvl w:val="0"/>
      </w:pPr>
      <w:r>
        <w:rPr>
          <w:b/>
        </w:rPr>
        <w:t xml:space="preserve">Приложение № </w:t>
      </w:r>
      <w:r>
        <w:rPr>
          <w:b/>
        </w:rPr>
        <w:t xml:space="preserve">2</w:t>
      </w:r>
      <w:r>
        <w:rPr>
          <w:b/>
        </w:rPr>
      </w:r>
      <w:r>
        <w:rPr>
          <w:b/>
        </w:rPr>
      </w:r>
    </w:p>
    <w:p>
      <w:pPr>
        <w:pStyle w:val="680"/>
        <w:ind w:left="6237"/>
        <w:jc w:val="right"/>
        <w:widowControl w:val="off"/>
        <w:rPr>
          <w:b/>
        </w:rPr>
        <w:outlineLvl w:val="0"/>
      </w:pPr>
      <w:r>
        <w:rPr>
          <w:b/>
        </w:rPr>
        <w:t xml:space="preserve">к Контракту  № </w:t>
      </w:r>
      <w:r>
        <w:rPr>
          <w:b/>
          <w:u w:val="single"/>
        </w:rPr>
        <w:t xml:space="preserve">____________</w:t>
      </w:r>
      <w:r>
        <w:rPr>
          <w:b/>
        </w:rPr>
      </w:r>
      <w:r>
        <w:rPr>
          <w:b/>
        </w:rPr>
      </w:r>
    </w:p>
    <w:p>
      <w:pPr>
        <w:pStyle w:val="680"/>
        <w:ind w:left="6237"/>
        <w:jc w:val="right"/>
        <w:widowControl w:val="off"/>
        <w:rPr>
          <w:b/>
        </w:rPr>
        <w:outlineLvl w:val="0"/>
      </w:pPr>
      <w:r>
        <w:rPr>
          <w:b/>
        </w:rPr>
        <w:t xml:space="preserve">от «</w:t>
      </w:r>
      <w:r>
        <w:rPr>
          <w:b/>
        </w:rPr>
        <w:t xml:space="preserve">___</w:t>
      </w:r>
      <w:r>
        <w:rPr>
          <w:b/>
        </w:rPr>
        <w:t xml:space="preserve">» </w:t>
      </w:r>
      <w:r>
        <w:rPr>
          <w:b/>
        </w:rPr>
        <w:t xml:space="preserve">________</w:t>
      </w:r>
      <w:r>
        <w:rPr>
          <w:b/>
        </w:rPr>
        <w:t xml:space="preserve"> 20</w:t>
      </w:r>
      <w:r>
        <w:rPr>
          <w:b/>
        </w:rPr>
        <w:t xml:space="preserve">26</w:t>
      </w:r>
      <w:r>
        <w:rPr>
          <w:b/>
        </w:rPr>
        <w:t xml:space="preserve"> года</w:t>
      </w:r>
      <w:r>
        <w:rPr>
          <w:b/>
        </w:rPr>
      </w:r>
      <w:r>
        <w:rPr>
          <w:b/>
        </w:rPr>
      </w:r>
    </w:p>
    <w:p>
      <w:pPr>
        <w:pStyle w:val="680"/>
        <w:ind w:left="6237"/>
        <w:jc w:val="right"/>
        <w:widowControl w:val="off"/>
        <w:rPr>
          <w:b/>
        </w:rPr>
        <w:outlineLvl w:val="0"/>
      </w:pPr>
      <w:r>
        <w:rPr>
          <w:b/>
        </w:rPr>
      </w:r>
      <w:r>
        <w:rPr>
          <w:b/>
        </w:rPr>
      </w:r>
    </w:p>
    <w:p>
      <w:pPr>
        <w:pStyle w:val="680"/>
        <w:ind w:left="6237"/>
        <w:jc w:val="right"/>
        <w:widowControl w:val="off"/>
        <w:rPr>
          <w:b/>
        </w:rPr>
        <w:outlineLvl w:val="0"/>
      </w:pPr>
      <w:r>
        <w:rPr>
          <w:b/>
        </w:rPr>
      </w:r>
      <w:r>
        <w:rPr>
          <w:b/>
        </w:rPr>
      </w:r>
    </w:p>
    <w:p>
      <w:pPr>
        <w:pStyle w:val="680"/>
        <w:jc w:val="center"/>
        <w:rPr>
          <w:b/>
          <w:sz w:val="20"/>
          <w:szCs w:val="20"/>
        </w:rPr>
      </w:pPr>
      <w:r>
        <w:rPr>
          <w:b/>
          <w:sz w:val="28"/>
        </w:rPr>
        <w:t xml:space="preserve">ТЕХНИЧЕСКОЕ ЗАДАНИЕ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680"/>
        <w:jc w:val="center"/>
        <w:rPr>
          <w:b/>
          <w:lang w:eastAsia="zh-CN"/>
        </w:rPr>
      </w:pPr>
      <w:r>
        <w:rPr>
          <w:b/>
          <w:lang w:eastAsia="zh-CN"/>
        </w:rPr>
        <w:t xml:space="preserve">на </w:t>
      </w:r>
      <w:r>
        <w:rPr>
          <w:b/>
          <w:lang w:eastAsia="zh-CN"/>
        </w:rPr>
        <w:t xml:space="preserve">оказание услуг по поверке узлов (приборов) учета тепловой энергии</w:t>
      </w:r>
      <w:r>
        <w:rPr>
          <w:b/>
          <w:lang w:eastAsia="zh-CN"/>
        </w:rPr>
        <w:t xml:space="preserve"> для</w:t>
      </w:r>
      <w:r>
        <w:rPr>
          <w:b/>
          <w:lang w:eastAsia="zh-CN"/>
        </w:rPr>
      </w:r>
    </w:p>
    <w:p>
      <w:pPr>
        <w:pStyle w:val="680"/>
        <w:jc w:val="center"/>
        <w:rPr>
          <w:b/>
          <w:i/>
          <w:iCs/>
          <w:color w:val="000000"/>
          <w:shd w:val="clear" w:color="auto" w:fill="ffffff"/>
          <w:lang w:bidi="ru-RU"/>
        </w:rPr>
      </w:pPr>
      <w:r>
        <w:rPr>
          <w:b/>
          <w:color w:val="000000"/>
          <w:spacing w:val="1"/>
        </w:rPr>
        <w:t xml:space="preserve">Управления Федеральной службы государственной регистрации, кадастра и картографии по Ямало-Ненецкому автономному округу</w:t>
      </w:r>
      <w:r>
        <w:rPr>
          <w:b/>
          <w:i/>
          <w:iCs/>
          <w:color w:val="000000"/>
          <w:shd w:val="clear" w:color="auto" w:fill="ffffff"/>
          <w:lang w:bidi="ru-RU"/>
        </w:rPr>
      </w:r>
      <w:r>
        <w:rPr>
          <w:b/>
          <w:i/>
          <w:iCs/>
          <w:color w:val="000000"/>
          <w:shd w:val="clear" w:color="auto" w:fill="ffffff"/>
          <w:lang w:bidi="ru-RU"/>
        </w:rPr>
      </w:r>
    </w:p>
    <w:p>
      <w:pPr>
        <w:pStyle w:val="680"/>
        <w:jc w:val="center"/>
        <w:rPr>
          <w:b/>
          <w:lang w:eastAsia="zh-CN"/>
        </w:rPr>
      </w:pPr>
      <w:r>
        <w:rPr>
          <w:b/>
          <w:lang w:eastAsia="zh-CN"/>
        </w:rPr>
      </w:r>
      <w:r>
        <w:rPr>
          <w:b/>
          <w:lang w:eastAsia="zh-CN"/>
        </w:rPr>
      </w:r>
    </w:p>
    <w:p>
      <w:pPr>
        <w:pStyle w:val="680"/>
        <w:jc w:val="both"/>
        <w:rPr>
          <w:b/>
          <w:lang w:eastAsia="zh-CN"/>
        </w:rPr>
      </w:pPr>
      <w:r>
        <w:rPr>
          <w:b/>
          <w:lang w:eastAsia="zh-CN"/>
        </w:rPr>
        <w:t xml:space="preserve">Место оказания услуг: </w:t>
      </w:r>
      <w:r>
        <w:rPr>
          <w:i/>
          <w:iCs/>
          <w:color w:val="000000"/>
          <w:shd w:val="clear" w:color="auto" w:fill="ffffff"/>
          <w:lang w:bidi="ru-RU"/>
        </w:rPr>
        <w:t xml:space="preserve">ЯНАО, г. Салехард, ул. Подшибякина </w:t>
      </w:r>
      <w:r>
        <w:rPr>
          <w:i/>
          <w:iCs/>
          <w:color w:val="000000"/>
          <w:shd w:val="clear" w:color="auto" w:fill="ffffff"/>
          <w:lang w:bidi="ru-RU"/>
        </w:rPr>
        <w:t xml:space="preserve">б/н бокс №1,№2</w:t>
      </w:r>
      <w:r>
        <w:rPr>
          <w:i/>
          <w:iCs/>
          <w:color w:val="000000"/>
          <w:shd w:val="clear" w:color="auto" w:fill="ffffff"/>
          <w:lang w:bidi="ru-RU"/>
        </w:rPr>
        <w:t xml:space="preserve">.</w:t>
      </w:r>
      <w:r>
        <w:rPr>
          <w:b/>
          <w:lang w:eastAsia="zh-CN"/>
        </w:rPr>
      </w:r>
    </w:p>
    <w:p>
      <w:pPr>
        <w:pStyle w:val="680"/>
        <w:jc w:val="both"/>
        <w:rPr>
          <w:b/>
          <w:i/>
          <w:lang w:eastAsia="zh-CN"/>
        </w:rPr>
      </w:pPr>
      <w:r>
        <w:rPr>
          <w:b/>
          <w:lang w:eastAsia="zh-CN"/>
        </w:rPr>
        <w:t xml:space="preserve">Срок оказания услуг: </w:t>
      </w:r>
      <w:r>
        <w:rPr>
          <w:b/>
          <w:i/>
          <w:lang w:eastAsia="zh-CN"/>
        </w:rPr>
        <w:t xml:space="preserve">30 календарных дней с даты заключения контракта</w:t>
      </w:r>
      <w:r>
        <w:rPr>
          <w:b/>
          <w:i/>
          <w:lang w:eastAsia="zh-CN"/>
        </w:rPr>
      </w:r>
    </w:p>
    <w:p>
      <w:pPr>
        <w:pStyle w:val="680"/>
        <w:numPr>
          <w:ilvl w:val="0"/>
          <w:numId w:val="6"/>
        </w:numPr>
        <w:contextualSpacing/>
        <w:jc w:val="both"/>
        <w:rPr>
          <w:b/>
          <w:lang w:eastAsia="zh-CN"/>
        </w:rPr>
      </w:pPr>
      <w:r>
        <w:rPr>
          <w:b/>
          <w:lang w:eastAsia="zh-CN"/>
        </w:rPr>
        <w:t xml:space="preserve">Общие требования и условия:</w:t>
      </w:r>
      <w:r>
        <w:rPr>
          <w:b/>
          <w:lang w:eastAsia="zh-CN"/>
        </w:rPr>
      </w:r>
    </w:p>
    <w:p>
      <w:pPr>
        <w:pStyle w:val="680"/>
        <w:numPr>
          <w:ilvl w:val="1"/>
          <w:numId w:val="6"/>
        </w:numPr>
        <w:contextualSpacing/>
        <w:jc w:val="both"/>
        <w:rPr>
          <w:lang w:eastAsia="zh-CN"/>
        </w:rPr>
      </w:pPr>
      <w:r>
        <w:rPr>
          <w:lang w:eastAsia="zh-CN"/>
        </w:rPr>
        <w:t xml:space="preserve">Стоимость всех материалов и все расходы, связанные с выполнением работ, транспортные расходы по доставке материалов и рабочей силы до места выполнения работ, все налоги и обязательные платежи включены в стоимость работ.</w:t>
      </w:r>
      <w:r>
        <w:rPr>
          <w:lang w:eastAsia="zh-CN"/>
        </w:rPr>
      </w:r>
    </w:p>
    <w:p>
      <w:pPr>
        <w:pStyle w:val="680"/>
        <w:numPr>
          <w:ilvl w:val="1"/>
          <w:numId w:val="6"/>
        </w:numPr>
        <w:contextualSpacing/>
        <w:jc w:val="both"/>
        <w:rPr>
          <w:lang w:eastAsia="zh-CN"/>
        </w:rPr>
      </w:pPr>
      <w:r>
        <w:rPr>
          <w:lang w:eastAsia="zh-CN"/>
        </w:rPr>
        <w:t xml:space="preserve">Организация, осуществляющая услуги должна иметь документ о допуске к выполнению данных видов работ, должна быть зарегистрирована в налоговом органе по месту выполнения работ в рамках настоящего договора.</w:t>
      </w:r>
      <w:r>
        <w:rPr>
          <w:lang w:eastAsia="zh-CN"/>
        </w:rPr>
      </w:r>
    </w:p>
    <w:p>
      <w:pPr>
        <w:pStyle w:val="680"/>
        <w:numPr>
          <w:ilvl w:val="1"/>
          <w:numId w:val="6"/>
        </w:numPr>
        <w:contextualSpacing/>
        <w:jc w:val="both"/>
        <w:rPr>
          <w:lang w:eastAsia="zh-CN"/>
        </w:rPr>
      </w:pPr>
      <w:r>
        <w:rPr>
          <w:lang w:eastAsia="zh-CN"/>
        </w:rPr>
        <w:t xml:space="preserve">Обслуживающий персонал должен иметь необходимую квалификацию и навыки для выполнения работ, обучен и аттестован.</w:t>
      </w:r>
      <w:r>
        <w:rPr>
          <w:lang w:eastAsia="zh-CN"/>
        </w:rPr>
      </w:r>
    </w:p>
    <w:p>
      <w:pPr>
        <w:pStyle w:val="680"/>
        <w:numPr>
          <w:ilvl w:val="1"/>
          <w:numId w:val="6"/>
        </w:numPr>
        <w:contextualSpacing/>
        <w:jc w:val="both"/>
        <w:rPr>
          <w:lang w:eastAsia="zh-CN"/>
        </w:rPr>
      </w:pPr>
      <w:r>
        <w:rPr>
          <w:lang w:eastAsia="zh-CN"/>
        </w:rPr>
        <w:t xml:space="preserve">Все виды, объемы и сроки выполнения работ должны согласовываться с Заказчиком.</w:t>
      </w:r>
      <w:r>
        <w:rPr>
          <w:lang w:eastAsia="zh-CN"/>
        </w:rPr>
      </w:r>
    </w:p>
    <w:p>
      <w:pPr>
        <w:pStyle w:val="680"/>
        <w:numPr>
          <w:ilvl w:val="1"/>
          <w:numId w:val="6"/>
        </w:numPr>
        <w:contextualSpacing/>
        <w:jc w:val="both"/>
        <w:rPr>
          <w:lang w:eastAsia="zh-CN"/>
        </w:rPr>
      </w:pPr>
      <w:r>
        <w:rPr>
          <w:lang w:eastAsia="zh-CN"/>
        </w:rPr>
        <w:t xml:space="preserve">При производстве работ Подрядчиком должен соблюдаться контрольно-пропускной режим учреждения.</w:t>
      </w:r>
      <w:r>
        <w:rPr>
          <w:lang w:eastAsia="zh-CN"/>
        </w:rPr>
      </w:r>
    </w:p>
    <w:p>
      <w:pPr>
        <w:pStyle w:val="680"/>
        <w:numPr>
          <w:ilvl w:val="1"/>
          <w:numId w:val="6"/>
        </w:numPr>
        <w:contextualSpacing/>
        <w:jc w:val="both"/>
        <w:rPr>
          <w:lang w:eastAsia="zh-CN"/>
        </w:rPr>
      </w:pPr>
      <w:r>
        <w:rPr>
          <w:lang w:eastAsia="zh-CN"/>
        </w:rPr>
        <w:t xml:space="preserve">Все работы выполняются в соответствии с требованиями СНиП и ГОСТ.</w:t>
      </w:r>
      <w:r>
        <w:rPr>
          <w:lang w:eastAsia="zh-CN"/>
        </w:rPr>
      </w:r>
    </w:p>
    <w:p>
      <w:pPr>
        <w:pStyle w:val="680"/>
        <w:numPr>
          <w:ilvl w:val="0"/>
          <w:numId w:val="6"/>
        </w:numPr>
        <w:contextualSpacing/>
        <w:jc w:val="both"/>
        <w:rPr>
          <w:b/>
          <w:lang w:eastAsia="zh-CN"/>
        </w:rPr>
      </w:pPr>
      <w:r>
        <w:rPr>
          <w:b/>
          <w:lang w:eastAsia="zh-CN"/>
        </w:rPr>
        <w:t xml:space="preserve">Содержание работ и общие требования:</w:t>
      </w:r>
      <w:r>
        <w:rPr>
          <w:b/>
          <w:lang w:eastAsia="zh-CN"/>
        </w:rPr>
      </w:r>
    </w:p>
    <w:p>
      <w:pPr>
        <w:pStyle w:val="680"/>
        <w:contextualSpacing/>
        <w:ind w:left="720"/>
        <w:jc w:val="both"/>
        <w:rPr>
          <w:lang w:eastAsia="zh-CN"/>
        </w:rPr>
      </w:pPr>
      <w:r>
        <w:rPr>
          <w:lang w:eastAsia="zh-CN"/>
        </w:rPr>
        <w:t xml:space="preserve">- демонтаж приборов учёта;</w:t>
      </w:r>
      <w:r>
        <w:rPr>
          <w:lang w:eastAsia="zh-CN"/>
        </w:rPr>
      </w:r>
    </w:p>
    <w:p>
      <w:pPr>
        <w:pStyle w:val="680"/>
        <w:contextualSpacing/>
        <w:ind w:left="720"/>
        <w:jc w:val="both"/>
        <w:rPr>
          <w:lang w:eastAsia="zh-CN"/>
        </w:rPr>
      </w:pPr>
      <w:r>
        <w:rPr>
          <w:lang w:eastAsia="zh-CN"/>
        </w:rPr>
        <w:t xml:space="preserve">- поверка приборов учёта в аккредитованной лаборатории;</w:t>
      </w:r>
      <w:r>
        <w:rPr>
          <w:lang w:eastAsia="zh-CN"/>
        </w:rPr>
      </w:r>
    </w:p>
    <w:p>
      <w:pPr>
        <w:pStyle w:val="680"/>
        <w:contextualSpacing/>
        <w:ind w:left="720"/>
        <w:jc w:val="both"/>
        <w:rPr>
          <w:lang w:eastAsia="zh-CN"/>
        </w:rPr>
      </w:pPr>
      <w:r>
        <w:rPr>
          <w:lang w:eastAsia="zh-CN"/>
        </w:rPr>
        <w:t xml:space="preserve">- монтаж приборов учёта;</w:t>
      </w:r>
      <w:r>
        <w:rPr>
          <w:lang w:eastAsia="zh-CN"/>
        </w:rPr>
      </w:r>
    </w:p>
    <w:p>
      <w:pPr>
        <w:pStyle w:val="680"/>
        <w:contextualSpacing/>
        <w:ind w:left="720"/>
        <w:jc w:val="both"/>
        <w:rPr>
          <w:lang w:eastAsia="zh-CN"/>
        </w:rPr>
      </w:pPr>
      <w:r>
        <w:rPr>
          <w:lang w:eastAsia="zh-CN"/>
        </w:rPr>
        <w:t xml:space="preserve">- ввод в эксплуатацию и сдача выполненных работ РСО с получением акта пломбировки.</w:t>
      </w:r>
      <w:r>
        <w:rPr>
          <w:lang w:eastAsia="zh-CN"/>
        </w:rPr>
      </w:r>
    </w:p>
    <w:p>
      <w:pPr>
        <w:pStyle w:val="680"/>
        <w:numPr>
          <w:ilvl w:val="0"/>
          <w:numId w:val="6"/>
        </w:numPr>
        <w:contextualSpacing/>
        <w:jc w:val="both"/>
        <w:rPr>
          <w:b/>
          <w:lang w:eastAsia="zh-CN"/>
        </w:rPr>
      </w:pPr>
      <w:r>
        <w:rPr>
          <w:b/>
          <w:bCs/>
          <w:color w:val="000000"/>
          <w:spacing w:val="4"/>
          <w:sz w:val="20"/>
          <w:szCs w:val="20"/>
          <w:shd w:val="clear" w:color="auto" w:fill="ffffff"/>
          <w:lang w:bidi="ru-RU"/>
        </w:rPr>
        <w:t xml:space="preserve">Требования к материалам: </w:t>
      </w:r>
      <w:r>
        <w:rPr>
          <w:lang w:eastAsia="zh-CN"/>
        </w:rPr>
        <w:t xml:space="preserve">Все материалы, используемые при выполнении работ должны иметь сертификат качества.</w:t>
      </w:r>
      <w:r>
        <w:rPr>
          <w:b/>
          <w:lang w:eastAsia="zh-CN"/>
        </w:rPr>
      </w:r>
      <w:r>
        <w:rPr>
          <w:b/>
          <w:lang w:eastAsia="zh-CN"/>
        </w:rPr>
      </w:r>
    </w:p>
    <w:p>
      <w:pPr>
        <w:pStyle w:val="680"/>
        <w:numPr>
          <w:ilvl w:val="0"/>
          <w:numId w:val="6"/>
        </w:numPr>
        <w:contextualSpacing/>
        <w:jc w:val="both"/>
        <w:rPr>
          <w:b/>
          <w:lang w:eastAsia="zh-CN"/>
        </w:rPr>
      </w:pPr>
      <w:r>
        <w:rPr>
          <w:b/>
          <w:lang w:eastAsia="zh-CN"/>
        </w:rPr>
        <w:t xml:space="preserve">Требования к Подрядчику при проведении работ:</w:t>
      </w:r>
      <w:r>
        <w:rPr>
          <w:b/>
          <w:lang w:eastAsia="zh-CN"/>
        </w:rPr>
      </w:r>
    </w:p>
    <w:p>
      <w:pPr>
        <w:pStyle w:val="680"/>
        <w:numPr>
          <w:ilvl w:val="1"/>
          <w:numId w:val="6"/>
        </w:numPr>
        <w:contextualSpacing/>
        <w:jc w:val="both"/>
        <w:rPr>
          <w:lang w:eastAsia="zh-CN"/>
        </w:rPr>
      </w:pPr>
      <w:r>
        <w:rPr>
          <w:lang w:eastAsia="zh-CN"/>
        </w:rPr>
        <w:t xml:space="preserve">Подрядчик обязан обеспечить за свой счет и на свой риск надлежащее хранение материалов, инструментов и другого имущества Подрядчика, находящегося на территории Заказчика.</w:t>
      </w:r>
      <w:r>
        <w:rPr>
          <w:lang w:eastAsia="zh-CN"/>
        </w:rPr>
      </w:r>
    </w:p>
    <w:p>
      <w:pPr>
        <w:pStyle w:val="680"/>
        <w:numPr>
          <w:ilvl w:val="1"/>
          <w:numId w:val="6"/>
        </w:numPr>
        <w:contextualSpacing/>
        <w:jc w:val="both"/>
        <w:rPr>
          <w:lang w:eastAsia="zh-CN"/>
        </w:rPr>
      </w:pPr>
      <w:r>
        <w:rPr>
          <w:lang w:eastAsia="zh-CN"/>
        </w:rPr>
        <w:t xml:space="preserve">Подрядчик отвечает за строгое соблюдение правил техники безопасности, правил охраны труда при производстве работ на территории Заказчика.</w:t>
      </w:r>
      <w:r>
        <w:rPr>
          <w:lang w:eastAsia="zh-CN"/>
        </w:rPr>
      </w:r>
    </w:p>
    <w:p>
      <w:pPr>
        <w:pStyle w:val="680"/>
        <w:numPr>
          <w:ilvl w:val="1"/>
          <w:numId w:val="6"/>
        </w:numPr>
        <w:contextualSpacing/>
        <w:jc w:val="both"/>
        <w:rPr>
          <w:lang w:eastAsia="zh-CN"/>
        </w:rPr>
      </w:pPr>
      <w:r>
        <w:rPr>
          <w:lang w:eastAsia="zh-CN"/>
        </w:rPr>
        <w:t xml:space="preserve">Подрядчик несет ответственность за все действия своего персонала, в том числе и за соблюдение персоналом законодательства Российской Федерации.</w:t>
      </w:r>
      <w:r>
        <w:rPr>
          <w:lang w:eastAsia="zh-CN"/>
        </w:rPr>
      </w:r>
    </w:p>
    <w:p>
      <w:pPr>
        <w:pStyle w:val="680"/>
        <w:numPr>
          <w:ilvl w:val="1"/>
          <w:numId w:val="6"/>
        </w:numPr>
        <w:contextualSpacing/>
        <w:jc w:val="both"/>
        <w:rPr>
          <w:lang w:eastAsia="zh-CN"/>
        </w:rPr>
      </w:pPr>
      <w:r>
        <w:rPr>
          <w:lang w:eastAsia="zh-CN"/>
        </w:rPr>
        <w:t xml:space="preserve">Подрядчик обязан вывезти с территории Заказчика любой мусор, образовавшийся в процессе выполнения работ по Договору.</w:t>
      </w:r>
      <w:r>
        <w:rPr>
          <w:lang w:eastAsia="zh-CN"/>
        </w:rPr>
      </w:r>
    </w:p>
    <w:p>
      <w:pPr>
        <w:pStyle w:val="680"/>
        <w:numPr>
          <w:ilvl w:val="0"/>
          <w:numId w:val="6"/>
        </w:numPr>
        <w:contextualSpacing/>
        <w:jc w:val="both"/>
        <w:rPr>
          <w:b/>
          <w:lang w:eastAsia="zh-CN"/>
        </w:rPr>
      </w:pPr>
      <w:r>
        <w:rPr>
          <w:b/>
          <w:lang w:eastAsia="zh-CN"/>
        </w:rPr>
        <w:t xml:space="preserve">Порядок выполнения и сдачи-приемки работ:</w:t>
      </w:r>
      <w:r>
        <w:rPr>
          <w:b/>
          <w:lang w:eastAsia="zh-CN"/>
        </w:rPr>
      </w:r>
    </w:p>
    <w:p>
      <w:pPr>
        <w:pStyle w:val="680"/>
        <w:contextualSpacing/>
        <w:ind w:left="720"/>
        <w:jc w:val="both"/>
        <w:rPr>
          <w:lang w:eastAsia="zh-CN"/>
        </w:rPr>
      </w:pPr>
      <w:r>
        <w:rPr>
          <w:b/>
          <w:lang w:eastAsia="zh-CN"/>
        </w:rPr>
        <w:t xml:space="preserve">- </w:t>
      </w:r>
      <w:r>
        <w:rPr>
          <w:lang w:eastAsia="zh-CN"/>
        </w:rPr>
        <w:t xml:space="preserve">выполнение работ должно осуществляться в соответствии с требованиями и условиями, установленными Техническим заданием;</w:t>
      </w:r>
      <w:r>
        <w:rPr>
          <w:lang w:eastAsia="zh-CN"/>
        </w:rPr>
      </w:r>
    </w:p>
    <w:p>
      <w:pPr>
        <w:pStyle w:val="680"/>
        <w:contextualSpacing/>
        <w:ind w:left="720"/>
        <w:jc w:val="both"/>
        <w:rPr>
          <w:lang w:eastAsia="zh-CN"/>
        </w:rPr>
      </w:pPr>
      <w:r>
        <w:rPr>
          <w:b/>
          <w:lang w:eastAsia="zh-CN"/>
        </w:rPr>
        <w:t xml:space="preserve">-</w:t>
      </w:r>
      <w:r>
        <w:rPr>
          <w:lang w:eastAsia="zh-CN"/>
        </w:rPr>
        <w:t xml:space="preserve"> Заказчик назначает на объекте своего представителя, который от имени Заказчика осуществляет технический надзор и контроль за качеством выполняемых работ;</w:t>
      </w:r>
      <w:r>
        <w:rPr>
          <w:lang w:eastAsia="zh-CN"/>
        </w:rPr>
      </w:r>
    </w:p>
    <w:p>
      <w:pPr>
        <w:pStyle w:val="680"/>
        <w:contextualSpacing/>
        <w:ind w:left="720"/>
        <w:jc w:val="both"/>
        <w:rPr>
          <w:lang w:eastAsia="zh-CN"/>
        </w:rPr>
      </w:pPr>
      <w:r>
        <w:rPr>
          <w:b/>
          <w:lang w:eastAsia="zh-CN"/>
        </w:rPr>
        <w:t xml:space="preserve">-</w:t>
      </w:r>
      <w:r>
        <w:rPr>
          <w:lang w:eastAsia="zh-CN"/>
        </w:rPr>
        <w:t xml:space="preserve"> Приемка результатов выполненных работ осуществляется ответственным лицом Заказчика в присутствии уполномоченного лица Подрядчика; окончание работ оформляется актом сдачи-приемки выполненных работ;</w:t>
      </w:r>
      <w:r>
        <w:rPr>
          <w:lang w:eastAsia="zh-CN"/>
        </w:rPr>
      </w:r>
    </w:p>
    <w:p>
      <w:pPr>
        <w:pStyle w:val="680"/>
        <w:contextualSpacing/>
        <w:ind w:left="720"/>
        <w:jc w:val="both"/>
        <w:rPr>
          <w:lang w:eastAsia="zh-CN"/>
        </w:rPr>
      </w:pPr>
      <w:r>
        <w:rPr>
          <w:b/>
          <w:lang w:eastAsia="zh-CN"/>
        </w:rPr>
        <w:t xml:space="preserve">-</w:t>
      </w:r>
      <w:r>
        <w:rPr>
          <w:lang w:eastAsia="zh-CN"/>
        </w:rPr>
        <w:t xml:space="preserve"> Подрядчик обязан сдать Заказчику работу качественно и в срок, с соблюдением требований СНиП, стандартов, технических условий, подтвержденных актами сдачи-приемки выполненных работ;</w:t>
      </w:r>
      <w:r>
        <w:rPr>
          <w:lang w:eastAsia="zh-CN"/>
        </w:rPr>
      </w:r>
    </w:p>
    <w:p>
      <w:pPr>
        <w:pStyle w:val="680"/>
        <w:contextualSpacing/>
        <w:ind w:left="720"/>
        <w:jc w:val="both"/>
        <w:rPr>
          <w:lang w:eastAsia="zh-CN"/>
        </w:rPr>
      </w:pPr>
      <w:r>
        <w:rPr>
          <w:b/>
          <w:lang w:eastAsia="zh-CN"/>
        </w:rPr>
        <w:t xml:space="preserve">-</w:t>
      </w:r>
      <w:r>
        <w:rPr>
          <w:lang w:eastAsia="zh-CN"/>
        </w:rPr>
        <w:t xml:space="preserve"> если работа выполнена Подрядчиком с отступлением от условий договора, ухудшившими результат работы, или иными недостатками, Заказчик вправе потребовать от Подрядчика безвозмездного устранения недостатков за свой счет и в разумный срок;</w:t>
      </w:r>
      <w:r>
        <w:rPr>
          <w:lang w:eastAsia="zh-CN"/>
        </w:rPr>
      </w:r>
    </w:p>
    <w:p>
      <w:pPr>
        <w:pStyle w:val="680"/>
        <w:contextualSpacing/>
        <w:ind w:left="720"/>
        <w:jc w:val="both"/>
        <w:rPr>
          <w:lang w:eastAsia="zh-CN"/>
        </w:rPr>
      </w:pPr>
      <w:r>
        <w:rPr>
          <w:b/>
          <w:lang w:eastAsia="zh-CN"/>
        </w:rPr>
        <w:t xml:space="preserve">-</w:t>
      </w:r>
      <w:r>
        <w:rPr>
          <w:lang w:eastAsia="zh-CN"/>
        </w:rPr>
        <w:t xml:space="preserve"> если в процессе выполнения работ будут обнар</w:t>
      </w:r>
      <w:r>
        <w:rPr>
          <w:lang w:eastAsia="zh-CN"/>
        </w:rPr>
        <w:t xml:space="preserve">ужены некачественно выполненные работы, то Подрядчик своими силами, без увеличения стоимости и сроков выполнения работ, указанных в договоре, в срок, установленный представителем Заказчика, обязан переделать эти работы для обеспечения надлежащего качества;</w:t>
      </w:r>
      <w:r>
        <w:rPr>
          <w:lang w:eastAsia="zh-CN"/>
        </w:rPr>
      </w:r>
    </w:p>
    <w:p>
      <w:pPr>
        <w:pStyle w:val="680"/>
        <w:contextualSpacing/>
        <w:ind w:left="720"/>
        <w:jc w:val="both"/>
        <w:rPr>
          <w:lang w:eastAsia="zh-CN"/>
        </w:rPr>
      </w:pPr>
      <w:r>
        <w:rPr>
          <w:b/>
          <w:lang w:eastAsia="zh-CN"/>
        </w:rPr>
        <w:t xml:space="preserve">-</w:t>
      </w:r>
      <w:r>
        <w:rPr>
          <w:lang w:eastAsia="zh-CN"/>
        </w:rPr>
        <w:t xml:space="preserve"> Заказчик вправе отказаться от приемки работ в случае обнаружения недостатков, которые не могут быть устранены Подрядчиком;</w:t>
      </w:r>
      <w:r>
        <w:rPr>
          <w:lang w:eastAsia="zh-CN"/>
        </w:rPr>
      </w:r>
    </w:p>
    <w:p>
      <w:pPr>
        <w:pStyle w:val="680"/>
        <w:contextualSpacing/>
        <w:ind w:left="720"/>
        <w:jc w:val="both"/>
        <w:rPr>
          <w:lang w:eastAsia="zh-CN"/>
        </w:rPr>
      </w:pPr>
      <w:r>
        <w:rPr>
          <w:b/>
          <w:lang w:eastAsia="zh-CN"/>
        </w:rPr>
        <w:t xml:space="preserve">-</w:t>
      </w:r>
      <w:r>
        <w:rPr>
          <w:lang w:eastAsia="zh-CN"/>
        </w:rPr>
        <w:t xml:space="preserve"> датой сдачи выполненных работ считается дата подписания Сторонами Акты приема-сдачи выполненных работ.</w:t>
      </w:r>
      <w:r>
        <w:rPr>
          <w:lang w:eastAsia="zh-CN"/>
        </w:rPr>
      </w:r>
      <w:r>
        <w:rPr>
          <w:lang w:eastAsia="zh-CN"/>
        </w:rPr>
      </w:r>
    </w:p>
    <w:p>
      <w:pPr>
        <w:pStyle w:val="680"/>
        <w:ind w:left="709"/>
        <w:spacing w:line="276" w:lineRule="auto"/>
        <w:widowControl w:val="off"/>
        <w:rPr>
          <w:b/>
          <w:bCs/>
          <w:color w:val="000000"/>
          <w:lang w:eastAsia="en-US"/>
        </w:rPr>
      </w:pPr>
      <w:r>
        <w:rPr>
          <w:b/>
          <w:bCs/>
          <w:color w:val="000000"/>
          <w:lang w:eastAsia="en-US"/>
        </w:rPr>
        <w:t xml:space="preserve">6. Перечень поверяемого оборудования (комплектность УУТЭ):</w:t>
      </w:r>
      <w:r>
        <w:rPr>
          <w:b/>
          <w:bCs/>
          <w:color w:val="000000"/>
          <w:lang w:eastAsia="en-US"/>
        </w:rPr>
      </w:r>
    </w:p>
    <w:p>
      <w:pPr>
        <w:pStyle w:val="680"/>
        <w:ind w:left="709"/>
        <w:spacing w:line="276" w:lineRule="auto"/>
        <w:widowControl w:val="off"/>
        <w:rPr>
          <w:bCs/>
          <w:color w:val="000000"/>
          <w:lang w:eastAsia="en-US"/>
        </w:rPr>
      </w:pPr>
      <w:r>
        <w:rPr>
          <w:bCs/>
          <w:color w:val="000000"/>
          <w:lang w:eastAsia="en-US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вычислитель количества теплоты ВКТ-7 - 1 шт</w:t>
      </w:r>
      <w:r>
        <w:rPr>
          <w:bCs/>
          <w:color w:val="000000"/>
          <w:lang w:eastAsia="en-US"/>
        </w:rPr>
        <w:t xml:space="preserve">;</w:t>
      </w:r>
      <w:r>
        <w:rPr>
          <w:bCs/>
          <w:color w:val="000000"/>
          <w:lang w:eastAsia="en-US"/>
        </w:rPr>
      </w:r>
    </w:p>
    <w:p>
      <w:pPr>
        <w:pStyle w:val="680"/>
        <w:ind w:left="709"/>
        <w:spacing w:line="276" w:lineRule="auto"/>
        <w:widowControl w:val="off"/>
        <w:rPr>
          <w:bCs/>
          <w:color w:val="000000"/>
          <w:lang w:eastAsia="en-US"/>
        </w:rPr>
      </w:pPr>
      <w:r>
        <w:rPr>
          <w:bCs/>
          <w:color w:val="000000"/>
          <w:lang w:eastAsia="en-US"/>
        </w:rPr>
        <w:t xml:space="preserve">-Карат РС-32-2 шт;</w:t>
      </w:r>
      <w:r>
        <w:rPr>
          <w:bCs/>
          <w:color w:val="000000"/>
          <w:lang w:eastAsia="en-US"/>
        </w:rPr>
      </w:r>
    </w:p>
    <w:p>
      <w:pPr>
        <w:pStyle w:val="680"/>
        <w:ind w:left="709"/>
        <w:spacing w:line="276" w:lineRule="auto"/>
        <w:widowControl w:val="off"/>
        <w:rPr>
          <w:bCs/>
          <w:color w:val="000000"/>
          <w:lang w:eastAsia="en-US"/>
        </w:rPr>
      </w:pPr>
      <w:r>
        <w:rPr>
          <w:bCs/>
          <w:color w:val="000000"/>
          <w:lang w:eastAsia="en-US"/>
        </w:rPr>
        <w:t xml:space="preserve">-</w:t>
      </w:r>
      <w:r>
        <w:rPr>
          <w:bCs/>
          <w:color w:val="000000"/>
          <w:lang w:eastAsia="en-US"/>
        </w:rPr>
        <w:t xml:space="preserve">комплект термопреобразователей сопротивления КТСП-Н</w:t>
      </w:r>
      <w:r>
        <w:rPr>
          <w:bCs/>
          <w:color w:val="000000"/>
          <w:lang w:eastAsia="en-US"/>
        </w:rPr>
      </w:r>
      <w:r>
        <w:rPr>
          <w:bCs/>
          <w:color w:val="000000"/>
          <w:lang w:eastAsia="en-US"/>
        </w:rPr>
        <w:t xml:space="preserve">- 1 пара;</w:t>
      </w:r>
      <w:r>
        <w:rPr>
          <w:bCs/>
          <w:color w:val="000000"/>
          <w:lang w:eastAsia="en-US"/>
        </w:rPr>
      </w:r>
    </w:p>
    <w:p>
      <w:pPr>
        <w:pStyle w:val="680"/>
        <w:ind w:left="709"/>
        <w:spacing w:line="276" w:lineRule="auto"/>
        <w:widowControl w:val="off"/>
        <w:rPr>
          <w:bCs/>
          <w:color w:val="000000"/>
          <w:lang w:eastAsia="en-US"/>
        </w:rPr>
      </w:pPr>
      <w:r>
        <w:rPr>
          <w:bCs/>
          <w:color w:val="000000"/>
          <w:lang w:eastAsia="en-US"/>
        </w:rPr>
        <w:t xml:space="preserve">-Датчики давления  СДВ И-2шт.</w:t>
      </w:r>
      <w:r>
        <w:rPr>
          <w:bCs/>
          <w:color w:val="000000"/>
          <w:lang w:eastAsia="en-US"/>
        </w:rPr>
      </w:r>
    </w:p>
    <w:p>
      <w:pPr>
        <w:pStyle w:val="680"/>
        <w:contextualSpacing/>
        <w:ind w:left="709"/>
        <w:jc w:val="both"/>
        <w:rPr>
          <w:lang w:eastAsia="zh-CN"/>
        </w:rPr>
      </w:pPr>
      <w:r>
        <w:rPr>
          <w:lang w:eastAsia="zh-CN"/>
        </w:rPr>
      </w:r>
      <w:r>
        <w:rPr>
          <w:lang w:eastAsia="zh-CN"/>
        </w:rPr>
      </w:r>
    </w:p>
    <w:p>
      <w:pPr>
        <w:pStyle w:val="680"/>
        <w:jc w:val="both"/>
        <w:rPr>
          <w:b/>
          <w:i/>
          <w:lang w:eastAsia="zh-CN"/>
        </w:rPr>
      </w:pPr>
      <w:r>
        <w:rPr>
          <w:b/>
          <w:i/>
          <w:lang w:eastAsia="zh-CN"/>
        </w:rPr>
      </w:r>
      <w:r>
        <w:rPr>
          <w:b/>
          <w:i/>
          <w:lang w:eastAsia="zh-CN"/>
        </w:rPr>
      </w:r>
    </w:p>
    <w:p>
      <w:pPr>
        <w:pStyle w:val="680"/>
        <w:rPr>
          <w:lang w:eastAsia="zh-CN"/>
        </w:rPr>
      </w:pPr>
      <w:r>
        <w:rPr>
          <w:lang w:eastAsia="zh-CN"/>
        </w:rPr>
      </w:r>
      <w:r>
        <w:rPr>
          <w:lang w:eastAsia="zh-CN"/>
        </w:rPr>
      </w:r>
    </w:p>
    <w:p>
      <w:pPr>
        <w:pStyle w:val="680"/>
        <w:spacing w:after="120"/>
        <w:rPr>
          <w:lang w:eastAsia="en-US"/>
        </w:rPr>
      </w:pPr>
      <w:r>
        <w:rPr>
          <w:lang w:eastAsia="en-US"/>
        </w:rPr>
        <w:t xml:space="preserve">          </w:t>
      </w:r>
      <w:r>
        <w:rPr>
          <w:lang w:eastAsia="en-US"/>
        </w:rPr>
        <w:t xml:space="preserve">                                              </w:t>
      </w:r>
      <w:r>
        <w:rPr>
          <w:lang w:eastAsia="en-US"/>
        </w:rPr>
      </w:r>
    </w:p>
    <w:p>
      <w:pPr>
        <w:pStyle w:val="680"/>
        <w:spacing w:after="120"/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pStyle w:val="680"/>
        <w:spacing w:after="120"/>
        <w:rPr>
          <w:u w:val="single"/>
          <w:lang w:val="en-US" w:eastAsia="en-US"/>
        </w:rPr>
      </w:pPr>
      <w:r>
        <w:rPr>
          <w:lang w:eastAsia="en-US"/>
        </w:rPr>
        <w:t xml:space="preserve">           </w:t>
      </w:r>
      <w:r>
        <w:rPr>
          <w:lang w:val="en-US" w:eastAsia="en-US"/>
        </w:rPr>
        <w:t xml:space="preserve">___________ </w:t>
      </w:r>
      <w:r>
        <w:rPr>
          <w:lang w:eastAsia="en-US"/>
        </w:rPr>
      </w:r>
      <w:r>
        <w:rPr>
          <w:lang w:val="en-US" w:eastAsia="en-US"/>
        </w:rPr>
        <w:tab/>
        <w:t xml:space="preserve">   </w:t>
      </w:r>
      <w:r>
        <w:rPr>
          <w:lang w:eastAsia="en-US"/>
        </w:rPr>
        <w:t xml:space="preserve">                            </w:t>
      </w:r>
      <w:r>
        <w:rPr>
          <w:lang w:eastAsia="en-US"/>
        </w:rPr>
        <w:t xml:space="preserve">  </w:t>
      </w:r>
      <w:r>
        <w:rPr>
          <w:lang w:eastAsia="en-US"/>
        </w:rPr>
        <w:t xml:space="preserve">  </w:t>
      </w:r>
      <w:r>
        <w:rPr>
          <w:lang w:eastAsia="en-US"/>
        </w:rPr>
        <w:t xml:space="preserve">                                                               </w:t>
      </w:r>
      <w:r>
        <w:rPr>
          <w:lang w:val="en-US" w:eastAsia="en-US"/>
        </w:rPr>
        <w:t xml:space="preserve">___________</w:t>
      </w:r>
      <w:r>
        <w:rPr>
          <w:lang w:eastAsia="en-US"/>
        </w:rPr>
      </w:r>
      <w:r>
        <w:rPr>
          <w:u w:val="single"/>
          <w:lang w:val="en-US" w:eastAsia="en-US"/>
        </w:rPr>
      </w:r>
    </w:p>
    <w:p>
      <w:pPr>
        <w:pStyle w:val="680"/>
        <w:spacing w:after="120"/>
        <w:rPr>
          <w:b/>
          <w:lang w:eastAsia="en-US"/>
        </w:rPr>
      </w:pPr>
      <w:r>
        <w:rPr>
          <w:lang w:eastAsia="en-US"/>
        </w:rPr>
        <w:t xml:space="preserve">                </w:t>
      </w:r>
      <w:r>
        <w:rPr>
          <w:lang w:val="en-US" w:eastAsia="en-US"/>
        </w:rPr>
        <w:t xml:space="preserve">м.п.              </w:t>
        <w:tab/>
        <w:tab/>
        <w:tab/>
        <w:t xml:space="preserve">                                      </w:t>
      </w:r>
      <w:r>
        <w:rPr>
          <w:lang w:eastAsia="en-US"/>
        </w:rPr>
        <w:t xml:space="preserve">      </w:t>
      </w:r>
      <w:r>
        <w:rPr>
          <w:lang w:eastAsia="en-US"/>
        </w:rPr>
        <w:t xml:space="preserve">                          </w:t>
      </w:r>
      <w:r>
        <w:rPr>
          <w:lang w:eastAsia="en-US"/>
        </w:rPr>
        <w:t xml:space="preserve"> </w:t>
      </w:r>
      <w:r>
        <w:rPr>
          <w:lang w:val="en-US" w:eastAsia="en-US"/>
        </w:rPr>
        <w:t xml:space="preserve"> м.п.</w:t>
      </w:r>
      <w:r>
        <w:rPr>
          <w:b/>
          <w:lang w:eastAsia="en-US"/>
        </w:rPr>
      </w:r>
      <w:r>
        <w:rPr>
          <w:b/>
          <w:lang w:eastAsia="en-US"/>
        </w:rPr>
      </w:r>
    </w:p>
    <w:p>
      <w:pPr>
        <w:pStyle w:val="723"/>
        <w:rPr>
          <w:b/>
          <w:lang w:val="ru-RU"/>
        </w:rPr>
      </w:pPr>
      <w:r>
        <w:rPr>
          <w:b/>
          <w:lang w:val="ru-RU"/>
        </w:rPr>
      </w:r>
      <w:r>
        <w:rPr>
          <w:b/>
          <w:lang w:val="ru-RU"/>
        </w:rPr>
      </w:r>
    </w:p>
    <w:sectPr>
      <w:headerReference w:type="default" r:id="rId9"/>
      <w:footerReference w:type="default" r:id="rId10"/>
      <w:footerReference w:type="even" r:id="rId11"/>
      <w:footnotePr/>
      <w:endnotePr/>
      <w:type w:val="nextPage"/>
      <w:pgSz w:w="11905" w:h="16838" w:orient="portrait"/>
      <w:pgMar w:top="1134" w:right="567" w:bottom="1134" w:left="851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2040504020204"/>
  </w:font>
  <w:font w:name="Symbol">
    <w:panose1 w:val="05010000000000000000"/>
  </w:font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Courier New">
    <w:panose1 w:val="02070409020205020404"/>
  </w:font>
  <w:font w:name="Arial Unicode MS">
    <w:panose1 w:val="020B0604020202020204"/>
  </w:font>
  <w:font w:name="Arial">
    <w:panose1 w:val="020B0604020202020204"/>
  </w:font>
  <w:font w:name="Arial CYR">
    <w:panose1 w:val="02000603000000000000"/>
  </w:font>
  <w:font w:name="Cambria">
    <w:panose1 w:val="02040503050406030204"/>
  </w:font>
  <w:font w:name="Wingdings">
    <w:panose1 w:val="05010000000000000000"/>
  </w:font>
  <w:font w:name="Liberation Sans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6"/>
      <w:rPr>
        <w:rStyle w:val="700"/>
      </w:rPr>
      <w:framePr w:wrap="around" w:vAnchor="text" w:hAnchor="margin" w:xAlign="right" w:y="1"/>
    </w:pPr>
    <w:r>
      <w:rPr>
        <w:rStyle w:val="700"/>
      </w:rPr>
      <w:fldChar w:fldCharType="begin"/>
    </w:r>
    <w:r>
      <w:rPr>
        <w:rStyle w:val="700"/>
      </w:rPr>
      <w:instrText xml:space="preserve">PAGE  </w:instrText>
    </w:r>
    <w:r>
      <w:rPr>
        <w:rStyle w:val="700"/>
      </w:rPr>
      <w:fldChar w:fldCharType="separate"/>
    </w:r>
    <w:r>
      <w:rPr>
        <w:rStyle w:val="700"/>
      </w:rPr>
      <w:t xml:space="preserve">2</w:t>
    </w:r>
    <w:r>
      <w:rPr>
        <w:rStyle w:val="700"/>
      </w:rPr>
      <w:fldChar w:fldCharType="end"/>
    </w:r>
    <w:r>
      <w:rPr>
        <w:rStyle w:val="700"/>
      </w:rPr>
    </w:r>
    <w:r>
      <w:rPr>
        <w:rStyle w:val="700"/>
      </w:rPr>
    </w:r>
  </w:p>
  <w:p>
    <w:pPr>
      <w:pStyle w:val="696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6"/>
      <w:rPr>
        <w:rStyle w:val="700"/>
      </w:rPr>
      <w:framePr w:wrap="around" w:vAnchor="text" w:hAnchor="margin" w:xAlign="right" w:y="1"/>
    </w:pPr>
    <w:r>
      <w:rPr>
        <w:rStyle w:val="700"/>
      </w:rPr>
      <w:fldChar w:fldCharType="begin"/>
    </w:r>
    <w:r>
      <w:rPr>
        <w:rStyle w:val="700"/>
      </w:rPr>
      <w:instrText xml:space="preserve">PAGE  </w:instrText>
    </w:r>
    <w:r>
      <w:rPr>
        <w:rStyle w:val="700"/>
      </w:rPr>
      <w:fldChar w:fldCharType="end"/>
    </w:r>
    <w:r>
      <w:rPr>
        <w:rStyle w:val="700"/>
      </w:rPr>
    </w:r>
    <w:r>
      <w:rPr>
        <w:rStyle w:val="700"/>
      </w:rPr>
    </w:r>
  </w:p>
  <w:p>
    <w:pPr>
      <w:pStyle w:val="696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4"/>
      <w:jc w:val="center"/>
      <w:rPr>
        <w:lang w:val="ru-RU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lang w:val="ru-RU"/>
      </w:rPr>
    </w:r>
    <w:r>
      <w:rPr>
        <w:lang w:val="ru-RU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125" w:hanging="405"/>
      </w:pPr>
    </w:lvl>
    <w:lvl w:ilvl="2">
      <w:start w:val="1"/>
      <w:numFmt w:val="decimal"/>
      <w:isLgl w:val="false"/>
      <w:suff w:val="tab"/>
      <w:lvlText w:val="%1.%2.%3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2160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3240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396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4320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5040" w:hanging="180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430" w:hanging="450"/>
      </w:pPr>
      <w:rPr>
        <w:rFonts w:ascii="Times New Roman" w:hAnsi="Times New Roman" w:eastAsia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146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2" w:hanging="1080"/>
      </w:pPr>
      <w:rPr>
        <w:sz w:val="24"/>
        <w:szCs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81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708" w:hanging="144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635" w:hanging="180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562" w:hanging="216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129" w:hanging="216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056" w:hanging="252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80"/>
    <w:next w:val="680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80"/>
    <w:next w:val="680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80"/>
    <w:next w:val="680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80"/>
    <w:next w:val="680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80"/>
    <w:next w:val="680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80"/>
    <w:next w:val="680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80"/>
    <w:next w:val="680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80"/>
    <w:next w:val="680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80"/>
    <w:next w:val="680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80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80"/>
    <w:next w:val="680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80"/>
    <w:next w:val="680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80"/>
    <w:next w:val="680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80"/>
    <w:next w:val="680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80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80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80"/>
    <w:next w:val="680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80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80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80"/>
    <w:next w:val="680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80"/>
    <w:next w:val="680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80"/>
    <w:next w:val="680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80"/>
    <w:next w:val="680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80"/>
    <w:next w:val="680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80"/>
    <w:next w:val="680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80"/>
    <w:next w:val="680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80"/>
    <w:next w:val="680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80"/>
    <w:next w:val="680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80"/>
    <w:next w:val="680"/>
    <w:uiPriority w:val="99"/>
    <w:unhideWhenUsed/>
    <w:pPr>
      <w:spacing w:after="0" w:afterAutospacing="0"/>
    </w:pPr>
  </w:style>
  <w:style w:type="paragraph" w:styleId="680" w:default="1">
    <w:name w:val="Normal"/>
    <w:next w:val="680"/>
    <w:link w:val="680"/>
    <w:qFormat/>
    <w:rPr>
      <w:sz w:val="24"/>
      <w:szCs w:val="24"/>
      <w:lang w:val="ru-RU" w:eastAsia="ru-RU" w:bidi="ar-SA"/>
    </w:rPr>
  </w:style>
  <w:style w:type="paragraph" w:styleId="681">
    <w:name w:val="Заголовок 1"/>
    <w:basedOn w:val="680"/>
    <w:next w:val="680"/>
    <w:link w:val="721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  <w:lang w:val="en-US" w:eastAsia="en-US"/>
    </w:rPr>
  </w:style>
  <w:style w:type="paragraph" w:styleId="682">
    <w:name w:val="Заголовок 2"/>
    <w:basedOn w:val="680"/>
    <w:next w:val="680"/>
    <w:link w:val="702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683">
    <w:name w:val="Заголовок 3"/>
    <w:basedOn w:val="680"/>
    <w:next w:val="680"/>
    <w:link w:val="699"/>
    <w:qFormat/>
    <w:pPr>
      <w:keepNext/>
      <w:spacing w:before="240" w:after="60"/>
      <w:outlineLvl w:val="2"/>
    </w:pPr>
    <w:rPr>
      <w:rFonts w:ascii="Arial" w:hAnsi="Arial" w:eastAsia="Arial Unicode MS"/>
      <w:b/>
      <w:bCs/>
      <w:sz w:val="26"/>
      <w:szCs w:val="26"/>
      <w:lang w:val="en-US" w:eastAsia="en-US"/>
    </w:rPr>
  </w:style>
  <w:style w:type="character" w:styleId="684">
    <w:name w:val="Основной шрифт абзаца"/>
    <w:next w:val="684"/>
    <w:link w:val="680"/>
    <w:semiHidden/>
  </w:style>
  <w:style w:type="table" w:styleId="685">
    <w:name w:val="Обычная таблица"/>
    <w:next w:val="685"/>
    <w:link w:val="680"/>
    <w:semiHidden/>
    <w:tblPr/>
  </w:style>
  <w:style w:type="numbering" w:styleId="686">
    <w:name w:val="Нет списка"/>
    <w:next w:val="686"/>
    <w:link w:val="680"/>
    <w:semiHidden/>
  </w:style>
  <w:style w:type="paragraph" w:styleId="687">
    <w:name w:val="ConsPlusNonformat"/>
    <w:next w:val="687"/>
    <w:link w:val="680"/>
    <w:rPr>
      <w:rFonts w:ascii="Courier New" w:hAnsi="Courier New" w:cs="Courier New"/>
      <w:lang w:val="ru-RU" w:eastAsia="ru-RU" w:bidi="ar-SA"/>
    </w:rPr>
  </w:style>
  <w:style w:type="paragraph" w:styleId="688">
    <w:name w:val="ConsPlusTitle"/>
    <w:next w:val="688"/>
    <w:link w:val="680"/>
    <w:uiPriority w:val="99"/>
    <w:rPr>
      <w:b/>
      <w:bCs/>
      <w:sz w:val="28"/>
      <w:szCs w:val="28"/>
      <w:lang w:val="ru-RU" w:eastAsia="ru-RU" w:bidi="ar-SA"/>
    </w:rPr>
  </w:style>
  <w:style w:type="paragraph" w:styleId="689">
    <w:name w:val="ConsPlusCell"/>
    <w:next w:val="689"/>
    <w:link w:val="680"/>
    <w:uiPriority w:val="99"/>
    <w:rPr>
      <w:rFonts w:ascii="Courier New" w:hAnsi="Courier New" w:cs="Courier New"/>
      <w:lang w:val="ru-RU" w:eastAsia="ru-RU" w:bidi="ar-SA"/>
    </w:rPr>
  </w:style>
  <w:style w:type="paragraph" w:styleId="690">
    <w:name w:val="ConsPlusNormal"/>
    <w:next w:val="690"/>
    <w:link w:val="680"/>
    <w:pPr>
      <w:widowControl w:val="off"/>
    </w:pPr>
    <w:rPr>
      <w:sz w:val="24"/>
      <w:szCs w:val="24"/>
      <w:lang w:val="ru-RU" w:eastAsia="ru-RU" w:bidi="ar-SA"/>
    </w:rPr>
  </w:style>
  <w:style w:type="paragraph" w:styleId="691">
    <w:name w:val="Основной текст 3"/>
    <w:basedOn w:val="680"/>
    <w:next w:val="691"/>
    <w:link w:val="692"/>
    <w:pPr>
      <w:jc w:val="both"/>
    </w:pPr>
    <w:rPr>
      <w:szCs w:val="20"/>
    </w:rPr>
  </w:style>
  <w:style w:type="character" w:styleId="692">
    <w:name w:val="Основной текст 3 Знак"/>
    <w:next w:val="692"/>
    <w:link w:val="691"/>
    <w:rPr>
      <w:sz w:val="24"/>
      <w:lang w:val="ru-RU" w:eastAsia="ru-RU" w:bidi="ar-SA"/>
    </w:rPr>
  </w:style>
  <w:style w:type="paragraph" w:styleId="693">
    <w:name w:val="Готовый"/>
    <w:basedOn w:val="680"/>
    <w:next w:val="693"/>
    <w:link w:val="680"/>
    <w:pPr>
      <w:widowControl w:val="off"/>
      <w:tabs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</w:pPr>
    <w:rPr>
      <w:rFonts w:ascii="Courier New" w:hAnsi="Courier New"/>
      <w:sz w:val="20"/>
      <w:szCs w:val="20"/>
    </w:rPr>
  </w:style>
  <w:style w:type="paragraph" w:styleId="694">
    <w:name w:val="Верхний колонтитул"/>
    <w:basedOn w:val="680"/>
    <w:next w:val="694"/>
    <w:link w:val="695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695">
    <w:name w:val="Верхний колонтитул Знак"/>
    <w:next w:val="695"/>
    <w:link w:val="694"/>
    <w:uiPriority w:val="99"/>
    <w:rPr>
      <w:sz w:val="24"/>
      <w:szCs w:val="24"/>
    </w:rPr>
  </w:style>
  <w:style w:type="paragraph" w:styleId="696">
    <w:name w:val="Нижний колонтитул"/>
    <w:basedOn w:val="680"/>
    <w:next w:val="696"/>
    <w:link w:val="697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697">
    <w:name w:val="Нижний колонтитул Знак"/>
    <w:next w:val="697"/>
    <w:link w:val="696"/>
    <w:uiPriority w:val="99"/>
    <w:rPr>
      <w:sz w:val="24"/>
      <w:szCs w:val="24"/>
    </w:rPr>
  </w:style>
  <w:style w:type="paragraph" w:styleId="698">
    <w:name w:val="Текст выноски"/>
    <w:basedOn w:val="680"/>
    <w:next w:val="698"/>
    <w:link w:val="680"/>
    <w:semiHidden/>
    <w:rPr>
      <w:rFonts w:ascii="Tahoma" w:hAnsi="Tahoma" w:cs="Tahoma"/>
      <w:sz w:val="16"/>
      <w:szCs w:val="16"/>
    </w:rPr>
  </w:style>
  <w:style w:type="character" w:styleId="699">
    <w:name w:val="Заголовок 3 Знак"/>
    <w:next w:val="699"/>
    <w:link w:val="683"/>
    <w:rPr>
      <w:rFonts w:ascii="Arial" w:hAnsi="Arial" w:eastAsia="Arial Unicode MS" w:cs="Arial"/>
      <w:b/>
      <w:bCs/>
      <w:sz w:val="26"/>
      <w:szCs w:val="26"/>
    </w:rPr>
  </w:style>
  <w:style w:type="character" w:styleId="700">
    <w:name w:val="Номер страницы"/>
    <w:basedOn w:val="684"/>
    <w:next w:val="700"/>
    <w:link w:val="680"/>
  </w:style>
  <w:style w:type="character" w:styleId="701">
    <w:name w:val="apple-converted-space"/>
    <w:basedOn w:val="684"/>
    <w:next w:val="701"/>
    <w:link w:val="680"/>
  </w:style>
  <w:style w:type="character" w:styleId="702">
    <w:name w:val="Заголовок 2 Знак"/>
    <w:next w:val="702"/>
    <w:link w:val="682"/>
    <w:semiHidden/>
    <w:rPr>
      <w:rFonts w:ascii="Cambria" w:hAnsi="Cambria" w:eastAsia="Times New Roman" w:cs="Times New Roman"/>
      <w:b/>
      <w:bCs/>
      <w:i/>
      <w:iCs/>
      <w:sz w:val="28"/>
      <w:szCs w:val="28"/>
    </w:rPr>
  </w:style>
  <w:style w:type="table" w:styleId="703">
    <w:name w:val="Сетка таблицы"/>
    <w:basedOn w:val="685"/>
    <w:next w:val="703"/>
    <w:link w:val="680"/>
    <w:tblPr/>
  </w:style>
  <w:style w:type="paragraph" w:styleId="704">
    <w:name w:val="HeadDoc"/>
    <w:next w:val="704"/>
    <w:link w:val="680"/>
    <w:pPr>
      <w:jc w:val="both"/>
      <w:keepLines/>
    </w:pPr>
    <w:rPr>
      <w:sz w:val="28"/>
      <w:lang w:val="ru-RU" w:eastAsia="ru-RU" w:bidi="ar-SA"/>
    </w:rPr>
  </w:style>
  <w:style w:type="paragraph" w:styleId="705">
    <w:name w:val="Normal1"/>
    <w:next w:val="705"/>
    <w:link w:val="680"/>
    <w:pPr>
      <w:ind w:left="400"/>
      <w:spacing w:line="300" w:lineRule="auto"/>
      <w:widowControl w:val="off"/>
    </w:pPr>
    <w:rPr>
      <w:sz w:val="22"/>
      <w:lang w:val="ru-RU" w:eastAsia="ru-RU" w:bidi="ar-SA"/>
    </w:rPr>
  </w:style>
  <w:style w:type="character" w:styleId="706">
    <w:name w:val="Знак примечания"/>
    <w:next w:val="706"/>
    <w:link w:val="680"/>
    <w:rPr>
      <w:sz w:val="16"/>
      <w:szCs w:val="16"/>
    </w:rPr>
  </w:style>
  <w:style w:type="paragraph" w:styleId="707">
    <w:name w:val="Текст примечания"/>
    <w:basedOn w:val="680"/>
    <w:next w:val="707"/>
    <w:link w:val="708"/>
    <w:rPr>
      <w:sz w:val="20"/>
      <w:szCs w:val="20"/>
    </w:rPr>
  </w:style>
  <w:style w:type="character" w:styleId="708">
    <w:name w:val="Текст примечания Знак"/>
    <w:basedOn w:val="684"/>
    <w:next w:val="708"/>
    <w:link w:val="707"/>
  </w:style>
  <w:style w:type="paragraph" w:styleId="709">
    <w:name w:val="Тема примечания"/>
    <w:basedOn w:val="707"/>
    <w:next w:val="707"/>
    <w:link w:val="710"/>
    <w:rPr>
      <w:b/>
      <w:bCs/>
      <w:lang w:val="en-US" w:eastAsia="en-US"/>
    </w:rPr>
  </w:style>
  <w:style w:type="character" w:styleId="710">
    <w:name w:val="Тема примечания Знак"/>
    <w:next w:val="710"/>
    <w:link w:val="709"/>
    <w:rPr>
      <w:b/>
      <w:bCs/>
    </w:rPr>
  </w:style>
  <w:style w:type="paragraph" w:styleId="711">
    <w:name w:val="Default"/>
    <w:next w:val="711"/>
    <w:link w:val="680"/>
    <w:rPr>
      <w:rFonts w:ascii="Arial" w:hAnsi="Arial" w:cs="Arial"/>
      <w:color w:val="000000"/>
      <w:sz w:val="24"/>
      <w:szCs w:val="24"/>
      <w:lang w:val="ru-RU" w:eastAsia="ru-RU" w:bidi="ar-SA"/>
    </w:rPr>
  </w:style>
  <w:style w:type="character" w:styleId="712">
    <w:name w:val="Гиперссылка"/>
    <w:next w:val="712"/>
    <w:link w:val="680"/>
    <w:rPr>
      <w:color w:val="0000ff"/>
      <w:u w:val="single"/>
    </w:rPr>
  </w:style>
  <w:style w:type="character" w:styleId="713">
    <w:name w:val="MSG_EN_FONT_STYLE_NAME_TEMPLATE_ROLE_NUMBER MSG_EN_FONT_STYLE_NAME_BY_ROLE_TEXT 2"/>
    <w:next w:val="713"/>
    <w:link w:val="680"/>
    <w:rPr>
      <w:rFonts w:ascii="Times New Roman" w:hAnsi="Times New Roman" w:eastAsia="Times New Roman" w:cs="Times New Roman"/>
      <w:color w:val="6c6b6c"/>
      <w:spacing w:val="0"/>
      <w:position w:val="0"/>
      <w:sz w:val="15"/>
      <w:szCs w:val="15"/>
      <w:u w:val="none"/>
      <w:lang w:val="ru-RU" w:eastAsia="ru-RU" w:bidi="ru-RU"/>
    </w:rPr>
  </w:style>
  <w:style w:type="character" w:styleId="714">
    <w:name w:val="ng-binding"/>
    <w:basedOn w:val="684"/>
    <w:next w:val="714"/>
    <w:link w:val="680"/>
  </w:style>
  <w:style w:type="paragraph" w:styleId="715">
    <w:name w:val="Standard"/>
    <w:next w:val="715"/>
    <w:link w:val="680"/>
    <w:pPr>
      <w:widowControl w:val="off"/>
    </w:pPr>
    <w:rPr>
      <w:rFonts w:ascii="Arial" w:hAnsi="Arial" w:eastAsia="Calibri" w:cs="Arial"/>
      <w:sz w:val="18"/>
      <w:szCs w:val="18"/>
      <w:lang w:val="ru-RU" w:eastAsia="ar-SA" w:bidi="ar-SA"/>
    </w:rPr>
  </w:style>
  <w:style w:type="paragraph" w:styleId="716">
    <w:name w:val="Текст сноски"/>
    <w:basedOn w:val="715"/>
    <w:next w:val="716"/>
    <w:link w:val="717"/>
    <w:rPr>
      <w:rFonts w:ascii="Times New Roman" w:hAnsi="Times New Roman" w:eastAsia="Times New Roman" w:cs="Times New Roman"/>
      <w:color w:val="00000a"/>
      <w:sz w:val="20"/>
      <w:szCs w:val="20"/>
      <w:lang w:val="en-US" w:eastAsia="en-US"/>
    </w:rPr>
  </w:style>
  <w:style w:type="character" w:styleId="717">
    <w:name w:val="Текст сноски Знак"/>
    <w:next w:val="717"/>
    <w:link w:val="716"/>
    <w:rPr>
      <w:color w:val="00000a"/>
      <w:lang w:val="en-US" w:eastAsia="en-US"/>
    </w:rPr>
  </w:style>
  <w:style w:type="character" w:styleId="718">
    <w:name w:val="Знак сноски"/>
    <w:next w:val="718"/>
    <w:link w:val="680"/>
    <w:rPr>
      <w:rFonts w:cs="Times New Roman"/>
      <w:position w:val="0"/>
      <w:vertAlign w:val="superscript"/>
    </w:rPr>
  </w:style>
  <w:style w:type="table" w:styleId="719">
    <w:name w:val="Сетка таблицы1"/>
    <w:basedOn w:val="685"/>
    <w:next w:val="703"/>
    <w:link w:val="680"/>
    <w:uiPriority w:val="59"/>
    <w:pPr>
      <w:jc w:val="both"/>
    </w:pPr>
    <w:rPr>
      <w:rFonts w:ascii="Calibri" w:hAnsi="Calibri" w:eastAsia="Calibri"/>
      <w:sz w:val="22"/>
      <w:szCs w:val="22"/>
      <w:lang w:eastAsia="en-US"/>
    </w:rPr>
    <w:tblPr/>
  </w:style>
  <w:style w:type="paragraph" w:styleId="720">
    <w:name w:val="Без интервала"/>
    <w:next w:val="720"/>
    <w:link w:val="680"/>
    <w:uiPriority w:val="1"/>
    <w:qFormat/>
    <w:pPr>
      <w:widowControl w:val="off"/>
    </w:pPr>
    <w:rPr>
      <w:lang w:val="ru-RU" w:eastAsia="ru-RU" w:bidi="ar-SA"/>
    </w:rPr>
  </w:style>
  <w:style w:type="character" w:styleId="721">
    <w:name w:val="Заголовок 1 Знак"/>
    <w:next w:val="721"/>
    <w:link w:val="681"/>
    <w:rPr>
      <w:rFonts w:ascii="Cambria" w:hAnsi="Cambria" w:eastAsia="Times New Roman" w:cs="Times New Roman"/>
      <w:b/>
      <w:bCs/>
      <w:sz w:val="32"/>
      <w:szCs w:val="32"/>
    </w:rPr>
  </w:style>
  <w:style w:type="paragraph" w:styleId="722">
    <w:name w:val="Обычный1"/>
    <w:next w:val="722"/>
    <w:link w:val="680"/>
    <w:pPr>
      <w:ind w:firstLine="567"/>
      <w:jc w:val="both"/>
      <w:keepNext/>
      <w:spacing w:before="40" w:after="40" w:line="240" w:lineRule="exact"/>
    </w:pPr>
    <w:rPr>
      <w:sz w:val="24"/>
      <w:lang w:val="ru-RU" w:eastAsia="ru-RU" w:bidi="ar-SA"/>
    </w:rPr>
  </w:style>
  <w:style w:type="paragraph" w:styleId="723">
    <w:name w:val="Основной текст"/>
    <w:basedOn w:val="680"/>
    <w:next w:val="723"/>
    <w:link w:val="724"/>
    <w:uiPriority w:val="99"/>
    <w:unhideWhenUsed/>
    <w:pPr>
      <w:spacing w:after="120"/>
    </w:pPr>
    <w:rPr>
      <w:lang w:val="en-US" w:eastAsia="en-US"/>
    </w:rPr>
  </w:style>
  <w:style w:type="character" w:styleId="724">
    <w:name w:val="Основной текст Знак"/>
    <w:next w:val="724"/>
    <w:link w:val="723"/>
    <w:uiPriority w:val="99"/>
    <w:rPr>
      <w:sz w:val="24"/>
      <w:szCs w:val="24"/>
      <w:lang w:val="en-US" w:eastAsia="en-US"/>
    </w:rPr>
  </w:style>
  <w:style w:type="character" w:styleId="2892" w:default="1">
    <w:name w:val="Default Paragraph Font"/>
    <w:uiPriority w:val="1"/>
    <w:semiHidden/>
    <w:unhideWhenUsed/>
  </w:style>
  <w:style w:type="numbering" w:styleId="2893" w:default="1">
    <w:name w:val="No List"/>
    <w:uiPriority w:val="99"/>
    <w:semiHidden/>
    <w:unhideWhenUsed/>
  </w:style>
  <w:style w:type="table" w:styleId="289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Microsoft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admin</dc:creator>
  <cp:lastModifiedBy>fmniyazov@urr89.esk</cp:lastModifiedBy>
  <cp:revision>5</cp:revision>
  <dcterms:created xsi:type="dcterms:W3CDTF">2023-05-10T05:46:00Z</dcterms:created>
  <dcterms:modified xsi:type="dcterms:W3CDTF">2026-04-15T05:39:07Z</dcterms:modified>
  <cp:version>1048576</cp:version>
</cp:coreProperties>
</file>