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ПРОЕКТ ДОГОВОРА № _____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Приобретение прав использования </w:t>
      </w:r>
      <w:r>
        <w:rPr>
          <w:b/>
        </w:rPr>
        <w:t xml:space="preserve">программного обеспечения</w:t>
      </w:r>
      <w:r>
        <w:rPr>
          <w:b/>
        </w:rPr>
        <w:br/>
      </w:r>
      <w:r>
        <w:rPr>
          <w:b/>
        </w:rPr>
        <w:t xml:space="preserve">ViPNet</w:t>
      </w:r>
      <w:r>
        <w:rPr>
          <w:b/>
        </w:rPr>
        <w:t xml:space="preserve"> </w:t>
      </w:r>
      <w:r>
        <w:rPr>
          <w:b/>
        </w:rPr>
        <w:t xml:space="preserve">Client</w:t>
      </w:r>
      <w:r>
        <w:rPr>
          <w:b/>
        </w:rPr>
        <w:t xml:space="preserve"> 5 </w:t>
      </w:r>
      <w:r>
        <w:rPr>
          <w:b/>
        </w:rPr>
        <w:t xml:space="preserve">for</w:t>
      </w:r>
      <w:r>
        <w:rPr>
          <w:b/>
        </w:rPr>
        <w:t xml:space="preserve"> </w:t>
      </w:r>
      <w:r>
        <w:rPr>
          <w:b/>
        </w:rPr>
        <w:t xml:space="preserve">Linux</w:t>
      </w:r>
      <w:r>
        <w:rPr>
          <w:b/>
        </w:rPr>
        <w:t xml:space="preserve"> (</w:t>
      </w:r>
      <w:r>
        <w:rPr>
          <w:b/>
        </w:rPr>
        <w:t xml:space="preserve">Update</w:t>
      </w:r>
      <w:r>
        <w:rPr>
          <w:b/>
        </w:rPr>
        <w:t xml:space="preserve"> </w:t>
      </w:r>
      <w:r>
        <w:rPr>
          <w:b/>
        </w:rPr>
        <w:t xml:space="preserve">Client</w:t>
      </w:r>
      <w:r>
        <w:rPr>
          <w:b/>
        </w:rPr>
        <w:t xml:space="preserve"> 4 </w:t>
      </w:r>
      <w:r>
        <w:rPr>
          <w:b/>
        </w:rPr>
        <w:t xml:space="preserve">Lin</w:t>
      </w:r>
      <w:r>
        <w:rPr>
          <w:b/>
        </w:rPr>
        <w:t xml:space="preserve">) КС2 (рег. № в РРПО: 4319)</w:t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г. Благовещенск                                                                                  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</w:pPr>
            <w:r>
              <w:t xml:space="preserve">«     » ____________ 202</w:t>
            </w:r>
            <w:r>
              <w:t xml:space="preserve">6</w:t>
            </w:r>
            <w:r>
              <w:t xml:space="preserve"> г.</w:t>
            </w:r>
            <w:r/>
          </w:p>
        </w:tc>
      </w:tr>
    </w:tbl>
    <w:p>
      <w:pPr>
        <w:rPr>
          <w:spacing w:val="9"/>
        </w:rPr>
      </w:pPr>
      <w:r>
        <w:rPr>
          <w:spacing w:val="9"/>
        </w:rPr>
      </w:r>
      <w:r>
        <w:rPr>
          <w:spacing w:val="9"/>
        </w:rPr>
      </w:r>
      <w:r>
        <w:rPr>
          <w:spacing w:val="9"/>
        </w:rPr>
      </w:r>
    </w:p>
    <w:p>
      <w:pPr>
        <w:ind w:firstLine="357"/>
      </w:pPr>
      <w:r>
        <w:t xml:space="preserve">Управление Федеральной службы государственной регистрации, кадастра и картографии по Амурской области, именуемое в дальнейшем «Заказчик», в лице руководителя Управления Москалевой Светланы Владимировны, действующей на основан</w:t>
      </w:r>
      <w:r>
        <w:t xml:space="preserve">ии Приказа от 06.05.2020 г. № 94-к, </w:t>
      </w:r>
      <w:r>
        <w:rPr>
          <w:spacing w:val="9"/>
        </w:rPr>
        <w:t xml:space="preserve">и __________________________, именуемый в дальнейшем «Исполнитель», в лице ___________________, действующего на основании _____________________, с другой стороны, </w:t>
      </w:r>
      <w:r>
        <w:t xml:space="preserve">c соблюдением требований п.4 ч.1 ст.93 Федерального закон</w:t>
      </w:r>
      <w:r>
        <w:t xml:space="preserve">а от 05.04.2013 № 44-ФЗ «О контрактной системе в сфере закупок товаров, работ, услуг для обеспечения государственных и муниципальных нужд» (далее ФЗ-44), заключили настоящий Договор о нижеследующем:</w:t>
      </w:r>
      <w:r/>
    </w:p>
    <w:p>
      <w:pPr>
        <w:ind w:firstLine="357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1. ПРЕДМЕТ ДОГОВОРА</w:t>
      </w:r>
      <w:r>
        <w:rPr>
          <w:b/>
        </w:rPr>
      </w:r>
      <w:r>
        <w:rPr>
          <w:b/>
        </w:rPr>
      </w:r>
    </w:p>
    <w:p>
      <w:pPr>
        <w:ind w:firstLine="357"/>
        <w:tabs>
          <w:tab w:val="left" w:pos="357" w:leader="none"/>
          <w:tab w:val="left" w:pos="10205" w:leader="none"/>
        </w:tabs>
      </w:pPr>
      <w:r>
        <w:t xml:space="preserve">1.1. Исполнитель обязуется передать,</w:t>
      </w:r>
      <w:r>
        <w:t xml:space="preserve"> а Заказчик обязуется принять и оплатить приобретение прав на использование программного обеспечения </w:t>
      </w:r>
      <w:r>
        <w:t xml:space="preserve">ViPNet</w:t>
      </w:r>
      <w:r>
        <w:t xml:space="preserve"> </w:t>
      </w:r>
      <w:r>
        <w:t xml:space="preserve">Client</w:t>
      </w:r>
      <w:r>
        <w:t xml:space="preserve"> 5 </w:t>
      </w:r>
      <w:r>
        <w:t xml:space="preserve">for</w:t>
      </w:r>
      <w:r>
        <w:t xml:space="preserve"> </w:t>
      </w:r>
      <w:r>
        <w:t xml:space="preserve">Linux</w:t>
      </w:r>
      <w:r>
        <w:t xml:space="preserve"> (</w:t>
      </w:r>
      <w:r>
        <w:t xml:space="preserve">Update</w:t>
      </w:r>
      <w:r>
        <w:t xml:space="preserve"> </w:t>
      </w:r>
      <w:r>
        <w:t xml:space="preserve">Client</w:t>
      </w:r>
      <w:r>
        <w:t xml:space="preserve"> 4 </w:t>
      </w:r>
      <w:r>
        <w:t xml:space="preserve">Lin</w:t>
      </w:r>
      <w:r>
        <w:t xml:space="preserve">) КС2</w:t>
      </w:r>
      <w:r>
        <w:t xml:space="preserve"> (далее – Услуги).</w:t>
      </w:r>
      <w:r/>
    </w:p>
    <w:p>
      <w:pPr>
        <w:ind w:firstLine="357"/>
        <w:tabs>
          <w:tab w:val="left" w:pos="357" w:leader="none"/>
          <w:tab w:val="left" w:pos="10205" w:leader="none"/>
        </w:tabs>
      </w:pPr>
      <w:r>
        <w:t xml:space="preserve">1.2. Перечень действий, которые должен совершить Исполнитель в рамках настоящего Контракта</w:t>
      </w:r>
      <w:r>
        <w:t xml:space="preserve"> и объем услуг приведены в Техническом задании согласно Приложению 1.</w:t>
      </w:r>
      <w:r/>
    </w:p>
    <w:p>
      <w:pPr>
        <w:ind w:firstLine="357"/>
        <w:tabs>
          <w:tab w:val="left" w:pos="357" w:leader="none"/>
          <w:tab w:val="left" w:pos="10205" w:leader="none"/>
        </w:tabs>
      </w:pPr>
      <w:r>
        <w:t xml:space="preserve">1.3. Номер реестровой записи РРПО: 4319.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2. ЦЕНА И ПОРЯДОК РАСЧЕТОВ</w:t>
      </w:r>
      <w:r>
        <w:rPr>
          <w:b/>
        </w:rPr>
      </w:r>
      <w:r>
        <w:rPr>
          <w:b/>
        </w:rPr>
      </w:r>
    </w:p>
    <w:p>
      <w:pPr>
        <w:ind w:firstLine="357"/>
      </w:pPr>
      <w:r>
        <w:t xml:space="preserve">2.1. Цена Договора составляет </w:t>
      </w:r>
      <w:r>
        <w:rPr>
          <w:b/>
        </w:rPr>
        <w:t xml:space="preserve">______________</w:t>
      </w:r>
      <w:r>
        <w:t xml:space="preserve"> (________________ рублей 00 копеек), НДС не облагается / облагается.</w:t>
      </w:r>
      <w:r/>
    </w:p>
    <w:p>
      <w:pPr>
        <w:ind w:firstLine="357"/>
        <w:rPr>
          <w:rFonts w:eastAsia="Calibri"/>
        </w:rPr>
      </w:pPr>
      <w:r>
        <w:rPr>
          <w:rFonts w:eastAsia="Calibri"/>
        </w:rPr>
        <w:t xml:space="preserve">2.</w:t>
      </w:r>
      <w:r>
        <w:rPr>
          <w:rFonts w:eastAsia="Calibri"/>
        </w:rPr>
        <w:t xml:space="preserve">2. Цена Договора является твердой и не может изменяться в ходе его исполнения, за исключением случаев, установленных </w:t>
      </w:r>
      <w:r>
        <w:t xml:space="preserve">ч.1 ст.95</w:t>
      </w:r>
      <w:r>
        <w:rPr>
          <w:rFonts w:eastAsia="Calibri"/>
        </w:rPr>
        <w:t xml:space="preserve"> Федерального закона № 44-ФЗ.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57"/>
        <w:widowControl w:val="off"/>
      </w:pPr>
      <w:r/>
      <w:bookmarkStart w:id="0" w:name="P1458"/>
      <w:r/>
      <w:bookmarkEnd w:id="0"/>
      <w:r>
        <w:t xml:space="preserve">2.4. Цена настоящего Договор</w:t>
      </w:r>
      <w:r>
        <w:t xml:space="preserve">а формируется с учетом всех расходов, в том числе с уплатой всех пошлин, налогов и иных платежей в соответствии с законодательством Российской Федерации и пункта 2.1 настоящего Договора.</w:t>
      </w:r>
      <w:r/>
    </w:p>
    <w:p>
      <w:pPr>
        <w:ind w:firstLine="357"/>
        <w:widowControl w:val="off"/>
      </w:pPr>
      <w:r/>
      <w:bookmarkStart w:id="1" w:name="P1459"/>
      <w:r/>
      <w:bookmarkEnd w:id="1"/>
      <w:r>
        <w:t xml:space="preserve">2.5. Источник финансирования Договора – Федеральный бюджет 2026 (по г</w:t>
      </w:r>
      <w:r>
        <w:t xml:space="preserve">лаве 321, разделу 04, подразделу 12, целевой статье расходов 54 4 01 90020, виду расходов 242).</w:t>
      </w:r>
      <w:r/>
    </w:p>
    <w:p>
      <w:pPr>
        <w:ind w:firstLine="357"/>
        <w:widowControl w:val="off"/>
        <w:tabs>
          <w:tab w:val="left" w:pos="0" w:leader="none"/>
          <w:tab w:val="left" w:pos="284" w:leader="none"/>
          <w:tab w:val="left" w:pos="567" w:leader="none"/>
        </w:tabs>
        <w:rPr>
          <w:highlight w:val="none"/>
        </w:rPr>
      </w:pPr>
      <w:r>
        <w:t xml:space="preserve">2.6. Оплата осуществляется Заказчиком без авансового платежа не позднее 7 (семи) рабочих дней с даты подписания Заказчиком документа о приемке.</w:t>
      </w:r>
      <w:r>
        <w:rPr>
          <w:highlight w:val="none"/>
        </w:rPr>
      </w:r>
    </w:p>
    <w:p>
      <w:pPr>
        <w:ind w:firstLine="357"/>
        <w:widowControl w:val="off"/>
        <w:tabs>
          <w:tab w:val="left" w:pos="0" w:leader="none"/>
          <w:tab w:val="left" w:pos="284" w:leader="none"/>
          <w:tab w:val="left" w:pos="567" w:leader="none"/>
        </w:tabs>
      </w:pPr>
      <w:r>
        <w:rPr>
          <w:highlight w:val="none"/>
        </w:rPr>
        <w:t xml:space="preserve">2.7. Срок исполнения договора - 14.09.2026.</w:t>
      </w:r>
      <w:r>
        <w:rPr>
          <w:highlight w:val="none"/>
        </w:rPr>
      </w:r>
      <w:r/>
    </w:p>
    <w:p>
      <w:pPr>
        <w:ind w:firstLine="357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jc w:val="center"/>
        <w:widowControl w:val="off"/>
        <w:rPr>
          <w:b/>
          <w:bCs/>
        </w:rPr>
      </w:pPr>
      <w:r>
        <w:rPr>
          <w:b/>
          <w:bCs/>
        </w:rPr>
        <w:t xml:space="preserve">3. </w:t>
      </w:r>
      <w:r>
        <w:rPr>
          <w:b/>
        </w:rPr>
        <w:t xml:space="preserve">СРОКИ И ПОРЯ</w:t>
      </w:r>
      <w:r>
        <w:rPr>
          <w:b/>
        </w:rPr>
        <w:t xml:space="preserve">ДОК ПРИЕМКИ ОКАЗАННЫХ УСЛУГ</w:t>
      </w:r>
      <w:r>
        <w:rPr>
          <w:b/>
          <w:bCs/>
        </w:rPr>
      </w:r>
      <w:r>
        <w:rPr>
          <w:b/>
          <w:bCs/>
        </w:rPr>
      </w:r>
    </w:p>
    <w:p>
      <w:pPr>
        <w:pStyle w:val="883"/>
        <w:ind w:firstLine="357"/>
        <w:jc w:val="both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Срок оказания услуг: с момента заключения и не позднее 31 августа 2026 года.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widowControl w:val="off"/>
      </w:pPr>
      <w:r>
        <w:t xml:space="preserve">3.2. </w:t>
      </w:r>
      <w:r>
        <w:t xml:space="preserve">Услуги должны быть оказаны в соответствии с Техническим заданием.</w:t>
      </w:r>
      <w:r/>
    </w:p>
    <w:p>
      <w:pPr>
        <w:ind w:firstLine="357"/>
        <w:widowControl w:val="off"/>
        <w:rPr>
          <w:highlight w:val="white"/>
        </w:rPr>
      </w:pPr>
      <w:r>
        <w:t xml:space="preserve">3.3. Место оказания услу</w:t>
      </w:r>
      <w:r>
        <w:rPr>
          <w:highlight w:val="white"/>
        </w:rPr>
        <w:t xml:space="preserve">г: Амурская область, г.</w:t>
      </w:r>
      <w:r>
        <w:rPr>
          <w:highlight w:val="white"/>
        </w:rPr>
        <w:t xml:space="preserve"> </w:t>
      </w:r>
      <w:r>
        <w:rPr>
          <w:highlight w:val="white"/>
        </w:rPr>
        <w:t xml:space="preserve">Благовещенск, пер.</w:t>
      </w:r>
      <w:r>
        <w:rPr>
          <w:highlight w:val="white"/>
        </w:rPr>
        <w:t xml:space="preserve"> </w:t>
      </w:r>
      <w:r>
        <w:rPr>
          <w:highlight w:val="white"/>
        </w:rPr>
        <w:t xml:space="preserve">Погранич</w:t>
      </w:r>
      <w:r>
        <w:rPr>
          <w:highlight w:val="white"/>
        </w:rPr>
        <w:t xml:space="preserve">ный,</w:t>
      </w:r>
      <w:r>
        <w:rPr>
          <w:highlight w:val="white"/>
        </w:rPr>
        <w:t xml:space="preserve"> </w:t>
      </w:r>
      <w:r>
        <w:rPr>
          <w:highlight w:val="white"/>
        </w:rPr>
        <w:t xml:space="preserve">10.</w:t>
      </w:r>
      <w:r>
        <w:rPr>
          <w:highlight w:val="white"/>
        </w:rPr>
      </w:r>
      <w:r>
        <w:rPr>
          <w:highlight w:val="white"/>
        </w:rPr>
      </w:r>
    </w:p>
    <w:p>
      <w:pPr>
        <w:ind w:firstLine="357"/>
        <w:widowControl w:val="off"/>
      </w:pPr>
      <w:r>
        <w:rPr>
          <w:highlight w:val="white"/>
        </w:rPr>
        <w:t xml:space="preserve">3.4. При отсутствии претензий к объему и качеству выполненных Исполнителем работ, </w:t>
      </w:r>
      <w:r>
        <w:t xml:space="preserve">Заказчик (или уполномоченное лицо) в течение 3 (трех) рабочих дней обязан подписать документ о приемке.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3.5. При наличии претензий к объему и/или качеству выполненных</w:t>
      </w:r>
      <w:r>
        <w:t xml:space="preserve"> работ, Заказчик обязан оформить в письменном виде мотивированный отказ от подписания документа о приемке и направить его в адрес Исполнителя не позднее 5 (пяти) рабочих дней со дня поступления документа о приемке Заказчику.</w:t>
      </w:r>
      <w:r/>
    </w:p>
    <w:p>
      <w:pPr>
        <w:ind w:firstLine="357"/>
        <w:widowControl w:val="off"/>
      </w:pPr>
      <w:r>
        <w:t xml:space="preserve">3.6. В случае мотивированного о</w:t>
      </w:r>
      <w:r>
        <w:t xml:space="preserve">тказа Заказчика от подписания документа о приемке, сторонами составляется акт с перечнем необходимых доработок и сроков их выполнения за счет Исполнителя.</w:t>
      </w:r>
      <w:r/>
    </w:p>
    <w:p>
      <w:pPr>
        <w:ind w:left="-539" w:right="-130" w:firstLine="709"/>
        <w:jc w:val="center"/>
        <w:tabs>
          <w:tab w:val="left" w:pos="360" w:leader="none"/>
        </w:tabs>
        <w:rPr>
          <w:b/>
        </w:rPr>
      </w:pPr>
      <w:r>
        <w:rPr>
          <w:b/>
        </w:rPr>
        <w:t xml:space="preserve">4. ПРАВА И ОБЯЗАННОСТИ СТОРОН</w:t>
      </w:r>
      <w:r>
        <w:rPr>
          <w:b/>
        </w:rPr>
      </w:r>
      <w:r>
        <w:rPr>
          <w:b/>
        </w:rPr>
      </w:r>
    </w:p>
    <w:p>
      <w:pPr>
        <w:pStyle w:val="886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 обязан: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357"/>
        <w:widowControl w:val="off"/>
      </w:pPr>
      <w:r>
        <w:t xml:space="preserve">4.1.1. </w:t>
      </w:r>
      <w:r>
        <w:rPr>
          <w:rFonts w:eastAsia="Calibri"/>
          <w:lang w:eastAsia="en-US"/>
        </w:rPr>
        <w:t xml:space="preserve">Оплатить услуги в порядке, сроки и на условиях настоящего </w:t>
      </w:r>
      <w:r>
        <w:rPr>
          <w:rFonts w:eastAsia="Calibri"/>
          <w:spacing w:val="-6"/>
          <w:lang w:eastAsia="en-US"/>
        </w:rPr>
        <w:t xml:space="preserve">Договор</w:t>
      </w:r>
      <w:r>
        <w:rPr>
          <w:rFonts w:eastAsia="Calibri"/>
          <w:lang w:eastAsia="en-US"/>
        </w:rPr>
        <w:t xml:space="preserve">а, после подписания документа о приемке и </w:t>
      </w:r>
      <w:r>
        <w:rPr>
          <w:rFonts w:eastAsia="Calibri"/>
          <w:spacing w:val="4"/>
          <w:lang w:eastAsia="en-US"/>
        </w:rPr>
        <w:t xml:space="preserve">при отсутствии у Заказчика претензий к объему и качеству оказанных услуг Исполнителем</w:t>
      </w:r>
      <w:r>
        <w:rPr>
          <w:rFonts w:eastAsia="Calibri"/>
          <w:lang w:eastAsia="en-US"/>
        </w:rPr>
        <w:t xml:space="preserve">.</w:t>
      </w:r>
      <w:r/>
    </w:p>
    <w:p>
      <w:pPr>
        <w:pStyle w:val="886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 вправе: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35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4.3.1. Проверять ход и качество услуг, о</w:t>
      </w:r>
      <w:r>
        <w:rPr>
          <w:rFonts w:eastAsia="Calibri"/>
          <w:lang w:eastAsia="en-US"/>
        </w:rPr>
        <w:t xml:space="preserve">казываемых Исполнителем, не вмешиваясь в его деятельность.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>
        <w:rPr>
          <w:rFonts w:eastAsia="Calibri"/>
          <w:lang w:eastAsia="en-US"/>
        </w:rPr>
        <w:t xml:space="preserve">При обнаружении недостатков оказанных услуг уведомить Исполнителя.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35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4.3.2. Отказаться от подписания Акта оказанных услуг при наличии претензий по качеству и объему оказанных услуг Исполнителем.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357"/>
        <w:rPr>
          <w:b/>
          <w:bCs/>
        </w:rPr>
      </w:pPr>
      <w:r>
        <w:rPr>
          <w:b/>
        </w:rPr>
        <w:t xml:space="preserve">4.3</w:t>
      </w:r>
      <w:r>
        <w:rPr>
          <w:b/>
        </w:rPr>
        <w:t xml:space="preserve">. </w:t>
      </w:r>
      <w:r>
        <w:rPr>
          <w:b/>
          <w:bCs/>
        </w:rPr>
        <w:t xml:space="preserve">Исполнитель обязан:</w:t>
      </w:r>
      <w:r>
        <w:rPr>
          <w:b/>
          <w:bCs/>
        </w:rPr>
      </w:r>
      <w:r>
        <w:rPr>
          <w:b/>
          <w:bCs/>
        </w:rPr>
      </w:r>
    </w:p>
    <w:p>
      <w:pPr>
        <w:ind w:firstLine="357"/>
      </w:pPr>
      <w:r>
        <w:t xml:space="preserve">4.3.1. Оказать услуги в срок, с надлежащим качеством, в соответствии с Техническим заданием (приложение № 1 к настоящему Договору).</w:t>
      </w:r>
      <w:r/>
    </w:p>
    <w:p>
      <w:pPr>
        <w:ind w:firstLine="357"/>
        <w:widowControl w:val="off"/>
      </w:pPr>
      <w:r>
        <w:t xml:space="preserve">4.3.2. Нести полную ответственность за выполнение установленного настоящим Договором перечня работ</w:t>
      </w:r>
      <w:r>
        <w:t xml:space="preserve">.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  <w:r/>
    </w:p>
    <w:p>
      <w:pPr>
        <w:pStyle w:val="886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Исполнитель вправе: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357"/>
        <w:tabs>
          <w:tab w:val="left" w:pos="1260" w:leader="none"/>
        </w:tabs>
        <w:rPr>
          <w:color w:val="000000"/>
        </w:rPr>
      </w:pPr>
      <w:r>
        <w:t xml:space="preserve">4.4.1. Требовать своевременной оплаты поставляемого Товара в соответствии с п</w:t>
      </w:r>
      <w:r>
        <w:t xml:space="preserve">одписанным Сторонами актом сдачи-приемки исполнения обязательств по Договору.</w:t>
      </w:r>
      <w:r>
        <w:rPr>
          <w:color w:val="000000"/>
        </w:rPr>
      </w:r>
      <w:r>
        <w:rPr>
          <w:color w:val="000000"/>
        </w:rPr>
      </w:r>
    </w:p>
    <w:p>
      <w:pPr>
        <w:ind w:firstLine="357"/>
        <w:widowControl w:val="off"/>
      </w:pPr>
      <w:r>
        <w:t xml:space="preserve">4.4.2. Осуществлять иные права в соответствии с действующим законодательством Российской Федерации.</w:t>
      </w:r>
      <w:r/>
    </w:p>
    <w:p>
      <w:pPr>
        <w:ind w:firstLine="357"/>
        <w:widowControl w:val="off"/>
      </w:pPr>
      <w:r/>
      <w:r/>
    </w:p>
    <w:p>
      <w:pPr>
        <w:ind w:left="-540" w:right="-129"/>
        <w:jc w:val="center"/>
        <w:widowControl w:val="off"/>
        <w:rPr>
          <w:b/>
        </w:rPr>
      </w:pPr>
      <w:r>
        <w:rPr>
          <w:b/>
        </w:rPr>
        <w:t xml:space="preserve">5. ОТВЕТСТВЕННОСТЬ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5.1. За неисполнение, ненадлежащее исполнение обяза</w:t>
      </w:r>
      <w:r>
        <w:t xml:space="preserve">тельств по настоящему Договору, Стороны несут ответственность в порядке, предусмотренном действующим законодательством Российской Федерации и условиями настоящего Договора. Уплата неустойки (штрафа, пени), предусмотренного настоящим Договором, не освобожда</w:t>
      </w:r>
      <w:r>
        <w:t xml:space="preserve">ет виновную сторону от необходимости исполнить обязательство в полном объеме.</w:t>
      </w:r>
      <w:r/>
    </w:p>
    <w:p>
      <w:pPr>
        <w:ind w:firstLine="357"/>
        <w:widowControl w:val="off"/>
      </w:pPr>
      <w:r>
        <w:t xml:space="preserve">5.2. В случае просрочки исполнения заказчиком обязательств, предусмотренных договором, а так</w:t>
      </w:r>
      <w:r>
        <w:t xml:space="preserve">же в иных случаях неисполнения или ненадлежащего исполнения заказчиком обязательств, </w:t>
      </w:r>
      <w:r>
        <w:t xml:space="preserve">предусмотренных договором, исполнитель вправе потребовать уплаты неустоек (штрафов, пеней).</w:t>
      </w:r>
      <w:r/>
    </w:p>
    <w:p>
      <w:pPr>
        <w:ind w:firstLine="357"/>
        <w:widowControl w:val="off"/>
      </w:pPr>
      <w:r>
        <w:t xml:space="preserve">5.2.1. Размер пени, начисляемой за каждый день просрочки исполнения заказчиком обязательств, предусмотренного договором, устанавливается в соответствии с частью 5 с</w:t>
      </w:r>
      <w:r>
        <w:t xml:space="preserve">татьи 34 Закона о контрактной системе.</w:t>
      </w:r>
      <w:r/>
    </w:p>
    <w:p>
      <w:pPr>
        <w:ind w:firstLine="357"/>
        <w:widowControl w:val="off"/>
      </w:pPr>
      <w:r>
        <w:t xml:space="preserve">5.3.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</w:t>
      </w:r>
      <w:r>
        <w:t xml:space="preserve">направляет исполнителю требование об уплате неустоек (штрафов, пеней).</w:t>
      </w:r>
      <w:r/>
    </w:p>
    <w:p>
      <w:pPr>
        <w:ind w:firstLine="357"/>
        <w:widowControl w:val="off"/>
      </w:pPr>
      <w:r>
        <w:t xml:space="preserve">5.3.1. Размер пени, начисляемой за каждый день просрочки исполнения исполнителем обязательств, предусмотренного договором, устанавливается в соответствии с частью 7 статьи 34 Закона о к</w:t>
      </w:r>
      <w:r>
        <w:t xml:space="preserve">онтрактной системе.</w:t>
      </w:r>
      <w:r/>
    </w:p>
    <w:p>
      <w:pPr>
        <w:ind w:firstLine="357"/>
        <w:widowControl w:val="off"/>
      </w:pPr>
      <w:r/>
      <w:r/>
    </w:p>
    <w:p>
      <w:pPr>
        <w:pStyle w:val="881"/>
        <w:ind w:left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6</w:t>
      </w:r>
      <w:r>
        <w:rPr>
          <w:rFonts w:eastAsia="Calibri"/>
          <w:b/>
        </w:rPr>
        <w:t xml:space="preserve">. ГАРАНТИИ КАЧЕСТВА УСЛУГ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ind w:firstLine="357"/>
      </w:pPr>
      <w:r>
        <w:t xml:space="preserve">6.1. Исполнитель гарантирует, что оказываемые им услуги соответствуют в полном объеме и с надлежащим качеством в соответствии с действующими нормами, предъявляемыми к указанным услугам</w:t>
      </w:r>
      <w:r>
        <w:t xml:space="preserve"> действующими нормативными актами, а также требованиями, установленными настоящим Договором и Техническому заданию (Приложение № 1 к настоящему Договору).</w:t>
      </w:r>
      <w:r/>
    </w:p>
    <w:p>
      <w:pPr>
        <w:ind w:firstLine="357"/>
      </w:pPr>
      <w:r>
        <w:rPr>
          <w:bCs/>
        </w:rPr>
        <w:t xml:space="preserve">6.2. </w:t>
      </w:r>
      <w:r>
        <w:t xml:space="preserve">Гарантия распространяется на все Услуги и результаты Услуг. Срок гарантии качества на оказываемы</w:t>
      </w:r>
      <w:r>
        <w:t xml:space="preserve">е Услуги: в течение исполнения Договора.</w:t>
      </w:r>
      <w:r/>
    </w:p>
    <w:p>
      <w:pPr>
        <w:ind w:firstLine="357"/>
      </w:pPr>
      <w:r>
        <w:t xml:space="preserve">6.3. В гарантийный период Заказчик в течение 5 (пяти) рабочих дней с момента обнаружения недостатков письменно уведомляет Исполнителя обо всех претензиях, связанных с данным гарантийным обязательством. </w:t>
      </w:r>
      <w:r/>
    </w:p>
    <w:p>
      <w:pPr>
        <w:ind w:firstLine="357"/>
        <w:shd w:val="clear" w:color="auto" w:fill="ffffff"/>
        <w:tabs>
          <w:tab w:val="left" w:pos="12392" w:leader="underscore"/>
        </w:tabs>
      </w:pPr>
      <w:r>
        <w:t xml:space="preserve">После получе</w:t>
      </w:r>
      <w:r>
        <w:t xml:space="preserve">ния такого уведомления Исполнитель в обговоренные сторонами сроки проводит устранение обнаруженных недостатков без расходов со стороны Заказчика. При этом гарантийный срок продлевается на период устранения недостатков.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tabs>
          <w:tab w:val="left" w:pos="0" w:leader="none"/>
          <w:tab w:val="num" w:pos="180" w:leader="none"/>
        </w:tabs>
        <w:rPr>
          <w:b/>
        </w:rPr>
      </w:pPr>
      <w:r>
        <w:rPr>
          <w:b/>
        </w:rPr>
        <w:t xml:space="preserve">7. 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ind w:firstLine="357"/>
        <w:shd w:val="clear" w:color="auto" w:fill="ffffff"/>
        <w:widowControl w:val="off"/>
      </w:pPr>
      <w:r>
        <w:t xml:space="preserve">7.1. При возникновении обстоятельств непреодолимой си</w:t>
      </w:r>
      <w:r>
        <w:t xml:space="preserve">лы, то есть чрезвычайных и непредотвратимых нормальными средствами обстоятельств, включающих, но не ограничивающихся: стихийные бедствия, акты государственных органов, действия органов или должностных лиц государства, возникшие после заключения настоящего </w:t>
      </w:r>
      <w:r>
        <w:t xml:space="preserve">Договора и препятствующие его выполнению, Сторона, возникновение данных обстоятельств которой мешают исполнению ее обязательств по Договору, обязана в течение 5 дней письменно информировать другую сторону о случившимся и его  причинах.</w:t>
      </w:r>
      <w:r/>
    </w:p>
    <w:p>
      <w:pPr>
        <w:ind w:firstLine="357"/>
        <w:shd w:val="clear" w:color="auto" w:fill="ffffff"/>
        <w:widowControl w:val="off"/>
      </w:pPr>
      <w:r>
        <w:t xml:space="preserve">7.2. Если, по мнению</w:t>
      </w:r>
      <w:r>
        <w:t xml:space="preserve">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</w:t>
      </w:r>
      <w:r>
        <w:t xml:space="preserve">ьств и последствий.</w:t>
      </w:r>
      <w:r/>
    </w:p>
    <w:p>
      <w:pPr>
        <w:ind w:firstLine="357"/>
        <w:tabs>
          <w:tab w:val="num" w:pos="1260" w:leader="none"/>
        </w:tabs>
      </w:pPr>
      <w:r/>
      <w:r/>
    </w:p>
    <w:p>
      <w:pPr>
        <w:jc w:val="center"/>
        <w:rPr>
          <w:b/>
        </w:rPr>
      </w:pPr>
      <w:r/>
      <w:bookmarkStart w:id="2" w:name="P1639"/>
      <w:r/>
      <w:bookmarkEnd w:id="2"/>
      <w:r>
        <w:rPr>
          <w:b/>
        </w:rPr>
        <w:t xml:space="preserve">8. СРОК ДЕЙСТВИЯ ДОГОВОРА, ЕГО ИЗМЕНЕНИЕ И РАСТОРЖЕНИЕ </w:t>
      </w:r>
      <w:r>
        <w:rPr>
          <w:b/>
        </w:rPr>
      </w:r>
      <w:r>
        <w:rPr>
          <w:b/>
        </w:rPr>
      </w:r>
    </w:p>
    <w:p>
      <w:pPr>
        <w:ind w:firstLine="357"/>
        <w:spacing w:line="276" w:lineRule="auto"/>
        <w:widowControl w:val="off"/>
      </w:pPr>
      <w:r>
        <w:rPr>
          <w:lang w:eastAsia="en-US"/>
        </w:rPr>
        <w:t xml:space="preserve">8.1. </w:t>
      </w:r>
      <w:r>
        <w:t xml:space="preserve">Настоящий Договор вступает в силу с даты его подписания сторонами и действует до 31 декабря 2026 года.</w:t>
      </w:r>
      <w:r/>
    </w:p>
    <w:p>
      <w:pPr>
        <w:ind w:firstLine="357"/>
        <w:shd w:val="clear" w:color="auto" w:fill="ffffff"/>
        <w:widowControl w:val="off"/>
      </w:pPr>
      <w:r>
        <w:t xml:space="preserve">8.2. Договор </w:t>
      </w:r>
      <w:r>
        <w:rPr>
          <w:color w:val="00000a"/>
        </w:rPr>
        <w:t xml:space="preserve">составлен в двух экземплярах, по одному для каждой из Стор</w:t>
      </w:r>
      <w:r>
        <w:rPr>
          <w:color w:val="00000a"/>
        </w:rPr>
        <w:t xml:space="preserve">он, имеющих одинаковую юридическую силу.</w:t>
      </w:r>
      <w:r/>
    </w:p>
    <w:p>
      <w:pPr>
        <w:ind w:firstLine="357"/>
        <w:shd w:val="clear" w:color="auto" w:fill="ffffff"/>
        <w:widowControl w:val="off"/>
      </w:pPr>
      <w:r>
        <w:t xml:space="preserve">8.3. </w:t>
      </w:r>
      <w:r>
        <w:rPr>
          <w:color w:val="00000a"/>
        </w:rPr>
        <w:t xml:space="preserve">Прекращение (окончание) срока действия настоящего договора не освобождает от обязательств Сторон по нему, не освобождает Стороны от ответственности за неисполнение или ненадлежащее исполнение </w:t>
      </w:r>
      <w:r>
        <w:t xml:space="preserve">Договора</w:t>
      </w:r>
      <w:r>
        <w:rPr>
          <w:color w:val="00000a"/>
        </w:rPr>
        <w:t xml:space="preserve">, если так</w:t>
      </w:r>
      <w:r>
        <w:rPr>
          <w:color w:val="00000a"/>
        </w:rPr>
        <w:t xml:space="preserve">овые имели место при исполнении условий настоящего </w:t>
      </w:r>
      <w:r>
        <w:t xml:space="preserve">Договора</w:t>
      </w:r>
      <w:r>
        <w:rPr>
          <w:color w:val="00000a"/>
        </w:rPr>
        <w:t xml:space="preserve">.</w:t>
      </w:r>
      <w:r/>
    </w:p>
    <w:p>
      <w:pPr>
        <w:ind w:firstLine="357"/>
        <w:shd w:val="clear" w:color="auto" w:fill="ffffff"/>
        <w:widowControl w:val="off"/>
      </w:pPr>
      <w:r>
        <w:t xml:space="preserve">8.4. </w:t>
      </w:r>
      <w:r>
        <w:rPr>
          <w:spacing w:val="4"/>
        </w:rPr>
        <w:t xml:space="preserve">Изменения и дополнения настоящего </w:t>
      </w:r>
      <w:r>
        <w:t xml:space="preserve">Договора</w:t>
      </w:r>
      <w:r>
        <w:rPr>
          <w:spacing w:val="4"/>
        </w:rPr>
        <w:t xml:space="preserve"> возможны по соглашению Сторон в рамках действующего законодательства в сфере осуществления закупок. Все изменения и дополнения оформляются в письме</w:t>
      </w:r>
      <w:r>
        <w:rPr>
          <w:spacing w:val="4"/>
        </w:rPr>
        <w:t xml:space="preserve">нном виде путем подписания Сторонами дополнительных соглашений к </w:t>
      </w:r>
      <w:r>
        <w:t xml:space="preserve">Договору</w:t>
      </w:r>
      <w:r>
        <w:rPr>
          <w:spacing w:val="4"/>
        </w:rPr>
        <w:t xml:space="preserve">. Дополнительные соглашения к </w:t>
      </w:r>
      <w:r>
        <w:t xml:space="preserve">Договору</w:t>
      </w:r>
      <w:r>
        <w:rPr>
          <w:spacing w:val="4"/>
        </w:rPr>
        <w:t xml:space="preserve"> являются его неотъемлемой частью и вступает в силу с момента их подписания Сторонами.</w:t>
      </w:r>
      <w:r/>
    </w:p>
    <w:p>
      <w:pPr>
        <w:ind w:firstLine="357"/>
        <w:shd w:val="clear" w:color="auto" w:fill="ffffff"/>
        <w:widowControl w:val="off"/>
        <w:rPr>
          <w:lang w:eastAsia="ar-SA"/>
        </w:rPr>
      </w:pPr>
      <w:r>
        <w:t xml:space="preserve">8.5. </w:t>
      </w:r>
      <w:r>
        <w:rPr>
          <w:lang w:eastAsia="ar-SA"/>
        </w:rPr>
        <w:t xml:space="preserve">Стороны обязуются незамедлительно извещать друг друга</w:t>
      </w:r>
      <w:r>
        <w:rPr>
          <w:lang w:eastAsia="ar-SA"/>
        </w:rPr>
        <w:t xml:space="preserve"> об изменении своих юридических и почтовых адресов, номеров телефонов и факсов, а также об изменении своих банковских и иных реквизитов.</w:t>
      </w:r>
      <w:r>
        <w:rPr>
          <w:lang w:eastAsia="ar-SA"/>
        </w:rPr>
      </w:r>
      <w:r>
        <w:rPr>
          <w:lang w:eastAsia="ar-SA"/>
        </w:rPr>
      </w:r>
    </w:p>
    <w:p>
      <w:pPr>
        <w:ind w:firstLine="357"/>
        <w:shd w:val="clear" w:color="auto" w:fill="ffffff"/>
        <w:widowControl w:val="off"/>
        <w:rPr>
          <w:lang w:eastAsia="ar-SA"/>
        </w:rPr>
      </w:pPr>
      <w:r>
        <w:rPr>
          <w:lang w:eastAsia="ar-SA"/>
        </w:rPr>
        <w:t xml:space="preserve">8.6. Сторона, не известившая или несвоевременно известившая другую Сторону, о вышеуказанных изменениях несет ответствен</w:t>
      </w:r>
      <w:r>
        <w:rPr>
          <w:lang w:eastAsia="ar-SA"/>
        </w:rPr>
        <w:t xml:space="preserve">ность за все связанные с этим неблагоприятные последствия.</w:t>
      </w:r>
      <w:r>
        <w:rPr>
          <w:lang w:eastAsia="ar-SA"/>
        </w:rPr>
      </w:r>
      <w:r>
        <w:rPr>
          <w:lang w:eastAsia="ar-SA"/>
        </w:rPr>
      </w:r>
    </w:p>
    <w:p>
      <w:pPr>
        <w:ind w:firstLine="357"/>
        <w:widowControl w:val="off"/>
        <w:tabs>
          <w:tab w:val="left" w:pos="709" w:leader="none"/>
        </w:tabs>
      </w:pPr>
      <w:r>
        <w:t xml:space="preserve">8.7. Во всем, что не предусмотрено настоящим Договором, Стороны руководствуются действующим законодательством Российской Федерации.</w:t>
      </w:r>
      <w:r/>
    </w:p>
    <w:p>
      <w:pPr>
        <w:ind w:firstLine="357"/>
        <w:widowControl w:val="off"/>
        <w:tabs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9160" w:leader="none"/>
          <w:tab w:val="left" w:pos="93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8.8. Неотъемлемой частью Договора являются следующие приложения:</w:t>
      </w:r>
      <w:r/>
    </w:p>
    <w:p>
      <w:pPr>
        <w:ind w:firstLine="357"/>
        <w:widowControl w:val="off"/>
      </w:pPr>
      <w:r>
        <w:t xml:space="preserve">–</w:t>
      </w:r>
      <w:r>
        <w:t xml:space="preserve"> Приложение № 1.</w:t>
      </w:r>
      <w:r>
        <w:rPr>
          <w:b/>
          <w:bCs/>
        </w:rPr>
        <w:t xml:space="preserve"> </w:t>
      </w:r>
      <w:r>
        <w:t xml:space="preserve">Техническое задание.</w:t>
      </w:r>
      <w:r/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13. АДРЕСА И БАНКОВСКИЕ РЕКВИЗИТЫ СТОРОН</w:t>
      </w:r>
      <w:r>
        <w:rPr>
          <w:b/>
        </w:rPr>
      </w:r>
      <w:r>
        <w:rPr>
          <w:b/>
        </w:rPr>
      </w:r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62"/>
        <w:gridCol w:w="4393"/>
      </w:tblGrid>
      <w:tr>
        <w:tblPrEx/>
        <w:trPr>
          <w:trHeight w:val="257"/>
        </w:trPr>
        <w:tc>
          <w:tcPr>
            <w:tcW w:w="2652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ИСПОЛНИТЕЛЬ: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tcW w:w="234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ЗАКАЗЧИК:</w:t>
            </w:r>
            <w:r>
              <w:rPr>
                <w:rFonts w:eastAsia="Calibri"/>
                <w:b/>
                <w:szCs w:val="22"/>
                <w:lang w:eastAsia="en-US"/>
              </w:rPr>
            </w:r>
            <w:r>
              <w:rPr>
                <w:rFonts w:eastAsia="Calibri"/>
                <w:b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</w:tr>
      <w:tr>
        <w:tblPrEx/>
        <w:trPr>
          <w:trHeight w:val="714"/>
        </w:trPr>
        <w:tc>
          <w:tcPr>
            <w:tcW w:w="2652" w:type="pct"/>
            <w:textDirection w:val="lrTb"/>
            <w:noWrap w:val="false"/>
          </w:tcPr>
          <w:p>
            <w:pPr>
              <w:jc w:val="left"/>
              <w:rPr>
                <w:rFonts w:eastAsia="Calibri"/>
                <w:szCs w:val="22"/>
                <w:lang w:val="en-US" w:eastAsia="en-US"/>
              </w:rPr>
            </w:pPr>
            <w:r>
              <w:rPr>
                <w:rFonts w:eastAsia="Calibri"/>
                <w:szCs w:val="22"/>
                <w:lang w:val="en-US" w:eastAsia="en-US"/>
              </w:rPr>
            </w:r>
            <w:r>
              <w:rPr>
                <w:rFonts w:eastAsia="Calibri"/>
                <w:szCs w:val="22"/>
                <w:lang w:val="en-US" w:eastAsia="en-US"/>
              </w:rPr>
            </w:r>
            <w:r>
              <w:rPr>
                <w:rFonts w:eastAsia="Calibri"/>
                <w:szCs w:val="22"/>
                <w:lang w:val="en-US" w:eastAsia="en-US"/>
              </w:rPr>
            </w:r>
          </w:p>
        </w:tc>
        <w:tc>
          <w:tcPr>
            <w:tcW w:w="2348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по Амурской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07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Сокращенное наименование: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pStyle w:val="70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Управление Росреестра по Амурской области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г. Бла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говещенск, пер. Пограничный,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Тел. (84162) 44-12-09, 44-12-10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ИНН 2801100402/ КПП 280101001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ОГРН 1042800036730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ОКПО 70698568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ОКТМО 10701000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ОКВЭД 84.11.12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0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ОКОГУ 1328030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ОКОПФ 75104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Банковские реквизиты с 27.10.2025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7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р/с 03211643000000012007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ОКЦ № 1 ДГУ БАНКА РОССИИ//УФК по Приморскому краю г. Вл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адивосток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БИК 010507002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0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банковского счета (Единый казначейский счет), вместо к/с)) 40102810545370000012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7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УФК по Приморскому краю (Управление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Федеральной службы государственной регистрации, кадастра и картографии по Амурской области)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л/сч 03231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W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00570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07"/>
              <w:jc w:val="both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эл.адрес: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0"/>
                <w:szCs w:val="20"/>
              </w:rPr>
            </w:r>
            <w:hyperlink r:id="rId10" w:tooltip="http://samsel_nn@r28.rosreestr.ru" w:history="1">
              <w:r>
                <w:rPr>
                  <w:rStyle w:val="893"/>
                  <w:rFonts w:ascii="Times New Roman" w:hAnsi="Times New Roman" w:eastAsia="Times New Roman" w:cs="Times New Roman"/>
                  <w:b/>
                  <w:sz w:val="20"/>
                  <w:szCs w:val="20"/>
                </w:rPr>
                <w:t xml:space="preserve">samsel_nn@r28.rosreestr.ru</w:t>
              </w:r>
              <w:r>
                <w:rPr>
                  <w:rStyle w:val="893"/>
                  <w:rFonts w:ascii="Times New Roman" w:hAnsi="Times New Roman" w:eastAsia="Times New Roman" w:cs="Times New Roman"/>
                  <w:sz w:val="20"/>
                  <w:szCs w:val="20"/>
                </w:rPr>
              </w:r>
              <w:r>
                <w:rPr>
                  <w:rStyle w:val="893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highlight w:val="none"/>
                </w:rPr>
              </w:r>
            </w:hyperlink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r>
          </w:p>
          <w:p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</w:tc>
      </w:tr>
      <w:tr>
        <w:tblPrEx/>
        <w:trPr>
          <w:trHeight w:val="68"/>
        </w:trPr>
        <w:tc>
          <w:tcPr>
            <w:tcW w:w="2652" w:type="pct"/>
            <w:textDirection w:val="lrTb"/>
            <w:noWrap w:val="false"/>
          </w:tcPr>
          <w:p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___________________ /                              /</w: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</w:r>
          </w:p>
          <w:p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</w:t>
            </w:r>
            <w:r>
              <w:rPr>
                <w:rFonts w:eastAsia="Calibri"/>
                <w:b/>
                <w:szCs w:val="22"/>
                <w:lang w:eastAsia="en-US"/>
              </w:rPr>
            </w:r>
            <w:r>
              <w:rPr>
                <w:rFonts w:eastAsia="Calibri"/>
                <w:b/>
                <w:szCs w:val="22"/>
                <w:lang w:eastAsia="en-US"/>
              </w:rPr>
            </w:r>
          </w:p>
        </w:tc>
        <w:tc>
          <w:tcPr>
            <w:tcW w:w="2348" w:type="pct"/>
            <w:textDirection w:val="lrTb"/>
            <w:noWrap w:val="false"/>
          </w:tcPr>
          <w:p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__________________ / С.В. Москалёва </w:t>
            </w:r>
            <w:r>
              <w:rPr>
                <w:rFonts w:eastAsia="Calibri"/>
                <w:b/>
                <w:szCs w:val="22"/>
                <w:lang w:eastAsia="en-US"/>
              </w:rPr>
            </w:r>
            <w:r>
              <w:rPr>
                <w:rFonts w:eastAsia="Calibri"/>
                <w:b/>
                <w:szCs w:val="22"/>
                <w:lang w:eastAsia="en-US"/>
              </w:rPr>
            </w:r>
          </w:p>
        </w:tc>
      </w:tr>
    </w:tbl>
    <w:p>
      <w:pPr>
        <w:ind w:firstLine="357"/>
        <w:widowControl w:val="off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left"/>
        <w:spacing w:after="160" w:line="259" w:lineRule="auto"/>
      </w:pPr>
      <w:r>
        <w:br w:type="page" w:clear="all"/>
      </w:r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3901"/>
        <w:gridCol w:w="5454"/>
      </w:tblGrid>
      <w:tr>
        <w:tblPrEx/>
        <w:trPr/>
        <w:tc>
          <w:tcPr>
            <w:tcW w:w="2085" w:type="pct"/>
            <w:textDirection w:val="lrTb"/>
            <w:noWrap w:val="false"/>
          </w:tcPr>
          <w:p>
            <w:pPr>
              <w:widowControl w:val="off"/>
              <w:suppressLineNumbers/>
            </w:pPr>
            <w:r/>
            <w:r/>
          </w:p>
        </w:tc>
        <w:tc>
          <w:tcPr>
            <w:tcW w:w="2915" w:type="pct"/>
            <w:textDirection w:val="lrTb"/>
            <w:noWrap w:val="false"/>
          </w:tcPr>
          <w:p>
            <w:pPr>
              <w:jc w:val="right"/>
              <w:widowControl w:val="off"/>
              <w:suppressLineNumbers/>
            </w:pPr>
            <w:r>
              <w:t xml:space="preserve">Приложение 1</w:t>
            </w:r>
            <w:r>
              <w:t xml:space="preserve">                                                                                                                                  к Договору № _____ от _____________</w:t>
            </w:r>
            <w:r/>
          </w:p>
          <w:p>
            <w:pPr>
              <w:jc w:val="right"/>
              <w:widowControl w:val="off"/>
              <w:suppressLineNumbers/>
            </w:pPr>
            <w:r/>
            <w:r/>
          </w:p>
        </w:tc>
      </w:tr>
    </w:tbl>
    <w:p>
      <w:pPr>
        <w:jc w:val="center"/>
        <w:spacing w:line="216" w:lineRule="auto"/>
        <w:widowControl w:val="off"/>
        <w:tabs>
          <w:tab w:val="left" w:pos="360" w:leader="none"/>
        </w:tabs>
        <w:rPr>
          <w:b/>
        </w:rPr>
      </w:pPr>
      <w:r>
        <w:rPr>
          <w:b/>
        </w:rPr>
        <w:t xml:space="preserve">ТЕХНИЧЕСКОЕ ЗАДАНИЕ</w:t>
      </w:r>
      <w:r>
        <w:rPr>
          <w:b/>
        </w:rPr>
      </w:r>
      <w:r>
        <w:rPr>
          <w:b/>
        </w:rPr>
      </w:r>
    </w:p>
    <w:p>
      <w:pPr>
        <w:jc w:val="center"/>
        <w:spacing w:line="216" w:lineRule="auto"/>
        <w:widowControl w:val="off"/>
        <w:tabs>
          <w:tab w:val="left" w:pos="36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1080" w:leader="none"/>
        </w:tabs>
        <w:rPr>
          <w:b/>
        </w:rPr>
      </w:pPr>
      <w:r>
        <w:rPr>
          <w:b/>
        </w:rPr>
        <w:t xml:space="preserve">1. Общие сведения</w:t>
      </w:r>
      <w:r>
        <w:rPr>
          <w:b/>
        </w:rPr>
      </w:r>
      <w:r>
        <w:rPr>
          <w:b/>
        </w:rPr>
      </w:r>
    </w:p>
    <w:p>
      <w:pPr>
        <w:ind w:firstLine="357"/>
        <w:tabs>
          <w:tab w:val="left" w:pos="851" w:leader="none"/>
        </w:tabs>
      </w:pPr>
      <w:r>
        <w:t xml:space="preserve">1.1. Предмет договора – </w:t>
      </w:r>
      <w:r>
        <w:t xml:space="preserve">Приобретение прав использования </w:t>
      </w:r>
      <w:r>
        <w:t xml:space="preserve">программного обеспечения</w:t>
      </w:r>
      <w:r>
        <w:t xml:space="preserve"> </w:t>
      </w:r>
      <w:r>
        <w:t xml:space="preserve">ViPNet</w:t>
      </w:r>
      <w:r>
        <w:t xml:space="preserve"> </w:t>
      </w:r>
      <w:r>
        <w:t xml:space="preserve">Client</w:t>
      </w:r>
      <w:r>
        <w:t xml:space="preserve"> 5 </w:t>
      </w:r>
      <w:r>
        <w:t xml:space="preserve">for</w:t>
      </w:r>
      <w:r>
        <w:t xml:space="preserve"> </w:t>
      </w:r>
      <w:r>
        <w:t xml:space="preserve">Linux</w:t>
      </w:r>
      <w:r>
        <w:t xml:space="preserve"> (</w:t>
      </w:r>
      <w:r>
        <w:t xml:space="preserve">Update</w:t>
      </w:r>
      <w:r>
        <w:t xml:space="preserve"> </w:t>
      </w:r>
      <w:r>
        <w:t xml:space="preserve">Client</w:t>
      </w:r>
      <w:r>
        <w:t xml:space="preserve"> 4 </w:t>
      </w:r>
      <w:r>
        <w:t xml:space="preserve">Lin</w:t>
      </w:r>
      <w:r>
        <w:t xml:space="preserve">) КС2 (рег. № в РРПО: 4319)</w:t>
      </w:r>
      <w:r>
        <w:t xml:space="preserve">.</w:t>
      </w:r>
      <w:r/>
    </w:p>
    <w:p>
      <w:pPr>
        <w:ind w:firstLine="357"/>
        <w:tabs>
          <w:tab w:val="left" w:pos="851" w:leader="none"/>
          <w:tab w:val="left" w:pos="993" w:leader="none"/>
        </w:tabs>
      </w:pPr>
      <w:r>
        <w:t xml:space="preserve">1.2. Приобретаемое ПО должно быть полностью совместимо в использовании с «Единой информационной системой</w:t>
      </w:r>
      <w:r>
        <w:t xml:space="preserve"> управления кадровым составом государственной гражданской службы РФ» (далее </w:t>
      </w:r>
      <w:r>
        <w:t xml:space="preserve">–</w:t>
      </w:r>
      <w:r>
        <w:t xml:space="preserve"> ЕИС</w:t>
      </w:r>
      <w:r>
        <w:t xml:space="preserve"> </w:t>
      </w:r>
      <w:r>
        <w:t xml:space="preserve">У</w:t>
      </w:r>
      <w:r>
        <w:t xml:space="preserve">КС).</w:t>
      </w:r>
      <w:r/>
    </w:p>
    <w:p>
      <w:pPr>
        <w:ind w:firstLine="357"/>
        <w:tabs>
          <w:tab w:val="left" w:pos="851" w:leader="none"/>
          <w:tab w:val="left" w:pos="993" w:leader="none"/>
        </w:tabs>
      </w:pPr>
      <w:r>
        <w:t xml:space="preserve">1.3. Заказчик – Управление Росреестра по Амурской области.</w:t>
      </w:r>
      <w:r>
        <w:t xml:space="preserve"> </w:t>
      </w:r>
      <w:r/>
    </w:p>
    <w:p>
      <w:pPr>
        <w:ind w:firstLine="357"/>
        <w:tabs>
          <w:tab w:val="left" w:pos="851" w:leader="none"/>
          <w:tab w:val="left" w:pos="993" w:leader="none"/>
        </w:tabs>
      </w:pPr>
      <w:r/>
      <w:r/>
    </w:p>
    <w:p>
      <w:pPr>
        <w:pStyle w:val="888"/>
        <w:ind w:left="0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Термины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357"/>
      </w:pPr>
      <w:r>
        <w:t xml:space="preserve">Для целей осуществления настоящего технического задания ниже перечислены термины:</w:t>
      </w:r>
      <w:r/>
    </w:p>
    <w:p>
      <w:pPr>
        <w:ind w:firstLine="357"/>
      </w:pPr>
      <w:r>
        <w:rPr>
          <w:b/>
        </w:rPr>
        <w:t xml:space="preserve">«Программно</w:t>
      </w:r>
      <w:r>
        <w:rPr>
          <w:b/>
        </w:rPr>
        <w:t xml:space="preserve">е обеспечение»</w:t>
      </w:r>
      <w:r>
        <w:t xml:space="preserve"> или </w:t>
      </w:r>
      <w:r>
        <w:rPr>
          <w:b/>
        </w:rPr>
        <w:t xml:space="preserve">«ПО»</w:t>
      </w:r>
      <w:r>
        <w:t xml:space="preserve"> – программы для ЭВМ, указанные в настоящем техническом задании;</w:t>
      </w:r>
      <w:r/>
    </w:p>
    <w:p>
      <w:pPr>
        <w:ind w:firstLine="357"/>
      </w:pPr>
      <w:r>
        <w:rPr>
          <w:b/>
        </w:rPr>
        <w:t xml:space="preserve">«Программа»</w:t>
      </w:r>
      <w:r>
        <w:t xml:space="preserve"> - программа для ЭВМ, производимая ОАО «</w:t>
      </w:r>
      <w:r>
        <w:t xml:space="preserve">ИнфоТеКС</w:t>
      </w:r>
      <w:r>
        <w:t xml:space="preserve">» под торговым знаком </w:t>
      </w:r>
      <w:r>
        <w:rPr>
          <w:lang w:val="en-US"/>
        </w:rPr>
        <w:t xml:space="preserve">ViPNet</w:t>
      </w:r>
      <w:r>
        <w:t xml:space="preserve">, содержащаяся на оптическом носителе, или загружаемая Заказчиком с официального</w:t>
      </w:r>
      <w:r>
        <w:t xml:space="preserve"> сайта ОАО «</w:t>
      </w:r>
      <w:r>
        <w:t xml:space="preserve">ИнфоТеКС</w:t>
      </w:r>
      <w:r>
        <w:t xml:space="preserve">», а также документация (включая руководство пользователя и описание программного продукта).</w:t>
      </w:r>
      <w:r/>
    </w:p>
    <w:p>
      <w:pPr>
        <w:ind w:firstLine="357"/>
      </w:pPr>
      <w:r>
        <w:rPr>
          <w:b/>
        </w:rPr>
        <w:t xml:space="preserve">«Система регистрации Программ»</w:t>
      </w:r>
      <w:r>
        <w:t xml:space="preserve"> - управляемая ОАО «</w:t>
      </w:r>
      <w:r>
        <w:t xml:space="preserve">ИнфоТеКС</w:t>
      </w:r>
      <w:r>
        <w:t xml:space="preserve">» специальная система регистрации легальных пользователей Программ.</w:t>
      </w:r>
      <w:r/>
    </w:p>
    <w:p>
      <w:pPr>
        <w:ind w:firstLine="357"/>
      </w:pPr>
      <w:r>
        <w:rPr>
          <w:b/>
        </w:rPr>
        <w:t xml:space="preserve">«Регистрационна</w:t>
      </w:r>
      <w:r>
        <w:rPr>
          <w:b/>
        </w:rPr>
        <w:t xml:space="preserve">я информация»</w:t>
      </w:r>
      <w:r>
        <w:t xml:space="preserve"> - файл с регистрационными данными, серийный номер, активационный код и другая информация, которая предоставляет конечному пользователю возможность использования Программы по назначению, и регистрируемая в системе регистрации Программ.</w:t>
      </w:r>
      <w:r/>
    </w:p>
    <w:p>
      <w:pPr>
        <w:ind w:firstLine="357"/>
      </w:pPr>
      <w:r>
        <w:rPr>
          <w:b/>
        </w:rPr>
        <w:t xml:space="preserve">«Инста</w:t>
      </w:r>
      <w:r>
        <w:rPr>
          <w:b/>
        </w:rPr>
        <w:t xml:space="preserve">лляция»</w:t>
      </w:r>
      <w:r>
        <w:t xml:space="preserve"> - воспроизведение Программы в память ЭВМ с целью ее установки и использования ее функционала по прямому назначению.</w:t>
      </w:r>
      <w:r/>
    </w:p>
    <w:p>
      <w:pPr>
        <w:pStyle w:val="900"/>
        <w:ind w:firstLine="357"/>
        <w:spacing w:before="0"/>
        <w:tabs>
          <w:tab w:val="left" w:pos="284" w:leader="none"/>
        </w:tabs>
        <w:rPr>
          <w:bCs w:val="0"/>
          <w:spacing w:val="0"/>
          <w:sz w:val="24"/>
        </w:rPr>
      </w:pPr>
      <w:r>
        <w:rPr>
          <w:b/>
          <w:bCs w:val="0"/>
          <w:spacing w:val="0"/>
          <w:sz w:val="24"/>
        </w:rPr>
        <w:t xml:space="preserve">«Техническая поддержка»</w:t>
      </w:r>
      <w:r>
        <w:rPr>
          <w:bCs w:val="0"/>
          <w:spacing w:val="0"/>
          <w:sz w:val="24"/>
        </w:rPr>
        <w:t xml:space="preserve"> – оказание консультаций по работе программного обеспечения и оборудования, производимые ОАО «</w:t>
      </w:r>
      <w:r>
        <w:rPr>
          <w:bCs w:val="0"/>
          <w:spacing w:val="0"/>
          <w:sz w:val="24"/>
        </w:rPr>
        <w:t xml:space="preserve">ИнфоТеКС</w:t>
      </w:r>
      <w:r>
        <w:rPr>
          <w:bCs w:val="0"/>
          <w:spacing w:val="0"/>
          <w:sz w:val="24"/>
        </w:rPr>
        <w:t xml:space="preserve">» под т</w:t>
      </w:r>
      <w:r>
        <w:rPr>
          <w:bCs w:val="0"/>
          <w:spacing w:val="0"/>
          <w:sz w:val="24"/>
        </w:rPr>
        <w:t xml:space="preserve">оварным знаком </w:t>
      </w:r>
      <w:r>
        <w:rPr>
          <w:bCs w:val="0"/>
          <w:spacing w:val="0"/>
          <w:sz w:val="24"/>
        </w:rPr>
        <w:t xml:space="preserve">ViPNet</w:t>
      </w:r>
      <w:r>
        <w:rPr>
          <w:bCs w:val="0"/>
          <w:spacing w:val="0"/>
          <w:sz w:val="24"/>
        </w:rPr>
        <w:t xml:space="preserve">.</w:t>
      </w:r>
      <w:r>
        <w:rPr>
          <w:bCs w:val="0"/>
          <w:spacing w:val="0"/>
          <w:sz w:val="24"/>
        </w:rPr>
      </w:r>
      <w:r>
        <w:rPr>
          <w:bCs w:val="0"/>
          <w:spacing w:val="0"/>
          <w:sz w:val="24"/>
        </w:rPr>
      </w:r>
    </w:p>
    <w:p>
      <w:pPr>
        <w:pStyle w:val="900"/>
        <w:ind w:firstLine="357"/>
        <w:spacing w:before="0"/>
        <w:tabs>
          <w:tab w:val="left" w:pos="284" w:leader="none"/>
        </w:tabs>
        <w:rPr>
          <w:bCs w:val="0"/>
          <w:spacing w:val="0"/>
          <w:sz w:val="24"/>
        </w:rPr>
      </w:pPr>
      <w:r>
        <w:rPr>
          <w:b/>
          <w:bCs w:val="0"/>
          <w:spacing w:val="0"/>
          <w:sz w:val="24"/>
        </w:rPr>
        <w:t xml:space="preserve">«Сертификат активации сервиса технической поддержки»</w:t>
      </w:r>
      <w:r>
        <w:rPr>
          <w:bCs w:val="0"/>
          <w:spacing w:val="0"/>
          <w:sz w:val="24"/>
        </w:rPr>
        <w:t xml:space="preserve"> (далее </w:t>
      </w:r>
      <w:r>
        <w:rPr>
          <w:bCs w:val="0"/>
          <w:spacing w:val="0"/>
          <w:sz w:val="24"/>
        </w:rPr>
        <w:t xml:space="preserve">–</w:t>
      </w:r>
      <w:r>
        <w:rPr>
          <w:bCs w:val="0"/>
          <w:spacing w:val="0"/>
          <w:sz w:val="24"/>
        </w:rPr>
        <w:t xml:space="preserve"> Сертификат) подтверждает право на использование услуг технической поддержки. Объем и условия технической поддержки указаны в приложении к Сертификату активации сервиса тех</w:t>
      </w:r>
      <w:r>
        <w:rPr>
          <w:bCs w:val="0"/>
          <w:spacing w:val="0"/>
          <w:sz w:val="24"/>
        </w:rPr>
        <w:t xml:space="preserve">нической поддержки. Перечень и количество Сертификатов указывается в Таблице № 1 п.2 к настоящему техническому заданию.</w:t>
      </w:r>
      <w:r>
        <w:rPr>
          <w:bCs w:val="0"/>
          <w:spacing w:val="0"/>
          <w:sz w:val="24"/>
        </w:rPr>
      </w:r>
      <w:r>
        <w:rPr>
          <w:bCs w:val="0"/>
          <w:spacing w:val="0"/>
          <w:sz w:val="24"/>
        </w:rPr>
      </w:r>
    </w:p>
    <w:p>
      <w:pPr>
        <w:ind w:firstLine="357"/>
        <w:tabs>
          <w:tab w:val="left" w:pos="284" w:leader="none"/>
          <w:tab w:val="left" w:pos="709" w:leader="none"/>
        </w:tabs>
      </w:pPr>
      <w:r>
        <w:rPr>
          <w:b/>
        </w:rPr>
        <w:t xml:space="preserve">ОАО «</w:t>
      </w:r>
      <w:r>
        <w:rPr>
          <w:b/>
        </w:rPr>
        <w:t xml:space="preserve">ИнфоТеКС</w:t>
      </w:r>
      <w:r>
        <w:t xml:space="preserve">» - обладатель исключительных прав на Программу.</w:t>
      </w:r>
      <w:r/>
    </w:p>
    <w:p>
      <w:pPr>
        <w:tabs>
          <w:tab w:val="left" w:pos="284" w:leader="none"/>
          <w:tab w:val="left" w:pos="709" w:leader="none"/>
        </w:tabs>
      </w:pPr>
      <w:r/>
      <w:r/>
    </w:p>
    <w:p>
      <w:pPr>
        <w:jc w:val="center"/>
        <w:rPr>
          <w:b/>
        </w:rPr>
      </w:pPr>
      <w:r>
        <w:rPr>
          <w:b/>
        </w:rPr>
        <w:t xml:space="preserve">3. Состав, количество и характеристики программного обеспечения</w:t>
      </w:r>
      <w:r>
        <w:rPr>
          <w:b/>
        </w:rPr>
      </w:r>
      <w:r>
        <w:rPr>
          <w:b/>
        </w:rPr>
      </w:r>
    </w:p>
    <w:p>
      <w:pPr>
        <w:ind w:firstLine="709"/>
        <w:tabs>
          <w:tab w:val="left" w:pos="0" w:leader="none"/>
        </w:tabs>
      </w:pPr>
      <w:r>
        <w:t xml:space="preserve">3.1 Объе</w:t>
      </w:r>
      <w:r>
        <w:t xml:space="preserve">м передаваемых прав представлен в Таблице № 1.</w:t>
      </w:r>
      <w:r/>
    </w:p>
    <w:p>
      <w:pPr>
        <w:jc w:val="right"/>
        <w:tabs>
          <w:tab w:val="left" w:pos="935" w:leader="none"/>
        </w:tabs>
      </w:pPr>
      <w:r>
        <w:t xml:space="preserve">Таблица № 1</w:t>
      </w:r>
      <w:r/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5656"/>
        <w:gridCol w:w="1865"/>
        <w:gridCol w:w="1284"/>
      </w:tblGrid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02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85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b/>
              </w:rPr>
            </w:pPr>
            <w:r>
              <w:rPr>
                <w:b/>
              </w:rPr>
              <w:t xml:space="preserve">Объем поставки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Droid Sans Fallback"/>
                <w:b/>
                <w:lang w:eastAsia="zh-CN" w:bidi="hi-IN"/>
              </w:rPr>
            </w:pPr>
            <w:r>
              <w:rPr>
                <w:rFonts w:eastAsia="Droid Sans Fallback"/>
                <w:b/>
                <w:lang w:eastAsia="zh-CN" w:bidi="hi-IN"/>
              </w:rPr>
            </w:r>
            <w:r>
              <w:rPr>
                <w:rFonts w:eastAsia="Droid Sans Fallback"/>
                <w:b/>
                <w:lang w:eastAsia="zh-CN" w:bidi="hi-IN"/>
              </w:rPr>
            </w:r>
            <w:r>
              <w:rPr>
                <w:rFonts w:eastAsia="Droid Sans Fallback"/>
                <w:b/>
                <w:lang w:eastAsia="zh-CN" w:bidi="hi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026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Droid Sans Fallback"/>
                <w:b/>
                <w:lang w:eastAsia="zh-CN" w:bidi="hi-IN"/>
              </w:rPr>
            </w:pPr>
            <w:r>
              <w:rPr>
                <w:rFonts w:eastAsia="Droid Sans Fallback"/>
                <w:b/>
                <w:lang w:eastAsia="zh-CN" w:bidi="hi-IN"/>
              </w:rPr>
            </w:r>
            <w:r>
              <w:rPr>
                <w:rFonts w:eastAsia="Droid Sans Fallback"/>
                <w:b/>
                <w:lang w:eastAsia="zh-CN" w:bidi="hi-IN"/>
              </w:rPr>
            </w:r>
            <w:r>
              <w:rPr>
                <w:rFonts w:eastAsia="Droid Sans Fallback"/>
                <w:b/>
                <w:lang w:eastAsia="zh-CN" w:bidi="hi-I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b/>
              </w:rPr>
            </w:pPr>
            <w:r>
              <w:rPr>
                <w:b/>
              </w:rPr>
              <w:t xml:space="preserve">Единицы измерения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b/>
              </w:rPr>
            </w:pPr>
            <w:r>
              <w:rPr>
                <w:b/>
              </w:rPr>
              <w:t xml:space="preserve">Кол-во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9" w:type="pct"/>
            <w:vAlign w:val="center"/>
            <w:textDirection w:val="lrTb"/>
            <w:noWrap w:val="false"/>
          </w:tcPr>
          <w:p>
            <w:pPr>
              <w:pStyle w:val="888"/>
              <w:ind w:left="0"/>
              <w:jc w:val="center"/>
              <w:spacing w:after="0" w:line="240" w:lineRule="auto"/>
              <w:tabs>
                <w:tab w:val="left" w:pos="9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26" w:type="pct"/>
            <w:vAlign w:val="center"/>
            <w:textDirection w:val="lrTb"/>
            <w:noWrap w:val="false"/>
          </w:tcPr>
          <w:p>
            <w:pPr>
              <w:tabs>
                <w:tab w:val="left" w:pos="935" w:leader="none"/>
                <w:tab w:val="center" w:pos="3294" w:leader="none"/>
                <w:tab w:val="left" w:pos="3970" w:leader="none"/>
              </w:tabs>
              <w:rPr>
                <w:highlight w:val="yellow"/>
              </w:rPr>
            </w:pPr>
            <w:r>
              <w:t xml:space="preserve">Приобретение прав использования ПО </w:t>
            </w:r>
            <w:r>
              <w:t xml:space="preserve">ViPNet</w:t>
            </w:r>
            <w:r>
              <w:t xml:space="preserve"> </w:t>
            </w:r>
            <w:r>
              <w:t xml:space="preserve">Client</w:t>
            </w:r>
            <w:r>
              <w:t xml:space="preserve"> 5 </w:t>
            </w:r>
            <w:r>
              <w:t xml:space="preserve">for</w:t>
            </w:r>
            <w:r>
              <w:t xml:space="preserve"> </w:t>
            </w:r>
            <w:r>
              <w:t xml:space="preserve">Linux</w:t>
            </w:r>
            <w:r>
              <w:t xml:space="preserve"> (</w:t>
            </w:r>
            <w:r>
              <w:t xml:space="preserve">Update</w:t>
            </w:r>
            <w:r>
              <w:t xml:space="preserve"> </w:t>
            </w:r>
            <w:r>
              <w:t xml:space="preserve">Client</w:t>
            </w:r>
            <w:r>
              <w:t xml:space="preserve"> 4 </w:t>
            </w:r>
            <w:r>
              <w:t xml:space="preserve">Lin</w:t>
            </w:r>
            <w:r>
              <w:t xml:space="preserve">) КС2 (рег. № в РРПО: 4319)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rFonts w:eastAsia="Droid Sans Fallback"/>
              </w:rPr>
            </w:pPr>
            <w:r>
              <w:t xml:space="preserve">ШТУКА </w:t>
            </w:r>
            <w:r>
              <w:rPr>
                <w:rFonts w:eastAsia="Droid Sans Fallback"/>
              </w:rPr>
            </w:r>
            <w:r>
              <w:rPr>
                <w:rFonts w:eastAsia="Droid Sans Fallback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9" w:type="pct"/>
            <w:vAlign w:val="center"/>
            <w:vMerge w:val="restart"/>
            <w:textDirection w:val="lrTb"/>
            <w:noWrap w:val="false"/>
          </w:tcPr>
          <w:p>
            <w:pPr>
              <w:pStyle w:val="888"/>
              <w:ind w:left="0"/>
              <w:jc w:val="center"/>
              <w:spacing w:after="0" w:line="240" w:lineRule="auto"/>
              <w:tabs>
                <w:tab w:val="left" w:pos="9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26" w:type="pct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935" w:leader="none"/>
                <w:tab w:val="center" w:pos="3294" w:leader="none"/>
                <w:tab w:val="left" w:pos="3970" w:leader="none"/>
              </w:tabs>
              <w:rPr>
                <w:highlight w:val="yellow"/>
              </w:rPr>
            </w:pPr>
            <w:r>
              <w:t xml:space="preserve">Сертификат активации сервиса прямой технической поддержки ПО </w:t>
            </w:r>
            <w:r>
              <w:t xml:space="preserve">ViPNet</w:t>
            </w:r>
            <w:r>
              <w:t xml:space="preserve"> </w:t>
            </w:r>
            <w:r>
              <w:t xml:space="preserve">Client</w:t>
            </w:r>
            <w:r>
              <w:t xml:space="preserve"> 5 </w:t>
            </w:r>
            <w:r>
              <w:t xml:space="preserve">for</w:t>
            </w:r>
            <w:r>
              <w:t xml:space="preserve"> </w:t>
            </w:r>
            <w:r>
              <w:t xml:space="preserve">Linux</w:t>
            </w:r>
            <w:r>
              <w:t xml:space="preserve"> (</w:t>
            </w:r>
            <w:r>
              <w:t xml:space="preserve">КС2)  на срок 1 год, уровень - Расширенный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</w:pPr>
            <w:r>
              <w:t xml:space="preserve">штука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9" w:type="pct"/>
            <w:vAlign w:val="center"/>
            <w:vMerge w:val="restart"/>
            <w:textDirection w:val="lrTb"/>
            <w:noWrap w:val="false"/>
          </w:tcPr>
          <w:p>
            <w:pPr>
              <w:pStyle w:val="888"/>
              <w:ind w:left="0"/>
              <w:jc w:val="center"/>
              <w:spacing w:after="0" w:line="240" w:lineRule="auto"/>
              <w:tabs>
                <w:tab w:val="left" w:pos="9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26" w:type="pct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935" w:leader="none"/>
                <w:tab w:val="center" w:pos="3294" w:leader="none"/>
                <w:tab w:val="left" w:pos="3970" w:leader="none"/>
              </w:tabs>
              <w:rPr>
                <w:highlight w:val="yellow"/>
              </w:rPr>
            </w:pPr>
            <w:r>
              <w:t xml:space="preserve">Компакт – диск с дистрибутивом ПО </w:t>
            </w:r>
            <w:r>
              <w:t xml:space="preserve">ViPNet</w:t>
            </w:r>
            <w:r>
              <w:t xml:space="preserve"> </w:t>
            </w:r>
            <w:r>
              <w:t xml:space="preserve">Client</w:t>
            </w:r>
            <w:r>
              <w:t xml:space="preserve"> 5 </w:t>
            </w:r>
            <w:r>
              <w:t xml:space="preserve">for</w:t>
            </w:r>
            <w:r>
              <w:t xml:space="preserve"> </w:t>
            </w:r>
            <w:r>
              <w:t xml:space="preserve">Linux</w:t>
            </w:r>
            <w:r>
              <w:t xml:space="preserve"> (</w:t>
            </w:r>
            <w:r>
              <w:t xml:space="preserve">КС2) 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</w:pPr>
            <w:r>
              <w:t xml:space="preserve">штука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</w:pPr>
            <w:r>
              <w:t xml:space="preserve">1</w:t>
            </w:r>
            <w:r/>
          </w:p>
        </w:tc>
      </w:tr>
    </w:tbl>
    <w:p>
      <w:pPr>
        <w:ind w:firstLine="357"/>
        <w:tabs>
          <w:tab w:val="left" w:pos="1080" w:leader="none"/>
        </w:tabs>
      </w:pPr>
      <w:r>
        <w:t xml:space="preserve">В целях необходимости обеспечения взаимодействия, приобретаемого ПО с уже используемым заказчиком (п. 1 ч.1 ст. 33 Федерального закона от 05.04.2013 № 44-ФЗ) ЕИС</w:t>
      </w:r>
      <w:r>
        <w:t xml:space="preserve"> </w:t>
      </w:r>
      <w:r>
        <w:t xml:space="preserve">У</w:t>
      </w:r>
      <w:r>
        <w:t xml:space="preserve">КС</w:t>
      </w:r>
      <w:r>
        <w:t xml:space="preserve">, в настоящей документации указание на товарные знаки не сопровождается словами «или эквивалент».</w:t>
      </w:r>
      <w:r/>
    </w:p>
    <w:p>
      <w:pPr>
        <w:ind w:firstLine="709"/>
        <w:tabs>
          <w:tab w:val="left" w:pos="1080" w:leader="none"/>
        </w:tabs>
      </w:pPr>
      <w:r/>
      <w:r/>
    </w:p>
    <w:p>
      <w:pPr>
        <w:numPr>
          <w:ilvl w:val="0"/>
          <w:numId w:val="7"/>
        </w:numPr>
        <w:jc w:val="center"/>
        <w:tabs>
          <w:tab w:val="left" w:pos="1080" w:leader="none"/>
        </w:tabs>
        <w:rPr>
          <w:b/>
        </w:rPr>
      </w:pPr>
      <w:r>
        <w:rPr>
          <w:b/>
        </w:rPr>
        <w:t xml:space="preserve">Комплектность поставки</w:t>
      </w:r>
      <w:r>
        <w:rPr>
          <w:b/>
        </w:rPr>
      </w:r>
      <w:r>
        <w:rPr>
          <w:b/>
        </w:rPr>
      </w:r>
    </w:p>
    <w:p>
      <w:pPr>
        <w:ind w:firstLine="357"/>
        <w:tabs>
          <w:tab w:val="left" w:pos="0" w:leader="none"/>
        </w:tabs>
        <w:rPr>
          <w:highlight w:val="yellow"/>
        </w:rPr>
      </w:pPr>
      <w:r>
        <w:t xml:space="preserve">4.1. Лицензия на бумажном носителе на </w:t>
      </w:r>
      <w:r>
        <w:rPr>
          <w:iCs/>
        </w:rPr>
        <w:t xml:space="preserve">право использования </w:t>
      </w:r>
      <w:r>
        <w:t xml:space="preserve">программного обеспечения</w:t>
      </w:r>
      <w:r>
        <w:t xml:space="preserve"> </w:t>
      </w:r>
      <w:r>
        <w:rPr>
          <w:lang w:val="en-US"/>
        </w:rPr>
        <w:t xml:space="preserve">ViPNet</w:t>
      </w:r>
      <w:r>
        <w:t xml:space="preserve"> </w:t>
      </w:r>
      <w:r>
        <w:rPr>
          <w:lang w:val="en-US"/>
        </w:rPr>
        <w:t xml:space="preserve">Client</w:t>
      </w:r>
      <w:r>
        <w:t xml:space="preserve"> 5 </w:t>
      </w:r>
      <w:r>
        <w:rPr>
          <w:lang w:val="en-US"/>
        </w:rPr>
        <w:t xml:space="preserve">for</w:t>
      </w:r>
      <w:r>
        <w:t xml:space="preserve"> </w:t>
      </w:r>
      <w:r>
        <w:rPr>
          <w:lang w:val="en-US"/>
        </w:rPr>
        <w:t xml:space="preserve">Linux</w:t>
      </w:r>
      <w:r>
        <w:t xml:space="preserve"> (</w:t>
      </w:r>
      <w:r>
        <w:rPr>
          <w:lang w:val="en-US"/>
        </w:rPr>
        <w:t xml:space="preserve">Update</w:t>
      </w:r>
      <w:r>
        <w:t xml:space="preserve"> </w:t>
      </w:r>
      <w:r>
        <w:rPr>
          <w:lang w:val="en-US"/>
        </w:rPr>
        <w:t xml:space="preserve">Client</w:t>
      </w:r>
      <w:r>
        <w:t xml:space="preserve"> 4 </w:t>
      </w:r>
      <w:r>
        <w:rPr>
          <w:lang w:val="en-US"/>
        </w:rPr>
        <w:t xml:space="preserve">Lin</w:t>
      </w:r>
      <w:r>
        <w:t xml:space="preserve">) КС2</w:t>
      </w:r>
      <w:r>
        <w:t xml:space="preserve"> </w:t>
      </w:r>
      <w:r>
        <w:rPr>
          <w:highlight w:val="white"/>
        </w:rPr>
        <w:t xml:space="preserve">на 5 (пять) установок.</w:t>
      </w:r>
      <w:r>
        <w:rPr>
          <w:highlight w:val="yellow"/>
        </w:rPr>
      </w:r>
      <w:r>
        <w:rPr>
          <w:highlight w:val="yellow"/>
        </w:rPr>
      </w:r>
    </w:p>
    <w:p>
      <w:pPr>
        <w:ind w:firstLine="357"/>
        <w:tabs>
          <w:tab w:val="left" w:pos="0" w:leader="none"/>
        </w:tabs>
        <w:rPr>
          <w:highlight w:val="yellow"/>
        </w:rPr>
      </w:pPr>
      <w:r>
        <w:t xml:space="preserve">4.2. </w:t>
      </w:r>
      <w:r>
        <w:t xml:space="preserve">Паспорт</w:t>
      </w:r>
      <w:r>
        <w:t xml:space="preserve"> (</w:t>
      </w:r>
      <w:r>
        <w:t xml:space="preserve">Фо</w:t>
      </w:r>
      <w:r>
        <w:t xml:space="preserve">рмуляр</w:t>
      </w:r>
      <w:r>
        <w:t xml:space="preserve">) </w:t>
      </w:r>
      <w:r>
        <w:t xml:space="preserve">на</w:t>
      </w:r>
      <w:r>
        <w:t xml:space="preserve"> </w:t>
      </w:r>
      <w:r>
        <w:t xml:space="preserve">программное обеспечение</w:t>
      </w:r>
      <w:r>
        <w:t xml:space="preserve"> </w:t>
      </w:r>
      <w:r>
        <w:rPr>
          <w:lang w:val="en-US"/>
        </w:rPr>
        <w:t xml:space="preserve">ViPNet</w:t>
      </w:r>
      <w:r>
        <w:t xml:space="preserve"> </w:t>
      </w:r>
      <w:r>
        <w:rPr>
          <w:lang w:val="en-US"/>
        </w:rPr>
        <w:t xml:space="preserve">Client</w:t>
      </w:r>
      <w:r>
        <w:t xml:space="preserve"> 5 </w:t>
      </w:r>
      <w:r>
        <w:rPr>
          <w:lang w:val="en-US"/>
        </w:rPr>
        <w:t xml:space="preserve">for</w:t>
      </w:r>
      <w:r>
        <w:t xml:space="preserve"> </w:t>
      </w:r>
      <w:r>
        <w:rPr>
          <w:lang w:val="en-US"/>
        </w:rPr>
        <w:t xml:space="preserve">Linux</w:t>
      </w:r>
      <w:r>
        <w:t xml:space="preserve"> КС2</w:t>
      </w:r>
      <w:r>
        <w:t xml:space="preserve">.</w:t>
      </w:r>
      <w:r>
        <w:rPr>
          <w:highlight w:val="yellow"/>
        </w:rPr>
      </w:r>
      <w:r>
        <w:rPr>
          <w:highlight w:val="yellow"/>
        </w:rPr>
      </w:r>
    </w:p>
    <w:p>
      <w:pPr>
        <w:ind w:firstLine="357"/>
        <w:tabs>
          <w:tab w:val="left" w:pos="0" w:leader="none"/>
        </w:tabs>
        <w:rPr>
          <w:highlight w:val="white"/>
        </w:rPr>
      </w:pPr>
      <w:r>
        <w:t xml:space="preserve">4.3. Сертификат активации сервиса </w:t>
      </w:r>
      <w:r>
        <w:t xml:space="preserve">прямой</w:t>
      </w:r>
      <w:r>
        <w:t xml:space="preserve"> технической поддержки </w:t>
      </w:r>
      <w:r>
        <w:t xml:space="preserve">программного обеспечения</w:t>
      </w:r>
      <w:r>
        <w:t xml:space="preserve"> </w:t>
      </w:r>
      <w:r>
        <w:rPr>
          <w:lang w:val="en-US"/>
        </w:rPr>
        <w:t xml:space="preserve">ViPNet</w:t>
      </w:r>
      <w:r>
        <w:t xml:space="preserve"> </w:t>
      </w:r>
      <w:r>
        <w:rPr>
          <w:lang w:val="en-US"/>
        </w:rPr>
        <w:t xml:space="preserve">Client</w:t>
      </w:r>
      <w:r>
        <w:t xml:space="preserve"> </w:t>
      </w:r>
      <w:r>
        <w:t xml:space="preserve">5 </w:t>
      </w:r>
      <w:r>
        <w:rPr>
          <w:lang w:val="en-US"/>
        </w:rPr>
        <w:t xml:space="preserve">f</w:t>
      </w:r>
      <w:r>
        <w:rPr>
          <w:lang w:val="en-US"/>
        </w:rPr>
        <w:t xml:space="preserve">or</w:t>
      </w:r>
      <w:r>
        <w:t xml:space="preserve"> </w:t>
      </w:r>
      <w:r>
        <w:rPr>
          <w:lang w:val="en-US"/>
        </w:rPr>
        <w:t xml:space="preserve">Linux</w:t>
      </w:r>
      <w:r>
        <w:t xml:space="preserve"> (КС2)</w:t>
      </w:r>
      <w:r>
        <w:rPr>
          <w:highlight w:val="white"/>
        </w:rPr>
        <w:t xml:space="preserve"> на срок 1 год</w:t>
      </w:r>
      <w:r>
        <w:rPr>
          <w:highlight w:val="white"/>
        </w:rPr>
        <w:t xml:space="preserve">, уровень – расширенный</w:t>
      </w:r>
      <w:r>
        <w:rPr>
          <w:highlight w:val="white"/>
        </w:rPr>
        <w:t xml:space="preserve">, на 5 (пять) лицензий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357"/>
        <w:tabs>
          <w:tab w:val="left" w:pos="0" w:leader="none"/>
        </w:tabs>
      </w:pPr>
      <w:r>
        <w:t xml:space="preserve">4.4. </w:t>
      </w:r>
      <w:r>
        <w:t xml:space="preserve">Сертификат </w:t>
      </w:r>
      <w:r>
        <w:t xml:space="preserve">соответствия </w:t>
      </w:r>
      <w:r>
        <w:t xml:space="preserve">ФСБ России, заверенный производителем, подтверждающий соответствие ПО требованиям ФСБ России к шифровальным (криптографическим) средствам класса КС2.</w:t>
      </w:r>
      <w:r/>
    </w:p>
    <w:p>
      <w:pPr>
        <w:ind w:firstLine="357"/>
        <w:tabs>
          <w:tab w:val="left" w:pos="0" w:leader="none"/>
        </w:tabs>
      </w:pPr>
      <w:r>
        <w:t xml:space="preserve">4.5. Дистрибутив программного обеспечения на диске.</w:t>
      </w:r>
      <w:r/>
    </w:p>
    <w:p>
      <w:pPr>
        <w:tabs>
          <w:tab w:val="left" w:pos="0" w:leader="none"/>
        </w:tabs>
      </w:pPr>
      <w:r/>
      <w:r/>
    </w:p>
    <w:p>
      <w:pPr>
        <w:jc w:val="center"/>
        <w:tabs>
          <w:tab w:val="left" w:pos="1080" w:leader="none"/>
        </w:tabs>
        <w:rPr>
          <w:b/>
        </w:rPr>
      </w:pPr>
      <w:r>
        <w:rPr>
          <w:b/>
        </w:rPr>
        <w:t xml:space="preserve">5. Требования к Поставщику</w:t>
      </w:r>
      <w:r>
        <w:rPr>
          <w:b/>
        </w:rPr>
      </w:r>
      <w:r>
        <w:rPr>
          <w:b/>
        </w:rPr>
      </w:r>
    </w:p>
    <w:p>
      <w:pPr>
        <w:numPr>
          <w:ilvl w:val="1"/>
          <w:numId w:val="0"/>
        </w:numPr>
        <w:ind w:firstLine="357"/>
        <w:tabs>
          <w:tab w:val="num" w:pos="993" w:leader="none"/>
          <w:tab w:val="num" w:pos="1134" w:leader="none"/>
          <w:tab w:val="num" w:pos="1276" w:leader="none"/>
        </w:tabs>
      </w:pPr>
      <w:r>
        <w:t xml:space="preserve">5.1. Поставщик (Исполнитель)</w:t>
      </w:r>
      <w:r>
        <w:t xml:space="preserve"> должен иметь лицензию ФСБ России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</w:t>
      </w:r>
      <w:r>
        <w:t xml:space="preserve">, выполнения работ, оказания услуг в области шифрования информации, технического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</w:t>
      </w:r>
      <w:r>
        <w:t xml:space="preserve">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</w:t>
      </w:r>
      <w:r>
        <w:t xml:space="preserve">твенных нужд юридического лица или индивидуального предпринимателя), с указанием следующих видов деятельности:</w:t>
      </w:r>
      <w:r/>
    </w:p>
    <w:p>
      <w:pPr>
        <w:ind w:firstLine="357"/>
      </w:pPr>
      <w:r>
        <w:t xml:space="preserve">- Передача шифровальных (криптографических) средств.</w:t>
      </w:r>
      <w:r/>
    </w:p>
    <w:p>
      <w:r/>
      <w:r/>
    </w:p>
    <w:p>
      <w:pPr>
        <w:pStyle w:val="888"/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Требования к передаче лицензий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357"/>
        <w:rPr>
          <w:b/>
        </w:rPr>
      </w:pPr>
      <w:r>
        <w:t xml:space="preserve">6.1. Срок передачи неисключительных прав на ПО: </w:t>
      </w:r>
      <w:r>
        <w:rPr>
          <w:b/>
        </w:rPr>
        <w:t xml:space="preserve">с момента</w:t>
      </w:r>
      <w:r>
        <w:rPr>
          <w:b/>
        </w:rPr>
        <w:t xml:space="preserve"> заключения и не позднее 31 августа 2026 года.</w:t>
      </w:r>
      <w:r>
        <w:rPr>
          <w:b/>
        </w:rPr>
        <w:t xml:space="preserve"> </w:t>
      </w:r>
      <w:r>
        <w:rPr>
          <w:b/>
        </w:rPr>
      </w:r>
    </w:p>
    <w:p>
      <w:pPr>
        <w:ind w:firstLine="357"/>
      </w:pPr>
      <w:r>
        <w:t xml:space="preserve">6.2. Поставщик (Исполнитель) за свой счет направляет в адрес Заказчика ПО в полном объеме и в установленные сроки соответствии с данным техническим заданием, а также в день передачи ПО передать комплект документов для оплаты. </w:t>
      </w:r>
      <w:r/>
    </w:p>
    <w:p>
      <w:pPr>
        <w:pStyle w:val="901"/>
        <w:ind w:firstLine="357"/>
        <w:jc w:val="both"/>
        <w:rPr>
          <w:highlight w:val="white"/>
        </w:rPr>
      </w:pPr>
      <w:r>
        <w:rPr>
          <w:highlight w:val="white"/>
        </w:rPr>
        <w:t xml:space="preserve">6.3. Место передачи неисключительных прав (лицензий) на использование п</w:t>
      </w:r>
      <w:r>
        <w:rPr>
          <w:highlight w:val="white"/>
        </w:rPr>
        <w:t xml:space="preserve">рограммного обеспечения </w:t>
      </w:r>
      <w:r>
        <w:rPr>
          <w:highlight w:val="white"/>
        </w:rPr>
        <w:t xml:space="preserve">ПО </w:t>
      </w:r>
      <w:r>
        <w:rPr>
          <w:highlight w:val="white"/>
        </w:rPr>
        <w:t xml:space="preserve">ViPNet</w:t>
      </w:r>
      <w:r>
        <w:rPr>
          <w:highlight w:val="white"/>
        </w:rPr>
        <w:t xml:space="preserve"> </w:t>
      </w:r>
      <w:r>
        <w:rPr>
          <w:highlight w:val="white"/>
        </w:rPr>
        <w:t xml:space="preserve">Client</w:t>
      </w:r>
      <w:r>
        <w:rPr>
          <w:highlight w:val="white"/>
        </w:rPr>
        <w:t xml:space="preserve"> 5 </w:t>
      </w:r>
      <w:r>
        <w:rPr>
          <w:highlight w:val="white"/>
        </w:rPr>
        <w:t xml:space="preserve">for</w:t>
      </w:r>
      <w:r>
        <w:rPr>
          <w:highlight w:val="white"/>
        </w:rPr>
        <w:t xml:space="preserve"> </w:t>
      </w:r>
      <w:r>
        <w:rPr>
          <w:highlight w:val="white"/>
        </w:rPr>
        <w:t xml:space="preserve">Linux</w:t>
      </w:r>
      <w:r>
        <w:rPr>
          <w:highlight w:val="white"/>
        </w:rPr>
        <w:t xml:space="preserve"> (</w:t>
      </w:r>
      <w:r>
        <w:rPr>
          <w:highlight w:val="white"/>
        </w:rPr>
        <w:t xml:space="preserve">Update</w:t>
      </w:r>
      <w:r>
        <w:rPr>
          <w:highlight w:val="white"/>
        </w:rPr>
        <w:t xml:space="preserve"> </w:t>
      </w:r>
      <w:r>
        <w:rPr>
          <w:highlight w:val="white"/>
        </w:rPr>
        <w:t xml:space="preserve">Client</w:t>
      </w:r>
      <w:r>
        <w:rPr>
          <w:highlight w:val="white"/>
        </w:rPr>
        <w:t xml:space="preserve"> 4 </w:t>
      </w:r>
      <w:r>
        <w:rPr>
          <w:highlight w:val="white"/>
        </w:rPr>
        <w:t xml:space="preserve">Lin</w:t>
      </w:r>
      <w:r>
        <w:rPr>
          <w:highlight w:val="white"/>
        </w:rPr>
        <w:t xml:space="preserve">) КС2 (рег. № в РРПО: 4319)</w:t>
      </w:r>
      <w:r>
        <w:rPr>
          <w:highlight w:val="white"/>
        </w:rPr>
        <w:t xml:space="preserve">, а также сертификатов активации сервиса совместной технической поддержки </w:t>
      </w:r>
      <w:r>
        <w:rPr>
          <w:highlight w:val="white"/>
        </w:rPr>
        <w:t xml:space="preserve">программного обеспечения </w:t>
      </w:r>
      <w:r>
        <w:rPr>
          <w:highlight w:val="white"/>
        </w:rPr>
        <w:t xml:space="preserve">ПО </w:t>
      </w:r>
      <w:r>
        <w:rPr>
          <w:highlight w:val="white"/>
        </w:rPr>
        <w:t xml:space="preserve">ViPNet</w:t>
      </w:r>
      <w:r>
        <w:rPr>
          <w:highlight w:val="white"/>
        </w:rPr>
        <w:t xml:space="preserve"> </w:t>
      </w:r>
      <w:r>
        <w:rPr>
          <w:highlight w:val="white"/>
        </w:rPr>
        <w:t xml:space="preserve">Client</w:t>
      </w:r>
      <w:r>
        <w:rPr>
          <w:highlight w:val="white"/>
        </w:rPr>
        <w:t xml:space="preserve"> 5 </w:t>
      </w:r>
      <w:r>
        <w:rPr>
          <w:highlight w:val="white"/>
        </w:rPr>
        <w:t xml:space="preserve">for</w:t>
      </w:r>
      <w:r>
        <w:rPr>
          <w:highlight w:val="white"/>
        </w:rPr>
        <w:t xml:space="preserve"> </w:t>
      </w:r>
      <w:r>
        <w:rPr>
          <w:highlight w:val="white"/>
        </w:rPr>
        <w:t xml:space="preserve">Linux</w:t>
      </w:r>
      <w:r>
        <w:rPr>
          <w:highlight w:val="white"/>
        </w:rPr>
        <w:t xml:space="preserve"> (</w:t>
      </w:r>
      <w:r>
        <w:rPr>
          <w:highlight w:val="white"/>
        </w:rPr>
        <w:t xml:space="preserve">КС2)</w:t>
      </w:r>
      <w:r>
        <w:rPr>
          <w:highlight w:val="white"/>
        </w:rPr>
        <w:t xml:space="preserve"> – по месту нахождения Заказчика.</w:t>
      </w:r>
      <w:r>
        <w:rPr>
          <w:highlight w:val="white"/>
        </w:rPr>
      </w:r>
      <w:r>
        <w:rPr>
          <w:highlight w:val="white"/>
        </w:rPr>
      </w:r>
    </w:p>
    <w:p>
      <w:pPr>
        <w:pStyle w:val="901"/>
        <w:ind w:firstLine="357"/>
        <w:jc w:val="both"/>
      </w:pPr>
      <w:r>
        <w:t xml:space="preserve">                                  </w:t>
      </w:r>
      <w:r>
        <w:t xml:space="preserve">      </w:t>
      </w:r>
      <w:r/>
    </w:p>
    <w:p>
      <w:pPr>
        <w:pStyle w:val="901"/>
        <w:ind w:firstLine="357"/>
        <w:jc w:val="both"/>
        <w:rPr>
          <w:b/>
          <w:bCs/>
        </w:rPr>
      </w:pPr>
      <w:r>
        <w:t xml:space="preserve">                                       </w:t>
      </w:r>
      <w:r>
        <w:rPr>
          <w:b/>
          <w:bCs/>
        </w:rPr>
        <w:t xml:space="preserve">7. Спецификация</w:t>
      </w: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"/>
        <w:gridCol w:w="3898"/>
        <w:gridCol w:w="859"/>
        <w:gridCol w:w="850"/>
        <w:gridCol w:w="992"/>
        <w:gridCol w:w="1134"/>
        <w:gridCol w:w="1134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8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Наименование 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Объем поставки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Цена за ед., рублей,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Стоимость, рублей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 т.ч. НДС ,5%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Droid Sans Fallback"/>
                <w:b/>
                <w:lang w:eastAsia="zh-CN" w:bidi="hi-IN"/>
              </w:rPr>
            </w:pPr>
            <w:r>
              <w:rPr>
                <w:rFonts w:eastAsia="Droid Sans Fallback"/>
                <w:b/>
                <w:lang w:eastAsia="zh-CN" w:bidi="hi-IN"/>
              </w:rPr>
            </w:r>
            <w:r>
              <w:rPr>
                <w:rFonts w:eastAsia="Droid Sans Fallback"/>
                <w:b/>
                <w:lang w:eastAsia="zh-CN" w:bidi="hi-IN"/>
              </w:rPr>
            </w:r>
            <w:r>
              <w:rPr>
                <w:rFonts w:eastAsia="Droid Sans Fallback"/>
                <w:b/>
                <w:lang w:eastAsia="zh-CN" w:bidi="hi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8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Droid Sans Fallback"/>
                <w:b/>
                <w:lang w:eastAsia="zh-CN" w:bidi="hi-IN"/>
              </w:rPr>
            </w:pPr>
            <w:r>
              <w:rPr>
                <w:rFonts w:eastAsia="Droid Sans Fallback"/>
                <w:b/>
                <w:lang w:eastAsia="zh-CN" w:bidi="hi-IN"/>
              </w:rPr>
            </w:r>
            <w:r>
              <w:rPr>
                <w:rFonts w:eastAsia="Droid Sans Fallback"/>
                <w:b/>
                <w:lang w:eastAsia="zh-CN" w:bidi="hi-IN"/>
              </w:rPr>
            </w:r>
            <w:r>
              <w:rPr>
                <w:rFonts w:eastAsia="Droid Sans Fallback"/>
                <w:b/>
                <w:lang w:eastAsia="zh-CN" w:bidi="hi-I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Единицы измерения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Кол-во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textDirection w:val="lrTb"/>
            <w:noWrap w:val="false"/>
          </w:tcPr>
          <w:p>
            <w:pPr>
              <w:pStyle w:val="888"/>
              <w:ind w:left="0"/>
              <w:jc w:val="center"/>
              <w:spacing w:after="0" w:line="240" w:lineRule="auto"/>
              <w:tabs>
                <w:tab w:val="left" w:pos="93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98" w:type="dxa"/>
            <w:vAlign w:val="center"/>
            <w:textDirection w:val="lrTb"/>
            <w:noWrap w:val="false"/>
          </w:tcPr>
          <w:p>
            <w:pPr>
              <w:tabs>
                <w:tab w:val="left" w:pos="935" w:leader="none"/>
                <w:tab w:val="center" w:pos="3294" w:leader="none"/>
                <w:tab w:val="left" w:pos="3970" w:leader="none"/>
              </w:tabs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Приобретение прав использования ПО </w:t>
            </w:r>
            <w:r>
              <w:rPr>
                <w:sz w:val="20"/>
                <w:szCs w:val="20"/>
              </w:rPr>
              <w:t xml:space="preserve">ViPNet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Client</w:t>
            </w:r>
            <w:r>
              <w:rPr>
                <w:sz w:val="20"/>
                <w:szCs w:val="20"/>
              </w:rPr>
              <w:t xml:space="preserve"> 5 </w:t>
            </w:r>
            <w:r>
              <w:rPr>
                <w:sz w:val="20"/>
                <w:szCs w:val="20"/>
              </w:rPr>
              <w:t xml:space="preserve">for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Linux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Update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Client</w:t>
            </w:r>
            <w:r>
              <w:rPr>
                <w:sz w:val="20"/>
                <w:szCs w:val="20"/>
              </w:rPr>
              <w:t xml:space="preserve"> 4 </w:t>
            </w:r>
            <w:r>
              <w:rPr>
                <w:sz w:val="20"/>
                <w:szCs w:val="20"/>
              </w:rPr>
              <w:t xml:space="preserve">Lin</w:t>
            </w:r>
            <w:r>
              <w:rPr>
                <w:sz w:val="20"/>
                <w:szCs w:val="20"/>
              </w:rPr>
              <w:t xml:space="preserve">) КС2 (рег. № в РРПО: 4319)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rFonts w:eastAsia="Droid Sans Fallback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штук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Droid Sans Fallback"/>
                <w:sz w:val="20"/>
                <w:szCs w:val="20"/>
              </w:rPr>
            </w:r>
            <w:r>
              <w:rPr>
                <w:rFonts w:eastAsia="Droid Sans Fallback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3" w:name="_GoBack"/>
            <w:r>
              <w:rPr>
                <w:sz w:val="20"/>
                <w:szCs w:val="20"/>
              </w:rPr>
            </w:r>
            <w:bookmarkEnd w:id="3"/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-*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ind w:left="0"/>
              <w:jc w:val="center"/>
              <w:spacing w:after="0" w:line="240" w:lineRule="auto"/>
              <w:tabs>
                <w:tab w:val="left" w:pos="93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98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935" w:leader="none"/>
                <w:tab w:val="center" w:pos="3294" w:leader="none"/>
                <w:tab w:val="left" w:pos="3970" w:leader="none"/>
              </w:tabs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Сертификат активации сервиса прямой технической поддержки ПО </w:t>
            </w:r>
            <w:r>
              <w:rPr>
                <w:sz w:val="20"/>
                <w:szCs w:val="20"/>
              </w:rPr>
              <w:t xml:space="preserve">ViPNet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Client</w:t>
            </w:r>
            <w:r>
              <w:rPr>
                <w:sz w:val="20"/>
                <w:szCs w:val="20"/>
              </w:rPr>
              <w:t xml:space="preserve"> 5 </w:t>
            </w:r>
            <w:r>
              <w:rPr>
                <w:sz w:val="20"/>
                <w:szCs w:val="20"/>
              </w:rPr>
              <w:t xml:space="preserve">for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Linux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КС2)  на срок 1 год, уровень - Расширенный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штук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4830,00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1150,00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ind w:left="0"/>
              <w:jc w:val="center"/>
              <w:spacing w:after="0" w:line="240" w:lineRule="auto"/>
              <w:tabs>
                <w:tab w:val="left" w:pos="93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98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935" w:leader="none"/>
                <w:tab w:val="center" w:pos="3294" w:leader="none"/>
                <w:tab w:val="left" w:pos="3970" w:leader="none"/>
              </w:tabs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Компакт – диск с дистрибутивом ПО </w:t>
            </w:r>
            <w:r>
              <w:rPr>
                <w:sz w:val="20"/>
                <w:szCs w:val="20"/>
              </w:rPr>
              <w:t xml:space="preserve">ViPNet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Client</w:t>
            </w:r>
            <w:r>
              <w:rPr>
                <w:sz w:val="20"/>
                <w:szCs w:val="20"/>
              </w:rPr>
              <w:t xml:space="preserve"> 5 </w:t>
            </w:r>
            <w:r>
              <w:rPr>
                <w:sz w:val="20"/>
                <w:szCs w:val="20"/>
              </w:rPr>
              <w:t xml:space="preserve">for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Linux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КС2)  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штук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3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150,00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ind w:left="0"/>
              <w:jc w:val="center"/>
              <w:spacing w:after="0" w:line="240" w:lineRule="auto"/>
              <w:tabs>
                <w:tab w:val="left" w:pos="93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9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9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55800,00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1300,00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r>
        <w:t xml:space="preserve">*права на использование программных продуктов (Лицензия) НДС не облагаются в </w:t>
      </w:r>
      <w:r>
        <w:t xml:space="preserve">соответствии</w:t>
      </w:r>
      <w:r>
        <w:t xml:space="preserve"> с пп.26 п.2. 149 НК РФ.</w:t>
      </w:r>
      <w:r/>
    </w:p>
    <w:p>
      <w:pPr>
        <w:pStyle w:val="899"/>
        <w:ind w:firstLine="357"/>
        <w:jc w:val="center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ИСПОЛНИТЕЛЬ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5"/>
        </w:trPr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___________________ /                 /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__________________ / С. В. Москалёва /</w:t>
            </w:r>
            <w:r/>
          </w:p>
        </w:tc>
      </w:tr>
      <w:tr>
        <w:tblPrEx/>
        <w:trPr>
          <w:trHeight w:val="83"/>
        </w:trPr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М.П.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М.П.</w:t>
            </w:r>
            <w:r/>
          </w:p>
        </w:tc>
      </w:tr>
    </w:tbl>
    <w:p>
      <w:pPr>
        <w:ind w:left="357" w:firstLine="357"/>
        <w:widowControl w:val="off"/>
        <w:tabs>
          <w:tab w:val="left" w:pos="360" w:leader="none"/>
        </w:tabs>
      </w:pPr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00603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7862284"/>
      <w:docPartObj>
        <w:docPartGallery w:val="Page Numbers (Bottom of Page)"/>
        <w:docPartUnique w:val="true"/>
      </w:docPartObj>
      <w:rPr/>
    </w:sdtPr>
    <w:sdtContent>
      <w:p>
        <w:pPr>
          <w:pStyle w:val="89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˗"/>
      <w:lvlJc w:val="left"/>
      <w:pPr>
        <w:ind w:left="1069" w:hanging="360"/>
      </w:pPr>
      <w:rPr>
        <w:rFonts w:hint="default" w:ascii="Times New Roman" w:hAnsi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 w:cs="Times New Roman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pStyle w:val="887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717"/>
    <w:link w:val="70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4">
    <w:name w:val="Heading 2 Char"/>
    <w:basedOn w:val="717"/>
    <w:link w:val="709"/>
    <w:uiPriority w:val="9"/>
    <w:rPr>
      <w:rFonts w:ascii="Liberation Sans" w:hAnsi="Liberation Sans" w:eastAsia="Liberation Sans" w:cs="Liberation Sans"/>
      <w:sz w:val="34"/>
    </w:rPr>
  </w:style>
  <w:style w:type="character" w:styleId="695">
    <w:name w:val="Heading 3 Char"/>
    <w:basedOn w:val="717"/>
    <w:link w:val="71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6">
    <w:name w:val="Heading 4 Char"/>
    <w:basedOn w:val="717"/>
    <w:link w:val="71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7">
    <w:name w:val="Heading 5 Char"/>
    <w:basedOn w:val="717"/>
    <w:link w:val="71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8">
    <w:name w:val="Heading 6 Char"/>
    <w:basedOn w:val="717"/>
    <w:link w:val="71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9">
    <w:name w:val="Heading 7 Char"/>
    <w:basedOn w:val="717"/>
    <w:link w:val="71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0">
    <w:name w:val="Heading 8 Char"/>
    <w:basedOn w:val="717"/>
    <w:link w:val="71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1">
    <w:name w:val="Heading 9 Char"/>
    <w:basedOn w:val="717"/>
    <w:link w:val="71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2">
    <w:name w:val="Title Char"/>
    <w:basedOn w:val="717"/>
    <w:link w:val="729"/>
    <w:uiPriority w:val="10"/>
    <w:rPr>
      <w:sz w:val="48"/>
      <w:szCs w:val="48"/>
    </w:rPr>
  </w:style>
  <w:style w:type="character" w:styleId="703">
    <w:name w:val="Subtitle Char"/>
    <w:basedOn w:val="717"/>
    <w:link w:val="731"/>
    <w:uiPriority w:val="11"/>
    <w:rPr>
      <w:sz w:val="24"/>
      <w:szCs w:val="24"/>
    </w:rPr>
  </w:style>
  <w:style w:type="character" w:styleId="704">
    <w:name w:val="Quote Char"/>
    <w:link w:val="733"/>
    <w:uiPriority w:val="29"/>
    <w:rPr>
      <w:i/>
    </w:rPr>
  </w:style>
  <w:style w:type="character" w:styleId="705">
    <w:name w:val="Intense Quote Char"/>
    <w:link w:val="735"/>
    <w:uiPriority w:val="30"/>
    <w:rPr>
      <w:i/>
    </w:rPr>
  </w:style>
  <w:style w:type="character" w:styleId="706">
    <w:name w:val="Endnote Text Char"/>
    <w:link w:val="867"/>
    <w:uiPriority w:val="99"/>
    <w:rPr>
      <w:sz w:val="20"/>
    </w:rPr>
  </w:style>
  <w:style w:type="paragraph" w:styleId="707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707"/>
    <w:next w:val="707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Заголовок Знак"/>
    <w:basedOn w:val="717"/>
    <w:link w:val="729"/>
    <w:uiPriority w:val="10"/>
    <w:rPr>
      <w:sz w:val="48"/>
      <w:szCs w:val="48"/>
    </w:rPr>
  </w:style>
  <w:style w:type="paragraph" w:styleId="731">
    <w:name w:val="Subtitle"/>
    <w:basedOn w:val="707"/>
    <w:next w:val="707"/>
    <w:link w:val="732"/>
    <w:uiPriority w:val="11"/>
    <w:qFormat/>
    <w:pPr>
      <w:spacing w:before="200" w:after="200"/>
    </w:pPr>
  </w:style>
  <w:style w:type="character" w:styleId="732" w:customStyle="1">
    <w:name w:val="Подзаголовок Знак"/>
    <w:basedOn w:val="717"/>
    <w:link w:val="731"/>
    <w:uiPriority w:val="11"/>
    <w:rPr>
      <w:sz w:val="24"/>
      <w:szCs w:val="24"/>
    </w:rPr>
  </w:style>
  <w:style w:type="paragraph" w:styleId="733">
    <w:name w:val="Quote"/>
    <w:basedOn w:val="707"/>
    <w:next w:val="707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07"/>
    <w:next w:val="707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character" w:styleId="737" w:customStyle="1">
    <w:name w:val="Header Char"/>
    <w:basedOn w:val="717"/>
    <w:uiPriority w:val="99"/>
  </w:style>
  <w:style w:type="character" w:styleId="738" w:customStyle="1">
    <w:name w:val="Footer Char"/>
    <w:basedOn w:val="717"/>
    <w:uiPriority w:val="99"/>
  </w:style>
  <w:style w:type="paragraph" w:styleId="739">
    <w:name w:val="Caption"/>
    <w:basedOn w:val="707"/>
    <w:next w:val="707"/>
    <w:link w:val="74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0" w:customStyle="1">
    <w:name w:val="Caption Char"/>
    <w:uiPriority w:val="99"/>
  </w:style>
  <w:style w:type="table" w:styleId="741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0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2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4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5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4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5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6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7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3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5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7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8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7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8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0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1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2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3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4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5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6" w:customStyle="1">
    <w:name w:val="Footnote Text Char"/>
    <w:uiPriority w:val="99"/>
    <w:rPr>
      <w:sz w:val="18"/>
    </w:rPr>
  </w:style>
  <w:style w:type="paragraph" w:styleId="867">
    <w:name w:val="endnote text"/>
    <w:basedOn w:val="707"/>
    <w:link w:val="868"/>
    <w:uiPriority w:val="99"/>
    <w:semiHidden/>
    <w:unhideWhenUsed/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717"/>
    <w:uiPriority w:val="99"/>
    <w:semiHidden/>
    <w:unhideWhenUsed/>
    <w:rPr>
      <w:vertAlign w:val="superscript"/>
    </w:rPr>
  </w:style>
  <w:style w:type="paragraph" w:styleId="870">
    <w:name w:val="toc 1"/>
    <w:basedOn w:val="707"/>
    <w:next w:val="707"/>
    <w:uiPriority w:val="39"/>
    <w:unhideWhenUsed/>
    <w:pPr>
      <w:spacing w:after="57"/>
    </w:pPr>
  </w:style>
  <w:style w:type="paragraph" w:styleId="871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2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3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4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75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76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77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78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707"/>
    <w:next w:val="707"/>
    <w:uiPriority w:val="99"/>
    <w:unhideWhenUsed/>
  </w:style>
  <w:style w:type="paragraph" w:styleId="881" w:customStyle="1">
    <w:name w:val="АД_Текст отступ 3"/>
    <w:basedOn w:val="707"/>
    <w:link w:val="882"/>
    <w:qFormat/>
    <w:pPr>
      <w:ind w:left="1418"/>
    </w:pPr>
  </w:style>
  <w:style w:type="character" w:styleId="882" w:customStyle="1">
    <w:name w:val="АД_Текст отступ 3 Знак"/>
    <w:link w:val="881"/>
    <w:rPr>
      <w:rFonts w:ascii="Times New Roman" w:hAnsi="Times New Roman" w:eastAsia="Times New Roman" w:cs="Times New Roman"/>
      <w:sz w:val="24"/>
      <w:szCs w:val="24"/>
    </w:rPr>
  </w:style>
  <w:style w:type="paragraph" w:styleId="883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84">
    <w:name w:val="List Paragraph"/>
    <w:basedOn w:val="707"/>
    <w:link w:val="885"/>
    <w:uiPriority w:val="34"/>
    <w:qFormat/>
    <w:pPr>
      <w:ind w:left="708"/>
      <w:jc w:val="left"/>
    </w:pPr>
  </w:style>
  <w:style w:type="character" w:styleId="885" w:customStyle="1">
    <w:name w:val="Абзац списка Знак"/>
    <w:link w:val="88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6" w:customStyle="1">
    <w:name w:val="Îñíîâí"/>
    <w:basedOn w:val="707"/>
    <w:pPr>
      <w:widowControl w:val="off"/>
    </w:pPr>
    <w:rPr>
      <w:rFonts w:ascii="Arial" w:hAnsi="Arial" w:cs="Arial"/>
      <w:sz w:val="22"/>
      <w:szCs w:val="20"/>
    </w:rPr>
  </w:style>
  <w:style w:type="paragraph" w:styleId="887" w:customStyle="1">
    <w:name w:val="Маркированный список с тире"/>
    <w:next w:val="884"/>
    <w:pPr>
      <w:numPr>
        <w:ilvl w:val="0"/>
        <w:numId w:val="1"/>
      </w:num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8" w:customStyle="1">
    <w:name w:val="Абзац списка1"/>
    <w:basedOn w:val="707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>
    <w:name w:val="Footer"/>
    <w:basedOn w:val="707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basedOn w:val="717"/>
    <w:link w:val="89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>
    <w:name w:val="Hyperlink"/>
    <w:uiPriority w:val="99"/>
    <w:rPr>
      <w:color w:val="0000ff"/>
      <w:u w:val="single"/>
    </w:rPr>
  </w:style>
  <w:style w:type="paragraph" w:styleId="894">
    <w:name w:val="footnote text"/>
    <w:basedOn w:val="707"/>
    <w:link w:val="895"/>
    <w:uiPriority w:val="99"/>
    <w:semiHidden/>
    <w:unhideWhenUsed/>
    <w:pPr>
      <w:jc w:val="left"/>
    </w:pPr>
    <w:rPr>
      <w:color w:val="000000"/>
      <w:sz w:val="20"/>
      <w:szCs w:val="20"/>
      <w:lang w:eastAsia="ar-SA"/>
    </w:rPr>
  </w:style>
  <w:style w:type="character" w:styleId="895" w:customStyle="1">
    <w:name w:val="Текст сноски Знак"/>
    <w:basedOn w:val="717"/>
    <w:link w:val="894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character" w:styleId="896">
    <w:name w:val="footnote reference"/>
    <w:uiPriority w:val="99"/>
    <w:semiHidden/>
    <w:unhideWhenUsed/>
    <w:rPr>
      <w:vertAlign w:val="superscript"/>
    </w:rPr>
  </w:style>
  <w:style w:type="paragraph" w:styleId="897" w:customStyle="1">
    <w:name w:val="Абзац списка2"/>
    <w:basedOn w:val="707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898">
    <w:name w:val="Table Grid"/>
    <w:basedOn w:val="71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 w:customStyle="1">
    <w:name w:val="formattext"/>
    <w:basedOn w:val="707"/>
    <w:pPr>
      <w:jc w:val="left"/>
      <w:spacing w:before="100" w:beforeAutospacing="1" w:after="100" w:afterAutospacing="1"/>
    </w:pPr>
    <w:rPr>
      <w:rFonts w:eastAsiaTheme="minorEastAsia"/>
    </w:rPr>
  </w:style>
  <w:style w:type="paragraph" w:styleId="900" w:customStyle="1">
    <w:name w:val="ТЗ0 основной"/>
    <w:basedOn w:val="707"/>
    <w:pPr>
      <w:ind w:firstLine="567"/>
      <w:spacing w:before="60"/>
    </w:pPr>
    <w:rPr>
      <w:rFonts w:eastAsia="Calibri"/>
      <w:bCs/>
      <w:spacing w:val="-1"/>
      <w:sz w:val="20"/>
    </w:rPr>
  </w:style>
  <w:style w:type="paragraph" w:styleId="901">
    <w:name w:val="Body Text"/>
    <w:basedOn w:val="707"/>
    <w:link w:val="902"/>
    <w:uiPriority w:val="99"/>
    <w:pPr>
      <w:jc w:val="center"/>
    </w:pPr>
  </w:style>
  <w:style w:type="character" w:styleId="902" w:customStyle="1">
    <w:name w:val="Основной текст Знак"/>
    <w:basedOn w:val="717"/>
    <w:link w:val="9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>
    <w:name w:val="Balloon Text"/>
    <w:basedOn w:val="707"/>
    <w:link w:val="90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basedOn w:val="717"/>
    <w:link w:val="90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://samsel_nn@r28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Лубсанов Руслан Шагдарович</dc:creator>
  <cp:keywords/>
  <dc:description/>
  <cp:lastModifiedBy>samsel_nn</cp:lastModifiedBy>
  <cp:revision>11</cp:revision>
  <dcterms:created xsi:type="dcterms:W3CDTF">2024-11-24T23:31:00Z</dcterms:created>
  <dcterms:modified xsi:type="dcterms:W3CDTF">2026-06-26T01:31:05Z</dcterms:modified>
</cp:coreProperties>
</file>