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ab/>
        <w:tab/>
        <w:tab/>
        <w:tab/>
        <w:tab/>
        <w:t xml:space="preserve">ПРОЕКТ </w:t>
      </w:r>
    </w:p>
    <w:p>
      <w:pPr>
        <w:pStyle w:val="BodyTextIndented"/>
        <w:ind w:hanging="0"/>
        <w:jc w:val="center"/>
        <w:rPr>
          <w:sz w:val="26"/>
          <w:szCs w:val="26"/>
        </w:rPr>
      </w:pPr>
      <w:r>
        <w:rPr>
          <w:sz w:val="26"/>
          <w:szCs w:val="26"/>
        </w:rPr>
        <w:t>Государственный контракт № ___________</w:t>
      </w:r>
    </w:p>
    <w:p>
      <w:pPr>
        <w:pStyle w:val="BodyTextIndented"/>
        <w:ind w:hanging="0"/>
        <w:jc w:val="center"/>
        <w:rPr>
          <w:sz w:val="26"/>
          <w:szCs w:val="26"/>
        </w:rPr>
      </w:pPr>
      <w:r>
        <w:rPr>
          <w:sz w:val="26"/>
          <w:szCs w:val="26"/>
        </w:rPr>
        <w:t xml:space="preserve">на </w:t>
      </w:r>
      <w:r>
        <w:rPr>
          <w:color w:val="000000"/>
          <w:sz w:val="26"/>
          <w:szCs w:val="26"/>
          <w:lang w:bidi="ru-RU"/>
        </w:rPr>
        <w:t xml:space="preserve">оказание услуг по разработке проекта организации демонтажа и </w:t>
      </w:r>
    </w:p>
    <w:p>
      <w:pPr>
        <w:pStyle w:val="BodyTextIndented"/>
        <w:ind w:hanging="0"/>
        <w:jc w:val="center"/>
        <w:rPr>
          <w:sz w:val="26"/>
          <w:szCs w:val="26"/>
        </w:rPr>
      </w:pPr>
      <w:r>
        <w:rPr>
          <w:color w:val="000000"/>
          <w:sz w:val="26"/>
          <w:szCs w:val="26"/>
          <w:lang w:bidi="ru-RU"/>
        </w:rPr>
        <w:t>локального сметного расчета (сметы)</w:t>
      </w:r>
    </w:p>
    <w:p>
      <w:pPr>
        <w:pStyle w:val="BodyTextIndented"/>
        <w:ind w:hanging="0"/>
        <w:jc w:val="center"/>
        <w:rPr>
          <w:sz w:val="26"/>
          <w:szCs w:val="26"/>
        </w:rPr>
      </w:pPr>
      <w:r>
        <w:rPr>
          <w:bCs/>
          <w:sz w:val="26"/>
          <w:szCs w:val="26"/>
        </w:rPr>
        <w:t>(ИКЗ:</w:t>
      </w:r>
      <w:r>
        <w:rPr/>
        <w:t xml:space="preserve"> </w:t>
      </w:r>
      <w:r>
        <w:rPr>
          <w:bCs/>
          <w:color w:val="000000"/>
          <w:sz w:val="26"/>
          <w:szCs w:val="26"/>
        </w:rPr>
        <w:t>261770957692977020100100410000000000</w:t>
      </w:r>
      <w:r>
        <w:rPr>
          <w:bCs/>
          <w:sz w:val="26"/>
          <w:szCs w:val="26"/>
        </w:rPr>
        <w:t>)</w:t>
      </w:r>
      <w:r>
        <w:rPr>
          <w:sz w:val="26"/>
          <w:szCs w:val="26"/>
        </w:rPr>
        <w:tab/>
      </w:r>
    </w:p>
    <w:p>
      <w:pPr>
        <w:pStyle w:val="Normal"/>
        <w:rPr>
          <w:sz w:val="26"/>
          <w:szCs w:val="26"/>
        </w:rPr>
      </w:pPr>
      <w:r>
        <w:rPr>
          <w:sz w:val="26"/>
          <w:szCs w:val="26"/>
        </w:rPr>
      </w:r>
    </w:p>
    <w:tbl>
      <w:tblPr>
        <w:tblW w:w="1031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96"/>
        <w:gridCol w:w="5017"/>
      </w:tblGrid>
      <w:tr>
        <w:trPr>
          <w:trHeight w:val="321" w:hRule="atLeast"/>
        </w:trPr>
        <w:tc>
          <w:tcPr>
            <w:tcW w:w="5296" w:type="dxa"/>
            <w:tcBorders/>
          </w:tcPr>
          <w:p>
            <w:pPr>
              <w:pStyle w:val="Normal"/>
              <w:tabs>
                <w:tab w:val="clear" w:pos="720"/>
                <w:tab w:val="left" w:pos="1455" w:leader="none"/>
              </w:tabs>
              <w:rPr>
                <w:sz w:val="26"/>
                <w:szCs w:val="26"/>
              </w:rPr>
            </w:pPr>
            <w:r>
              <w:rPr>
                <w:sz w:val="26"/>
                <w:szCs w:val="26"/>
              </w:rPr>
              <w:t>г. Москва</w:t>
            </w:r>
          </w:p>
        </w:tc>
        <w:tc>
          <w:tcPr>
            <w:tcW w:w="5017" w:type="dxa"/>
            <w:tcBorders/>
          </w:tcPr>
          <w:p>
            <w:pPr>
              <w:pStyle w:val="Normal"/>
              <w:jc w:val="right"/>
              <w:rPr>
                <w:sz w:val="26"/>
                <w:szCs w:val="26"/>
              </w:rPr>
            </w:pPr>
            <w:r>
              <w:rPr>
                <w:sz w:val="26"/>
                <w:szCs w:val="26"/>
              </w:rPr>
              <w:t>«___» ___________ 2026 год</w:t>
            </w:r>
          </w:p>
        </w:tc>
      </w:tr>
    </w:tbl>
    <w:p>
      <w:pPr>
        <w:pStyle w:val="ListParagraph"/>
        <w:ind w:firstLine="709" w:left="0"/>
        <w:jc w:val="both"/>
        <w:rPr>
          <w:b/>
          <w:sz w:val="26"/>
          <w:szCs w:val="26"/>
        </w:rPr>
      </w:pPr>
      <w:r>
        <w:rPr>
          <w:b/>
          <w:sz w:val="26"/>
          <w:szCs w:val="26"/>
        </w:rPr>
      </w:r>
    </w:p>
    <w:p>
      <w:pPr>
        <w:pStyle w:val="ListParagraph"/>
        <w:ind w:firstLine="709" w:left="0"/>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 с одной стороны,</w:t>
      </w:r>
      <w:r>
        <w:rPr>
          <w:sz w:val="26"/>
          <w:szCs w:val="26"/>
          <w:shd w:fill="FFFFFF" w:val="clear"/>
        </w:rPr>
        <w:t xml:space="preserve"> и _____________________</w:t>
      </w:r>
      <w:r>
        <w:rPr>
          <w:sz w:val="26"/>
          <w:szCs w:val="26"/>
        </w:rPr>
        <w:t xml:space="preserve">, именуемое в дальнейшем </w:t>
      </w:r>
      <w:r>
        <w:rPr>
          <w:b/>
          <w:bCs/>
          <w:sz w:val="26"/>
          <w:szCs w:val="26"/>
        </w:rPr>
        <w:t>«Исполнитель»</w:t>
      </w:r>
      <w:r>
        <w:rPr>
          <w:sz w:val="26"/>
          <w:szCs w:val="26"/>
        </w:rPr>
        <w:t>, в лице _____________________, действующего на основании _________________________________,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r>
    </w:p>
    <w:p>
      <w:pPr>
        <w:pStyle w:val="Normal"/>
        <w:ind w:firstLine="720"/>
        <w:jc w:val="both"/>
        <w:rPr>
          <w:sz w:val="26"/>
          <w:szCs w:val="26"/>
        </w:rPr>
      </w:pPr>
      <w:r>
        <w:rPr>
          <w:b/>
          <w:bCs/>
          <w:sz w:val="26"/>
          <w:szCs w:val="26"/>
        </w:rPr>
        <w:t>Техническое задание</w:t>
      </w:r>
      <w:r>
        <w:rPr>
          <w:sz w:val="26"/>
          <w:szCs w:val="26"/>
        </w:rPr>
        <w:t xml:space="preserve"> – документ, содержащий требования к качеству услуг, гарантийному сроку и объему предоставления гарантий качества и иным показателям, удовлетворяющим потребностям Заказчика (</w:t>
      </w:r>
      <w:r>
        <w:rPr>
          <w:sz w:val="26"/>
          <w:szCs w:val="26"/>
          <w:shd w:fill="FFFFFF" w:val="clear"/>
        </w:rPr>
        <w:t>Приложение № 1 к Контракт</w:t>
      </w:r>
      <w:r>
        <w:rPr>
          <w:sz w:val="26"/>
          <w:szCs w:val="26"/>
        </w:rPr>
        <w:t>у, являющееся его неотъемлемой частью).</w:t>
      </w:r>
    </w:p>
    <w:p>
      <w:pPr>
        <w:pStyle w:val="Normal"/>
        <w:ind w:firstLine="720"/>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ПРЕДМЕТ КОНТРАКТА</w:t>
      </w:r>
    </w:p>
    <w:p>
      <w:pPr>
        <w:pStyle w:val="ListParagraph"/>
        <w:numPr>
          <w:ilvl w:val="1"/>
          <w:numId w:val="3"/>
        </w:numPr>
        <w:ind w:firstLine="709" w:left="0" w:right="-2"/>
        <w:jc w:val="both"/>
        <w:rPr>
          <w:color w:val="000000"/>
          <w:sz w:val="26"/>
          <w:szCs w:val="26"/>
        </w:rPr>
      </w:pPr>
      <w:r>
        <w:rPr>
          <w:color w:val="000000"/>
          <w:sz w:val="26"/>
          <w:szCs w:val="26"/>
        </w:rPr>
        <w:t xml:space="preserve">Предметом Контракта является </w:t>
      </w:r>
      <w:r>
        <w:rPr>
          <w:rFonts w:eastAsia="Calibri"/>
          <w:color w:val="000000"/>
          <w:sz w:val="26"/>
          <w:szCs w:val="26"/>
          <w:lang w:bidi="ru-RU"/>
        </w:rPr>
        <w:t>оказание услуг по разработке проекта организации демонтажа и локального сметного расчета (сметы)</w:t>
      </w:r>
      <w:r>
        <w:rPr>
          <w:color w:val="000000"/>
          <w:sz w:val="26"/>
          <w:szCs w:val="26"/>
        </w:rPr>
        <w:t xml:space="preserve"> (далее – Услуги). Услуги оказываются по объекту, расположенному по адресу: </w:t>
      </w:r>
      <w:r>
        <w:rPr>
          <w:rFonts w:eastAsia="Calibri" w:cs="Times New Roman CYR"/>
          <w:color w:val="000000"/>
          <w:spacing w:val="-6"/>
          <w:kern w:val="2"/>
          <w:sz w:val="26"/>
          <w:szCs w:val="26"/>
          <w:lang w:eastAsia="en-US"/>
        </w:rPr>
        <w:t xml:space="preserve">Краснодарский край, </w:t>
      </w:r>
      <w:bookmarkStart w:id="0" w:name="__DdeLink__12_2065119329"/>
      <w:r>
        <w:rPr>
          <w:rFonts w:eastAsia="Times New Roman CYR" w:cs="Times New Roman CYR"/>
          <w:color w:val="000000"/>
          <w:spacing w:val="-6"/>
          <w:kern w:val="2"/>
          <w:sz w:val="26"/>
          <w:szCs w:val="26"/>
          <w:lang w:eastAsia="en-US"/>
        </w:rPr>
        <w:t xml:space="preserve">пгт. Сириус, </w:t>
      </w:r>
      <w:bookmarkStart w:id="1" w:name="__DdeLink__6397_2537136072"/>
      <w:bookmarkStart w:id="2" w:name="__DdeLink__33_2065119329"/>
      <w:r>
        <w:rPr>
          <w:rFonts w:eastAsia="Times New Roman CYR" w:cs="Times New Roman CYR"/>
          <w:color w:val="000000"/>
          <w:spacing w:val="-6"/>
          <w:kern w:val="2"/>
          <w:sz w:val="26"/>
          <w:szCs w:val="26"/>
          <w:lang w:eastAsia="en-US"/>
        </w:rPr>
        <w:t xml:space="preserve">ул. Цветочная, д. </w:t>
      </w:r>
      <w:bookmarkEnd w:id="0"/>
      <w:r>
        <w:rPr>
          <w:rFonts w:eastAsia="Times New Roman CYR" w:cs="Times New Roman CYR"/>
          <w:color w:val="000000"/>
          <w:spacing w:val="-6"/>
          <w:kern w:val="2"/>
          <w:sz w:val="26"/>
          <w:szCs w:val="26"/>
          <w:lang w:eastAsia="en-US"/>
        </w:rPr>
        <w:t>1</w:t>
      </w:r>
      <w:bookmarkEnd w:id="1"/>
      <w:bookmarkEnd w:id="2"/>
      <w:r>
        <w:rPr>
          <w:color w:val="000000"/>
          <w:sz w:val="26"/>
          <w:szCs w:val="26"/>
        </w:rPr>
        <w:t xml:space="preserve"> (далее – Адрес оказания услуг).</w:t>
      </w:r>
    </w:p>
    <w:p>
      <w:pPr>
        <w:pStyle w:val="ListParagraph"/>
        <w:numPr>
          <w:ilvl w:val="1"/>
          <w:numId w:val="3"/>
        </w:numPr>
        <w:ind w:firstLine="709" w:left="0"/>
        <w:jc w:val="both"/>
        <w:rPr>
          <w:sz w:val="26"/>
          <w:szCs w:val="26"/>
        </w:rPr>
      </w:pPr>
      <w:r>
        <w:rPr>
          <w:color w:val="000000"/>
          <w:sz w:val="26"/>
          <w:szCs w:val="26"/>
        </w:rPr>
        <w:t>Наименование, описание, объем и цена оказываемых Услуг указываются в Перечне оказываемых усл</w:t>
      </w:r>
      <w:r>
        <w:rPr>
          <w:sz w:val="26"/>
          <w:szCs w:val="26"/>
        </w:rPr>
        <w:t>уг (Приложение № 2 к Контракту, являющееся его неотъемлемой частью).</w:t>
      </w:r>
    </w:p>
    <w:p>
      <w:pPr>
        <w:pStyle w:val="ListParagraph"/>
        <w:ind w:left="0"/>
        <w:jc w:val="both"/>
        <w:rPr>
          <w:sz w:val="26"/>
          <w:szCs w:val="26"/>
        </w:rPr>
      </w:pPr>
      <w:r>
        <w:rPr>
          <w:sz w:val="26"/>
          <w:szCs w:val="26"/>
        </w:rPr>
      </w:r>
    </w:p>
    <w:p>
      <w:pPr>
        <w:pStyle w:val="ListParagraph"/>
        <w:numPr>
          <w:ilvl w:val="0"/>
          <w:numId w:val="3"/>
        </w:numPr>
        <w:ind w:hanging="426" w:left="426"/>
        <w:jc w:val="center"/>
        <w:rPr>
          <w:b/>
          <w:sz w:val="26"/>
          <w:szCs w:val="26"/>
        </w:rPr>
      </w:pPr>
      <w:r>
        <w:rPr>
          <w:b/>
          <w:sz w:val="26"/>
          <w:szCs w:val="26"/>
        </w:rPr>
        <w:t>ПРАВА И ОБЯЗАННОСТИ СТОРОН</w:t>
      </w:r>
    </w:p>
    <w:p>
      <w:pPr>
        <w:pStyle w:val="ListParagraph"/>
        <w:numPr>
          <w:ilvl w:val="1"/>
          <w:numId w:val="3"/>
        </w:numPr>
        <w:ind w:firstLine="709" w:left="0" w:right="-2"/>
        <w:jc w:val="both"/>
        <w:rPr>
          <w:b/>
          <w:sz w:val="26"/>
          <w:szCs w:val="26"/>
        </w:rPr>
      </w:pPr>
      <w:r>
        <w:rPr>
          <w:b/>
          <w:sz w:val="26"/>
          <w:szCs w:val="26"/>
        </w:rPr>
        <w:t>Исполнитель обязан:</w:t>
      </w:r>
    </w:p>
    <w:p>
      <w:pPr>
        <w:pStyle w:val="Normal"/>
        <w:ind w:firstLine="720"/>
        <w:jc w:val="both"/>
        <w:rPr>
          <w:sz w:val="26"/>
          <w:szCs w:val="26"/>
        </w:rPr>
      </w:pPr>
      <w:r>
        <w:rPr>
          <w:sz w:val="26"/>
          <w:szCs w:val="26"/>
        </w:rPr>
        <w:t>2.1.1. Оказать Услуги в обусловленный Контрактом срок по Адресу оказания услуг.</w:t>
      </w:r>
    </w:p>
    <w:p>
      <w:pPr>
        <w:pStyle w:val="Normal"/>
        <w:ind w:firstLine="720"/>
        <w:jc w:val="both"/>
        <w:rPr>
          <w:sz w:val="26"/>
          <w:szCs w:val="26"/>
        </w:rPr>
      </w:pPr>
      <w:r>
        <w:rPr>
          <w:sz w:val="26"/>
          <w:szCs w:val="26"/>
        </w:rPr>
        <w:t xml:space="preserve">2.1.2. Гарантировать высокое качество оказываемых Услуг. </w:t>
      </w:r>
    </w:p>
    <w:p>
      <w:pPr>
        <w:pStyle w:val="Normal"/>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pPr>
        <w:pStyle w:val="Normal"/>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pPr>
        <w:pStyle w:val="Normal"/>
        <w:ind w:firstLine="720"/>
        <w:jc w:val="both"/>
        <w:rPr>
          <w:sz w:val="26"/>
          <w:szCs w:val="26"/>
        </w:rPr>
      </w:pPr>
      <w:r>
        <w:rPr>
          <w:sz w:val="26"/>
          <w:szCs w:val="26"/>
        </w:rPr>
        <w:t>2.1.5. Перед оказанием Услуг согласовать с Заказчиком сроки оказания Услуг, технологию оказания Услуг, применение оборудования и пр.</w:t>
      </w:r>
    </w:p>
    <w:p>
      <w:pPr>
        <w:pStyle w:val="Normal"/>
        <w:ind w:firstLine="720"/>
        <w:jc w:val="both"/>
        <w:rPr>
          <w:sz w:val="26"/>
          <w:szCs w:val="26"/>
        </w:rPr>
      </w:pPr>
      <w:r>
        <w:rPr>
          <w:sz w:val="26"/>
          <w:szCs w:val="26"/>
        </w:rPr>
        <w:t>2.1.6.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оказанных Услуг;</w:t>
      </w:r>
    </w:p>
    <w:p>
      <w:pPr>
        <w:pStyle w:val="Normal"/>
        <w:ind w:firstLine="720"/>
        <w:jc w:val="both"/>
        <w:rPr>
          <w:sz w:val="26"/>
          <w:szCs w:val="26"/>
        </w:rPr>
      </w:pPr>
      <w:r>
        <w:rPr>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оборудования и материалов, необходимых при оказании Услуг.</w:t>
      </w:r>
    </w:p>
    <w:p>
      <w:pPr>
        <w:pStyle w:val="Normal"/>
        <w:ind w:firstLine="709"/>
        <w:jc w:val="both"/>
        <w:rPr>
          <w:sz w:val="26"/>
          <w:szCs w:val="26"/>
        </w:rPr>
      </w:pPr>
      <w:r>
        <w:rPr>
          <w:sz w:val="26"/>
          <w:szCs w:val="26"/>
        </w:rPr>
        <w:t>2.1.</w:t>
      </w:r>
      <w:r>
        <w:rPr>
          <w:sz w:val="26"/>
          <w:szCs w:val="26"/>
        </w:rPr>
        <w:t>7</w:t>
      </w:r>
      <w:r>
        <w:rPr>
          <w:sz w:val="26"/>
          <w:szCs w:val="26"/>
        </w:rPr>
        <w:t>. Соблюдать чистоту на всей территории по Адреса оказания услуг.</w:t>
      </w:r>
    </w:p>
    <w:p>
      <w:pPr>
        <w:pStyle w:val="Normal"/>
        <w:ind w:firstLine="709"/>
        <w:jc w:val="both"/>
        <w:rPr>
          <w:sz w:val="26"/>
          <w:szCs w:val="26"/>
        </w:rPr>
      </w:pPr>
      <w:r>
        <w:rPr>
          <w:sz w:val="26"/>
          <w:szCs w:val="26"/>
        </w:rPr>
        <w:t>2.1.</w:t>
      </w:r>
      <w:r>
        <w:rPr>
          <w:sz w:val="26"/>
          <w:szCs w:val="26"/>
        </w:rPr>
        <w:t>8</w:t>
      </w:r>
      <w:r>
        <w:rPr>
          <w:sz w:val="26"/>
          <w:szCs w:val="26"/>
        </w:rPr>
        <w:t>.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09"/>
        <w:jc w:val="both"/>
        <w:rPr>
          <w:sz w:val="26"/>
          <w:szCs w:val="26"/>
        </w:rPr>
      </w:pPr>
      <w:r>
        <w:rPr>
          <w:sz w:val="26"/>
          <w:szCs w:val="26"/>
        </w:rPr>
        <w:t>2.1.</w:t>
      </w:r>
      <w:r>
        <w:rPr>
          <w:sz w:val="26"/>
          <w:szCs w:val="26"/>
        </w:rPr>
        <w:t>9</w:t>
      </w:r>
      <w:r>
        <w:rPr>
          <w:sz w:val="26"/>
          <w:szCs w:val="26"/>
        </w:rPr>
        <w:t>.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pPr>
        <w:pStyle w:val="Normal"/>
        <w:ind w:firstLine="720"/>
        <w:jc w:val="both"/>
        <w:rPr>
          <w:sz w:val="26"/>
          <w:szCs w:val="26"/>
        </w:rPr>
      </w:pPr>
      <w:r>
        <w:rPr>
          <w:sz w:val="26"/>
          <w:szCs w:val="26"/>
        </w:rPr>
        <w:t>2.1.</w:t>
      </w:r>
      <w:r>
        <w:rPr>
          <w:sz w:val="26"/>
          <w:szCs w:val="26"/>
        </w:rPr>
        <w:t>10</w:t>
      </w:r>
      <w:r>
        <w:rPr>
          <w:sz w:val="26"/>
          <w:szCs w:val="26"/>
        </w:rPr>
        <w:t>. Своевременно предоставить Заказчику подписанные со своей стороны Акт оказанных услуг и оригиналы счетов, счетов-фактур (при наличии), а также иных необходимых документов, предусмотренных Контрактом.</w:t>
      </w:r>
    </w:p>
    <w:p>
      <w:pPr>
        <w:pStyle w:val="Normal"/>
        <w:ind w:firstLine="720"/>
        <w:jc w:val="both"/>
        <w:rPr>
          <w:sz w:val="26"/>
          <w:szCs w:val="26"/>
        </w:rPr>
      </w:pPr>
      <w:r>
        <w:rPr>
          <w:sz w:val="26"/>
          <w:szCs w:val="26"/>
        </w:rPr>
        <w:t>2.1.1</w:t>
      </w:r>
      <w:r>
        <w:rPr>
          <w:sz w:val="26"/>
          <w:szCs w:val="26"/>
        </w:rPr>
        <w:t>1</w:t>
      </w:r>
      <w:r>
        <w:rPr>
          <w:sz w:val="26"/>
          <w:szCs w:val="26"/>
        </w:rPr>
        <w:t>. Исполнять иные обязательства, предусмотренные Контрактом.</w:t>
      </w:r>
    </w:p>
    <w:p>
      <w:pPr>
        <w:pStyle w:val="ListParagraph"/>
        <w:numPr>
          <w:ilvl w:val="1"/>
          <w:numId w:val="3"/>
        </w:numPr>
        <w:ind w:firstLine="709" w:left="0" w:right="-2"/>
        <w:jc w:val="both"/>
        <w:rPr>
          <w:b/>
          <w:sz w:val="26"/>
          <w:szCs w:val="26"/>
        </w:rPr>
      </w:pPr>
      <w:r>
        <w:rPr>
          <w:b/>
          <w:sz w:val="26"/>
          <w:szCs w:val="26"/>
        </w:rPr>
        <w:t>Исполнитель вправе:</w:t>
      </w:r>
    </w:p>
    <w:p>
      <w:pPr>
        <w:pStyle w:val="ListParagraph"/>
        <w:ind w:left="709" w:right="-2"/>
        <w:jc w:val="both"/>
        <w:rPr>
          <w:sz w:val="26"/>
          <w:szCs w:val="26"/>
        </w:rPr>
      </w:pPr>
      <w:r>
        <w:rPr>
          <w:sz w:val="26"/>
          <w:szCs w:val="26"/>
        </w:rPr>
        <w:t>2.2.1. Требовать оплаты надлежаще оказанных Услуг.</w:t>
      </w:r>
    </w:p>
    <w:p>
      <w:pPr>
        <w:pStyle w:val="Normal"/>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pPr>
        <w:pStyle w:val="ListParagraph"/>
        <w:numPr>
          <w:ilvl w:val="1"/>
          <w:numId w:val="3"/>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pPr>
        <w:pStyle w:val="Normal"/>
        <w:ind w:firstLine="720"/>
        <w:jc w:val="both"/>
        <w:rPr>
          <w:sz w:val="26"/>
          <w:szCs w:val="26"/>
        </w:rPr>
      </w:pPr>
      <w:r>
        <w:rPr>
          <w:sz w:val="26"/>
          <w:szCs w:val="26"/>
        </w:rPr>
        <w:t xml:space="preserve">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w:t>
      </w:r>
      <w:r>
        <w:rPr>
          <w:rFonts w:eastAsia="Times New Roman"/>
          <w:sz w:val="26"/>
          <w:szCs w:val="26"/>
        </w:rPr>
        <w:t>Исполнителя</w:t>
      </w:r>
      <w:r>
        <w:rPr>
          <w:sz w:val="26"/>
          <w:szCs w:val="26"/>
        </w:rPr>
        <w:t xml:space="preserve">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pPr>
        <w:pStyle w:val="Normal"/>
        <w:ind w:firstLine="720"/>
        <w:jc w:val="both"/>
        <w:rPr>
          <w:b/>
          <w:sz w:val="26"/>
          <w:szCs w:val="26"/>
        </w:rPr>
      </w:pPr>
      <w:r>
        <w:rPr>
          <w:b/>
          <w:sz w:val="26"/>
          <w:szCs w:val="26"/>
        </w:rPr>
        <w:t>Заказчик вправе:</w:t>
      </w:r>
    </w:p>
    <w:p>
      <w:pPr>
        <w:pStyle w:val="Normal"/>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pPr>
        <w:pStyle w:val="Normal"/>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pPr>
        <w:pStyle w:val="Normal"/>
        <w:ind w:firstLine="720"/>
        <w:jc w:val="both"/>
        <w:rPr>
          <w:sz w:val="26"/>
          <w:szCs w:val="26"/>
        </w:rPr>
      </w:pPr>
      <w:r>
        <w:rPr>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pPr>
        <w:pStyle w:val="Normal"/>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pPr>
        <w:pStyle w:val="Normal"/>
        <w:ind w:firstLine="720"/>
        <w:jc w:val="both"/>
        <w:rPr>
          <w:sz w:val="26"/>
          <w:szCs w:val="26"/>
        </w:rPr>
      </w:pPr>
      <w:r>
        <w:rPr>
          <w:sz w:val="26"/>
          <w:szCs w:val="26"/>
        </w:rPr>
      </w:r>
    </w:p>
    <w:p>
      <w:pPr>
        <w:pStyle w:val="ListParagraph"/>
        <w:numPr>
          <w:ilvl w:val="0"/>
          <w:numId w:val="3"/>
        </w:numPr>
        <w:ind w:hanging="426" w:left="426"/>
        <w:jc w:val="center"/>
        <w:rPr>
          <w:b/>
          <w:sz w:val="26"/>
          <w:szCs w:val="26"/>
        </w:rPr>
      </w:pPr>
      <w:r>
        <w:rPr>
          <w:b/>
          <w:sz w:val="26"/>
          <w:szCs w:val="26"/>
        </w:rPr>
        <w:t>ЦЕНА И ПОРЯДОК РАСЧЕТОВ</w:t>
      </w:r>
    </w:p>
    <w:p>
      <w:pPr>
        <w:pStyle w:val="ListParagraph"/>
        <w:numPr>
          <w:ilvl w:val="1"/>
          <w:numId w:val="3"/>
        </w:numPr>
        <w:shd w:val="clear" w:color="auto" w:fill="FFFFFF" w:themeFill="background1"/>
        <w:spacing w:before="0" w:after="0"/>
        <w:ind w:hanging="0" w:left="0"/>
        <w:contextualSpacing w:val="false"/>
        <w:jc w:val="both"/>
        <w:rPr>
          <w:sz w:val="26"/>
          <w:szCs w:val="26"/>
        </w:rPr>
      </w:pPr>
      <w:r>
        <w:rPr>
          <w:sz w:val="26"/>
          <w:szCs w:val="26"/>
        </w:rPr>
        <w:t xml:space="preserve">Цена Контракта составляет ______________ </w:t>
      </w:r>
      <w:r>
        <w:rPr>
          <w:bCs/>
          <w:sz w:val="26"/>
          <w:szCs w:val="26"/>
        </w:rPr>
        <w:t>(______________) рубл___  копе__</w:t>
      </w:r>
      <w:r>
        <w:rPr>
          <w:spacing w:val="-12"/>
          <w:sz w:val="26"/>
          <w:szCs w:val="26"/>
        </w:rPr>
        <w:t xml:space="preserve">, </w:t>
      </w:r>
      <w:r>
        <w:rPr>
          <w:bCs/>
          <w:spacing w:val="-12"/>
          <w:sz w:val="26"/>
          <w:szCs w:val="26"/>
        </w:rPr>
        <w:t xml:space="preserve">в том числе НДС _______% / </w:t>
      </w:r>
      <w:r>
        <w:rPr>
          <w:rFonts w:eastAsia="Times New Roman"/>
          <w:bCs/>
          <w:spacing w:val="-12"/>
          <w:sz w:val="26"/>
          <w:szCs w:val="26"/>
        </w:rPr>
        <w:t>НДС не облагается.</w:t>
      </w:r>
    </w:p>
    <w:p>
      <w:pPr>
        <w:pStyle w:val="ListParagraph"/>
        <w:numPr>
          <w:ilvl w:val="0"/>
          <w:numId w:val="0"/>
        </w:numPr>
        <w:shd w:val="clear" w:color="auto" w:fill="FFFFFF" w:themeFill="background1"/>
        <w:spacing w:before="0" w:after="0"/>
        <w:ind w:hanging="0" w:left="0"/>
        <w:contextualSpacing w:val="false"/>
        <w:jc w:val="both"/>
        <w:rPr>
          <w:sz w:val="26"/>
          <w:szCs w:val="26"/>
        </w:rPr>
      </w:pPr>
      <w:r>
        <w:rPr>
          <w:rFonts w:eastAsia="Calibri"/>
          <w:bCs/>
          <w:spacing w:val="-12"/>
          <w:sz w:val="26"/>
          <w:szCs w:val="26"/>
          <w:lang w:val="x-none"/>
        </w:rPr>
        <w:t xml:space="preserve">     </w:t>
      </w:r>
      <w:r>
        <w:rPr>
          <w:rFonts w:eastAsia="Calibri"/>
          <w:bCs/>
          <w:spacing w:val="0"/>
          <w:sz w:val="26"/>
          <w:szCs w:val="26"/>
          <w:lang w:val="x-none"/>
        </w:rPr>
        <w:t>Оплата за оказанные услуги осуществляется денежными средствами, предусмотренными на 2026 год.</w:t>
      </w:r>
    </w:p>
    <w:p>
      <w:pPr>
        <w:pStyle w:val="ListParagraph"/>
        <w:numPr>
          <w:ilvl w:val="1"/>
          <w:numId w:val="3"/>
        </w:numPr>
        <w:shd w:val="clear" w:color="auto" w:fill="FFFFFF" w:themeFill="background1"/>
        <w:ind w:firstLine="709" w:left="0"/>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themeFill="background1"/>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themeFill="background1"/>
        <w:jc w:val="both"/>
        <w:rPr>
          <w:bCs/>
          <w:sz w:val="26"/>
          <w:szCs w:val="26"/>
        </w:rPr>
      </w:pPr>
      <w:r>
        <w:rPr>
          <w:sz w:val="26"/>
          <w:szCs w:val="26"/>
        </w:rPr>
        <w:t>Российской Федерации.</w:t>
      </w:r>
    </w:p>
    <w:p>
      <w:pPr>
        <w:pStyle w:val="ListParagraph"/>
        <w:numPr>
          <w:ilvl w:val="1"/>
          <w:numId w:val="3"/>
        </w:numPr>
        <w:ind w:firstLine="709" w:left="0"/>
        <w:jc w:val="both"/>
        <w:outlineLvl w:val="1"/>
        <w:rPr>
          <w:spacing w:val="-12"/>
          <w:sz w:val="26"/>
          <w:szCs w:val="26"/>
        </w:rPr>
      </w:pPr>
      <w:r>
        <w:rPr>
          <w:sz w:val="26"/>
          <w:szCs w:val="26"/>
        </w:rPr>
        <w:t xml:space="preserve">Заказчик осуществляет оплату оказанных Услуг в срок не более 7 (Семи) рабочих дней с момента подписания Исполнителем и Заказчиком Акта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pPr>
        <w:pStyle w:val="ListParagraph"/>
        <w:numPr>
          <w:ilvl w:val="0"/>
          <w:numId w:val="0"/>
        </w:numPr>
        <w:ind w:hanging="0" w:left="709"/>
        <w:jc w:val="both"/>
        <w:outlineLvl w:val="1"/>
        <w:rPr>
          <w:sz w:val="26"/>
          <w:szCs w:val="26"/>
        </w:rPr>
      </w:pPr>
      <w:r>
        <w:rPr>
          <w:sz w:val="26"/>
          <w:szCs w:val="26"/>
        </w:rPr>
        <w:t>а) Акт оказанных услуг в 2 экз.;</w:t>
      </w:r>
    </w:p>
    <w:p>
      <w:pPr>
        <w:pStyle w:val="ListParagraph"/>
        <w:numPr>
          <w:ilvl w:val="0"/>
          <w:numId w:val="0"/>
        </w:numPr>
        <w:ind w:hanging="0" w:left="709"/>
        <w:jc w:val="both"/>
        <w:outlineLvl w:val="1"/>
        <w:rPr>
          <w:sz w:val="26"/>
          <w:szCs w:val="26"/>
        </w:rPr>
      </w:pPr>
      <w:r>
        <w:rPr>
          <w:sz w:val="26"/>
          <w:szCs w:val="26"/>
        </w:rPr>
        <w:t>б) счет в 1 экз.;</w:t>
      </w:r>
    </w:p>
    <w:p>
      <w:pPr>
        <w:pStyle w:val="ListParagraph"/>
        <w:numPr>
          <w:ilvl w:val="0"/>
          <w:numId w:val="0"/>
        </w:numPr>
        <w:ind w:hanging="0" w:left="709"/>
        <w:jc w:val="both"/>
        <w:outlineLvl w:val="1"/>
        <w:rPr>
          <w:sz w:val="26"/>
          <w:szCs w:val="26"/>
        </w:rPr>
      </w:pPr>
      <w:r>
        <w:rPr>
          <w:sz w:val="26"/>
          <w:szCs w:val="26"/>
        </w:rPr>
        <w:t xml:space="preserve">в) счет-фактура в 1 экз. (при наличии); </w:t>
      </w:r>
    </w:p>
    <w:p>
      <w:pPr>
        <w:pStyle w:val="ListParagraph"/>
        <w:numPr>
          <w:ilvl w:val="0"/>
          <w:numId w:val="0"/>
        </w:numPr>
        <w:ind w:hanging="0" w:left="709"/>
        <w:jc w:val="both"/>
        <w:outlineLvl w:val="1"/>
        <w:rPr>
          <w:sz w:val="26"/>
          <w:szCs w:val="26"/>
        </w:rPr>
      </w:pPr>
      <w:r>
        <w:rPr>
          <w:sz w:val="26"/>
          <w:szCs w:val="26"/>
        </w:rPr>
        <w:t xml:space="preserve">г) </w:t>
      </w:r>
      <w:r>
        <w:rPr>
          <w:color w:val="000000"/>
          <w:sz w:val="26"/>
          <w:szCs w:val="26"/>
        </w:rPr>
        <w:t>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3"/>
        </w:numPr>
        <w:ind w:firstLine="709" w:left="0"/>
        <w:jc w:val="both"/>
        <w:outlineLvl w:val="1"/>
        <w:rPr>
          <w:spacing w:val="-12"/>
          <w:sz w:val="26"/>
          <w:szCs w:val="26"/>
        </w:rPr>
      </w:pPr>
      <w:r>
        <w:rPr>
          <w:sz w:val="26"/>
          <w:szCs w:val="26"/>
        </w:rPr>
        <w:t>Заказчик осуществляет оплату Услуг по факту оказанных услуг в безналичной форме в российских рублях, путем перечисления Межрегиональным операционным УФК Операционного департамента Банка России денежных средств со счета Заказчика на счет Исполнителя, указанный в разделе 13 Контракта.</w:t>
      </w:r>
    </w:p>
    <w:p>
      <w:pPr>
        <w:pStyle w:val="ListParagraph"/>
        <w:numPr>
          <w:ilvl w:val="1"/>
          <w:numId w:val="3"/>
        </w:numPr>
        <w:ind w:firstLine="709" w:left="0"/>
        <w:jc w:val="both"/>
        <w:outlineLvl w:val="1"/>
        <w:rPr>
          <w:spacing w:val="-12"/>
          <w:sz w:val="26"/>
          <w:szCs w:val="26"/>
        </w:rPr>
      </w:pPr>
      <w:r>
        <w:rPr>
          <w:sz w:val="26"/>
          <w:szCs w:val="26"/>
        </w:rPr>
        <w:t>Увеличение Исполнителем стоимости Услуг в одностороннем порядке в течение срока действия Контракта не допускается.</w:t>
      </w:r>
    </w:p>
    <w:p>
      <w:pPr>
        <w:pStyle w:val="ListParagraph"/>
        <w:numPr>
          <w:ilvl w:val="1"/>
          <w:numId w:val="3"/>
        </w:numPr>
        <w:ind w:firstLine="709" w:left="0"/>
        <w:jc w:val="both"/>
        <w:outlineLvl w:val="1"/>
        <w:rPr>
          <w:spacing w:val="-12"/>
          <w:sz w:val="26"/>
          <w:szCs w:val="26"/>
        </w:rPr>
      </w:pPr>
      <w:r>
        <w:rPr>
          <w:spacing w:val="-12"/>
          <w:sz w:val="26"/>
          <w:szCs w:val="26"/>
        </w:rPr>
        <w:t>Аванс не предусмотрен.</w:t>
      </w:r>
    </w:p>
    <w:p>
      <w:pPr>
        <w:pStyle w:val="ListParagraph"/>
        <w:numPr>
          <w:ilvl w:val="1"/>
          <w:numId w:val="3"/>
        </w:numPr>
        <w:ind w:firstLine="709" w:left="0"/>
        <w:jc w:val="both"/>
        <w:outlineLvl w:val="1"/>
        <w:rPr>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Услуг. </w:t>
      </w:r>
    </w:p>
    <w:p>
      <w:pPr>
        <w:pStyle w:val="ListParagraph"/>
        <w:numPr>
          <w:ilvl w:val="1"/>
          <w:numId w:val="3"/>
        </w:numPr>
        <w:ind w:firstLine="709" w:left="0"/>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3"/>
        </w:numPr>
        <w:ind w:firstLine="709" w:left="0"/>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Normal"/>
        <w:numPr>
          <w:ilvl w:val="0"/>
          <w:numId w:val="0"/>
        </w:numPr>
        <w:ind w:hanging="0" w:left="0"/>
        <w:jc w:val="both"/>
        <w:outlineLvl w:val="1"/>
        <w:rPr>
          <w:spacing w:val="-12"/>
          <w:sz w:val="26"/>
          <w:szCs w:val="26"/>
        </w:rPr>
      </w:pPr>
      <w:r>
        <w:rPr>
          <w:spacing w:val="-12"/>
          <w:sz w:val="26"/>
          <w:szCs w:val="26"/>
        </w:rPr>
      </w:r>
    </w:p>
    <w:p>
      <w:pPr>
        <w:pStyle w:val="Normal"/>
        <w:numPr>
          <w:ilvl w:val="0"/>
          <w:numId w:val="3"/>
        </w:numPr>
        <w:ind w:hanging="426" w:left="426"/>
        <w:jc w:val="center"/>
        <w:rPr>
          <w:b/>
          <w:sz w:val="26"/>
          <w:szCs w:val="26"/>
        </w:rPr>
      </w:pPr>
      <w:r>
        <w:rPr>
          <w:b/>
          <w:sz w:val="26"/>
          <w:szCs w:val="26"/>
        </w:rPr>
        <w:t>СРОК ОКАЗАНИЯ УСЛУГ</w:t>
      </w:r>
    </w:p>
    <w:p>
      <w:pPr>
        <w:pStyle w:val="ListParagraph"/>
        <w:numPr>
          <w:ilvl w:val="1"/>
          <w:numId w:val="3"/>
        </w:numPr>
        <w:ind w:firstLine="709" w:left="0"/>
        <w:jc w:val="both"/>
        <w:rPr/>
      </w:pPr>
      <w:r>
        <w:rPr>
          <w:sz w:val="26"/>
          <w:szCs w:val="26"/>
        </w:rPr>
        <w:t xml:space="preserve">Исполнитель обязуется оказать Услуги, указанные в п. 1.1. Контракта, </w:t>
      </w:r>
      <w:r>
        <w:rPr>
          <w:rFonts w:eastAsia="Times New Roman"/>
          <w:sz w:val="26"/>
          <w:szCs w:val="26"/>
        </w:rPr>
        <w:t xml:space="preserve">                  в</w:t>
      </w:r>
      <w:r>
        <w:rPr>
          <w:rFonts w:eastAsia="Calibri"/>
          <w:color w:val="000000"/>
          <w:sz w:val="26"/>
          <w:szCs w:val="26"/>
          <w:lang w:eastAsia="en-US"/>
        </w:rPr>
        <w:t xml:space="preserve"> течение 20 (</w:t>
      </w:r>
      <w:r>
        <w:rPr>
          <w:rFonts w:eastAsia="Calibri"/>
          <w:color w:val="000000"/>
          <w:sz w:val="26"/>
          <w:szCs w:val="26"/>
          <w:lang w:eastAsia="en-US"/>
        </w:rPr>
        <w:t>Д</w:t>
      </w:r>
      <w:r>
        <w:rPr>
          <w:rFonts w:eastAsia="Calibri"/>
          <w:color w:val="000000"/>
          <w:sz w:val="26"/>
          <w:szCs w:val="26"/>
          <w:lang w:eastAsia="en-US"/>
        </w:rPr>
        <w:t>вадцати) рабочих дней с даты заключения Контракта.</w:t>
      </w:r>
    </w:p>
    <w:p>
      <w:pPr>
        <w:pStyle w:val="Normal"/>
        <w:jc w:val="both"/>
        <w:rPr>
          <w:color w:val="FF0000"/>
          <w:sz w:val="26"/>
          <w:szCs w:val="26"/>
        </w:rPr>
      </w:pPr>
      <w:r>
        <w:rPr>
          <w:color w:val="FF0000"/>
          <w:sz w:val="26"/>
          <w:szCs w:val="26"/>
        </w:rPr>
      </w:r>
    </w:p>
    <w:p>
      <w:pPr>
        <w:pStyle w:val="Normal"/>
        <w:numPr>
          <w:ilvl w:val="0"/>
          <w:numId w:val="3"/>
        </w:numPr>
        <w:ind w:hanging="426" w:left="426"/>
        <w:jc w:val="center"/>
        <w:rPr>
          <w:b/>
          <w:sz w:val="26"/>
          <w:szCs w:val="26"/>
        </w:rPr>
      </w:pPr>
      <w:r>
        <w:rPr>
          <w:b/>
          <w:sz w:val="26"/>
          <w:szCs w:val="26"/>
        </w:rPr>
        <w:t>ПОРЯДОК СДАЧИ-ПРИЕМКИ УСЛУГ</w:t>
      </w:r>
    </w:p>
    <w:p>
      <w:pPr>
        <w:pStyle w:val="ListParagraph"/>
        <w:numPr>
          <w:ilvl w:val="1"/>
          <w:numId w:val="3"/>
        </w:numPr>
        <w:shd w:val="clear" w:color="auto" w:fill="FFFFFF"/>
        <w:ind w:firstLine="709" w:left="0"/>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оказанных услуг в 2 (Двух) экземплярах, предоставленных Исполнителем в течение 5 (Пяти) рабочих дней с даты окончания оказания Услуг. После завершения оказанных Услуг Исполнитель предоставляет следующие подписанные документы:</w:t>
      </w:r>
    </w:p>
    <w:p>
      <w:pPr>
        <w:pStyle w:val="ListParagraph"/>
        <w:shd w:val="clear" w:color="auto" w:fill="FFFFFF"/>
        <w:ind w:left="709"/>
        <w:jc w:val="both"/>
        <w:rPr>
          <w:sz w:val="26"/>
          <w:szCs w:val="26"/>
        </w:rPr>
      </w:pPr>
      <w:r>
        <w:rPr>
          <w:sz w:val="26"/>
          <w:szCs w:val="26"/>
        </w:rPr>
        <w:t>- Акт оказанных услуг в 2 экз.;</w:t>
      </w:r>
    </w:p>
    <w:p>
      <w:pPr>
        <w:pStyle w:val="ListParagraph"/>
        <w:shd w:val="clear" w:color="auto" w:fill="FFFFFF"/>
        <w:ind w:left="709"/>
        <w:jc w:val="both"/>
        <w:rPr>
          <w:sz w:val="26"/>
          <w:szCs w:val="26"/>
        </w:rPr>
      </w:pPr>
      <w:r>
        <w:rPr>
          <w:sz w:val="26"/>
          <w:szCs w:val="26"/>
        </w:rPr>
        <w:t>- счет в 1 экз.;</w:t>
      </w:r>
    </w:p>
    <w:p>
      <w:pPr>
        <w:pStyle w:val="ListParagraph"/>
        <w:shd w:val="clear" w:color="auto" w:fill="FFFFFF"/>
        <w:ind w:left="709"/>
        <w:jc w:val="both"/>
        <w:rPr>
          <w:sz w:val="26"/>
          <w:szCs w:val="26"/>
        </w:rPr>
      </w:pPr>
      <w:r>
        <w:rPr>
          <w:sz w:val="26"/>
          <w:szCs w:val="26"/>
        </w:rPr>
        <w:t xml:space="preserve">- счет-фактура в 1 экз. (при наличии); </w:t>
      </w:r>
    </w:p>
    <w:p>
      <w:pPr>
        <w:pStyle w:val="ListParagraph"/>
        <w:shd w:val="clear" w:color="auto" w:fill="FFFFFF"/>
        <w:ind w:left="709"/>
        <w:jc w:val="both"/>
        <w:rPr>
          <w:sz w:val="26"/>
          <w:szCs w:val="26"/>
        </w:rPr>
      </w:pPr>
      <w:r>
        <w:rPr>
          <w:sz w:val="26"/>
          <w:szCs w:val="26"/>
        </w:rPr>
        <w:t xml:space="preserve">- </w:t>
      </w:r>
      <w:r>
        <w:rPr>
          <w:color w:val="000000"/>
          <w:sz w:val="26"/>
          <w:szCs w:val="26"/>
        </w:rPr>
        <w:t>Акт приемки товаров, работ, услуг (ф. 0510452) в 1 экз.</w:t>
      </w:r>
    </w:p>
    <w:p>
      <w:pPr>
        <w:pStyle w:val="ListParagraph"/>
        <w:numPr>
          <w:ilvl w:val="1"/>
          <w:numId w:val="3"/>
        </w:numPr>
        <w:shd w:val="clear" w:color="auto" w:fill="FFFFFF"/>
        <w:ind w:firstLine="709" w:left="0"/>
        <w:jc w:val="both"/>
        <w:rPr>
          <w:sz w:val="26"/>
          <w:szCs w:val="26"/>
        </w:rPr>
      </w:pPr>
      <w:r>
        <w:rPr>
          <w:sz w:val="26"/>
          <w:szCs w:val="26"/>
        </w:rPr>
        <w:t>В срок не более 20 (Двадцать) рабочих дней после получения Акта оказанных услуг,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оказанных услуг и направить один экземпляр Исполнителю.</w:t>
      </w:r>
    </w:p>
    <w:p>
      <w:pPr>
        <w:pStyle w:val="ListParagraph"/>
        <w:numPr>
          <w:ilvl w:val="1"/>
          <w:numId w:val="3"/>
        </w:numPr>
        <w:shd w:val="clear" w:color="auto" w:fill="FFFFFF"/>
        <w:ind w:firstLine="709" w:left="0"/>
        <w:jc w:val="both"/>
        <w:rPr>
          <w:sz w:val="26"/>
          <w:szCs w:val="26"/>
        </w:rPr>
      </w:pPr>
      <w:r>
        <w:rPr>
          <w:sz w:val="26"/>
          <w:szCs w:val="26"/>
        </w:rPr>
        <w:t>В случае выявления при приемке Услуг недостатков, Заказчик вправе отказаться от подписания Акта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 оказанных услуг.</w:t>
      </w:r>
    </w:p>
    <w:p>
      <w:pPr>
        <w:pStyle w:val="ListParagraph"/>
        <w:numPr>
          <w:ilvl w:val="1"/>
          <w:numId w:val="3"/>
        </w:numPr>
        <w:shd w:val="clear" w:color="auto" w:fill="FFFFFF"/>
        <w:ind w:firstLine="709" w:left="0"/>
        <w:jc w:val="both"/>
        <w:rPr>
          <w:sz w:val="26"/>
          <w:szCs w:val="26"/>
        </w:rPr>
      </w:pPr>
      <w:r>
        <w:rPr>
          <w:sz w:val="26"/>
          <w:szCs w:val="26"/>
        </w:rPr>
        <w:t>Срок устранения Исполнителем недостатков, выявленных при приемке Услуг, указанный в Акте о недостатках (дефектах) оказанных услуг, в срок приемки Услуг не включается. Течение срока приемки приостанавливается с даты Акта о недостатках (дефектах) оказанных услуг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оказанных услуг с учетом сроков приемки Заказчиком.</w:t>
      </w:r>
    </w:p>
    <w:p>
      <w:pPr>
        <w:pStyle w:val="ListParagraph"/>
        <w:numPr>
          <w:ilvl w:val="1"/>
          <w:numId w:val="3"/>
        </w:numPr>
        <w:shd w:val="clear" w:color="auto" w:fill="FFFFFF"/>
        <w:ind w:firstLine="709" w:left="0"/>
        <w:jc w:val="both"/>
        <w:rPr>
          <w:sz w:val="26"/>
          <w:szCs w:val="26"/>
        </w:rPr>
      </w:pPr>
      <w:r>
        <w:rPr>
          <w:sz w:val="26"/>
          <w:szCs w:val="26"/>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color="auto" w:fill="FFFFFF"/>
        <w:ind w:firstLine="426"/>
        <w:jc w:val="both"/>
        <w:rPr/>
      </w:pPr>
      <w:r>
        <w:rPr>
          <w:sz w:val="26"/>
          <w:szCs w:val="26"/>
        </w:rPr>
        <w:t>- Зимин Анатолий Анатольевич – начальник отдела судебных приставов по федеральной территории «Сириус», а при временном отсутствии – лицо, исполняющее его обязанности;</w:t>
      </w:r>
    </w:p>
    <w:p>
      <w:pPr>
        <w:pStyle w:val="Normal"/>
        <w:shd w:val="clear" w:color="auto" w:fill="FFFFFF"/>
        <w:ind w:firstLine="426"/>
        <w:jc w:val="both"/>
        <w:rPr/>
      </w:pPr>
      <w:r>
        <w:rPr>
          <w:sz w:val="26"/>
          <w:szCs w:val="26"/>
        </w:rPr>
        <w:t>- Салосин Яков Викторович – заместитель начальника отдела судебных приставов по федеральной территории «Сириус».</w:t>
      </w:r>
    </w:p>
    <w:p>
      <w:pPr>
        <w:pStyle w:val="Normal"/>
        <w:shd w:val="clear" w:color="auto" w:fill="FFFFFF"/>
        <w:ind w:firstLine="426"/>
        <w:jc w:val="both"/>
        <w:rPr/>
      </w:pPr>
      <w:r>
        <w:rPr/>
      </w:r>
    </w:p>
    <w:p>
      <w:pPr>
        <w:pStyle w:val="ListParagraph"/>
        <w:numPr>
          <w:ilvl w:val="0"/>
          <w:numId w:val="3"/>
        </w:numPr>
        <w:ind w:hanging="426" w:left="426"/>
        <w:jc w:val="center"/>
        <w:rPr>
          <w:b/>
          <w:sz w:val="26"/>
          <w:szCs w:val="26"/>
        </w:rPr>
      </w:pPr>
      <w:r>
        <w:rPr>
          <w:b/>
          <w:sz w:val="26"/>
          <w:szCs w:val="26"/>
        </w:rPr>
        <w:t>ГАРАНТИИ</w:t>
      </w:r>
    </w:p>
    <w:p>
      <w:pPr>
        <w:pStyle w:val="ListParagraph"/>
        <w:numPr>
          <w:ilvl w:val="1"/>
          <w:numId w:val="3"/>
        </w:numPr>
        <w:ind w:firstLine="709" w:left="0"/>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pPr>
        <w:pStyle w:val="ListParagraph"/>
        <w:numPr>
          <w:ilvl w:val="1"/>
          <w:numId w:val="3"/>
        </w:numPr>
        <w:ind w:firstLine="709" w:left="0"/>
        <w:jc w:val="both"/>
        <w:rPr>
          <w:sz w:val="26"/>
          <w:szCs w:val="26"/>
        </w:rPr>
      </w:pPr>
      <w:r>
        <w:rPr>
          <w:color w:val="000000"/>
          <w:sz w:val="26"/>
          <w:szCs w:val="26"/>
        </w:rPr>
        <w:t>Срок гарантии на результат Услуг устанавливается в течение 12 (Двенадцати) месяцев с даты подписания Заказчиком Акта оказанных услуг.</w:t>
      </w:r>
    </w:p>
    <w:p>
      <w:pPr>
        <w:pStyle w:val="ListParagraph"/>
        <w:ind w:left="0"/>
        <w:jc w:val="both"/>
        <w:rPr>
          <w:sz w:val="26"/>
          <w:szCs w:val="26"/>
        </w:rPr>
      </w:pPr>
      <w:r>
        <w:rPr>
          <w:sz w:val="26"/>
          <w:szCs w:val="26"/>
        </w:rPr>
      </w:r>
    </w:p>
    <w:p>
      <w:pPr>
        <w:pStyle w:val="Normal"/>
        <w:numPr>
          <w:ilvl w:val="0"/>
          <w:numId w:val="3"/>
        </w:numPr>
        <w:ind w:hanging="426" w:left="426"/>
        <w:jc w:val="center"/>
        <w:rPr>
          <w:b/>
          <w:sz w:val="26"/>
          <w:szCs w:val="26"/>
        </w:rPr>
      </w:pPr>
      <w:r>
        <w:rPr>
          <w:b/>
          <w:sz w:val="26"/>
          <w:szCs w:val="26"/>
        </w:rPr>
        <w:t>ОТВЕТСТВЕННОСТЬ СТОРОН</w:t>
      </w:r>
    </w:p>
    <w:p>
      <w:pPr>
        <w:pStyle w:val="BodyTextIndent2"/>
        <w:numPr>
          <w:ilvl w:val="1"/>
          <w:numId w:val="3"/>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3"/>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 (Десять процентов) от цены Контракта.</w:t>
      </w:r>
    </w:p>
    <w:p>
      <w:pPr>
        <w:pStyle w:val="ListParagraph"/>
        <w:numPr>
          <w:ilvl w:val="1"/>
          <w:numId w:val="3"/>
        </w:numPr>
        <w:ind w:firstLine="709" w:left="0"/>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pPr>
        <w:pStyle w:val="ListParagraph"/>
        <w:numPr>
          <w:ilvl w:val="1"/>
          <w:numId w:val="3"/>
        </w:numPr>
        <w:ind w:firstLine="709" w:left="0"/>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pPr>
        <w:pStyle w:val="ListParagraph"/>
        <w:numPr>
          <w:ilvl w:val="1"/>
          <w:numId w:val="3"/>
        </w:numPr>
        <w:ind w:firstLine="709" w:left="0"/>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pPr>
        <w:pStyle w:val="ListParagraph"/>
        <w:numPr>
          <w:ilvl w:val="1"/>
          <w:numId w:val="3"/>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 с учетом того, что цена Контракта не превышает 3 млн. рублей.</w:t>
      </w:r>
    </w:p>
    <w:p>
      <w:pPr>
        <w:pStyle w:val="ListParagraph"/>
        <w:numPr>
          <w:ilvl w:val="1"/>
          <w:numId w:val="3"/>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3"/>
        </w:numPr>
        <w:ind w:firstLine="709" w:left="0"/>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ListParagraph"/>
        <w:numPr>
          <w:ilvl w:val="1"/>
          <w:numId w:val="3"/>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3"/>
        </w:numPr>
        <w:ind w:firstLine="709" w:left="0"/>
        <w:jc w:val="both"/>
        <w:rPr>
          <w:sz w:val="26"/>
          <w:szCs w:val="26"/>
        </w:rPr>
      </w:pPr>
      <w:r>
        <w:rPr>
          <w:sz w:val="26"/>
          <w:szCs w:val="26"/>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ListParagraph"/>
        <w:numPr>
          <w:ilvl w:val="1"/>
          <w:numId w:val="3"/>
        </w:numPr>
        <w:ind w:firstLine="709" w:left="0"/>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pPr>
        <w:pStyle w:val="Normal"/>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pPr>
        <w:pStyle w:val="Normal"/>
        <w:ind w:firstLine="720"/>
        <w:jc w:val="both"/>
        <w:rPr>
          <w:sz w:val="26"/>
          <w:szCs w:val="26"/>
        </w:rPr>
      </w:pPr>
      <w:r>
        <w:rPr>
          <w:color w:val="000000"/>
          <w:sz w:val="26"/>
          <w:szCs w:val="26"/>
        </w:rPr>
        <w:t xml:space="preserve">7.14.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pPr>
        <w:pStyle w:val="Normal"/>
        <w:ind w:firstLine="720"/>
        <w:jc w:val="both"/>
        <w:rPr>
          <w:sz w:val="26"/>
          <w:szCs w:val="26"/>
        </w:rPr>
      </w:pPr>
      <w:r>
        <w:rPr>
          <w:sz w:val="26"/>
          <w:szCs w:val="26"/>
        </w:rPr>
      </w:r>
    </w:p>
    <w:p>
      <w:pPr>
        <w:pStyle w:val="Normal"/>
        <w:numPr>
          <w:ilvl w:val="0"/>
          <w:numId w:val="3"/>
        </w:numPr>
        <w:ind w:hanging="426" w:left="426"/>
        <w:jc w:val="center"/>
        <w:rPr>
          <w:b/>
          <w:sz w:val="26"/>
          <w:szCs w:val="26"/>
        </w:rPr>
      </w:pPr>
      <w:r>
        <w:rPr>
          <w:b/>
          <w:sz w:val="26"/>
          <w:szCs w:val="26"/>
        </w:rPr>
        <w:t>СРОК ДЕЙСТВИЯ КОНТРАКТА</w:t>
      </w:r>
    </w:p>
    <w:p>
      <w:pPr>
        <w:pStyle w:val="ListParagraph"/>
        <w:numPr>
          <w:ilvl w:val="1"/>
          <w:numId w:val="3"/>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3"/>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pPr>
        <w:pStyle w:val="ListParagraph"/>
        <w:numPr>
          <w:ilvl w:val="1"/>
          <w:numId w:val="3"/>
        </w:numPr>
        <w:ind w:firstLine="709" w:left="0"/>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3"/>
        </w:numPr>
        <w:ind w:hanging="426" w:left="426"/>
        <w:jc w:val="center"/>
        <w:rPr>
          <w:b/>
          <w:sz w:val="26"/>
          <w:szCs w:val="26"/>
        </w:rPr>
      </w:pPr>
      <w:r>
        <w:rPr>
          <w:b/>
          <w:sz w:val="26"/>
          <w:szCs w:val="26"/>
        </w:rPr>
        <w:t>ИЗМЕНЕНИЕ И РАСТОРЖЕНИЕ КОНТРАКТА</w:t>
      </w:r>
    </w:p>
    <w:p>
      <w:pPr>
        <w:pStyle w:val="Normal"/>
        <w:ind w:left="852"/>
        <w:jc w:val="both"/>
        <w:rPr>
          <w:sz w:val="26"/>
          <w:szCs w:val="26"/>
        </w:rPr>
      </w:pPr>
      <w:r>
        <w:rPr>
          <w:sz w:val="26"/>
          <w:szCs w:val="26"/>
        </w:rPr>
        <w:t>9.1. Настоящий Контракт может быть расторгнут:</w:t>
      </w:r>
    </w:p>
    <w:p>
      <w:pPr>
        <w:pStyle w:val="Normal"/>
        <w:jc w:val="both"/>
        <w:rPr>
          <w:sz w:val="26"/>
          <w:szCs w:val="26"/>
        </w:rPr>
      </w:pPr>
      <w:r>
        <w:rPr>
          <w:sz w:val="26"/>
          <w:szCs w:val="26"/>
        </w:rPr>
        <w:t>- по соглашению Сторон;</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pPr>
        <w:pStyle w:val="Normal"/>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rStyle w:val="Blk"/>
          <w:sz w:val="26"/>
          <w:szCs w:val="26"/>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rStyle w:val="Blk"/>
          <w:sz w:val="26"/>
          <w:szCs w:val="26"/>
        </w:rPr>
      </w:pPr>
      <w:r>
        <w:rPr>
          <w:rStyle w:val="Blk"/>
          <w:sz w:val="26"/>
          <w:szCs w:val="26"/>
        </w:rPr>
        <w:t>9.1.1.5. Нарушение Исполнителем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pPr>
        <w:pStyle w:val="Normal"/>
        <w:ind w:firstLine="720"/>
        <w:jc w:val="both"/>
        <w:rPr>
          <w:sz w:val="26"/>
          <w:szCs w:val="26"/>
        </w:rPr>
      </w:pPr>
      <w:r>
        <w:rPr>
          <w:sz w:val="26"/>
          <w:szCs w:val="26"/>
        </w:rPr>
        <w:t>9.2.2. Оплатить Исполнителю в срок не более 7 (Семи) рабочих дней с момента подписания Акта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color="auto" w:fill="FFFFFF"/>
        <w:ind w:firstLine="567"/>
        <w:jc w:val="both"/>
        <w:rPr>
          <w:rFonts w:eastAsia="Times New Roman"/>
          <w:sz w:val="26"/>
          <w:szCs w:val="26"/>
        </w:rPr>
      </w:pPr>
      <w:r>
        <w:rPr>
          <w:rFonts w:eastAsia="Times New Roman"/>
          <w:sz w:val="26"/>
          <w:szCs w:val="26"/>
        </w:rPr>
      </w:r>
    </w:p>
    <w:p>
      <w:pPr>
        <w:pStyle w:val="ListParagraph"/>
        <w:numPr>
          <w:ilvl w:val="0"/>
          <w:numId w:val="3"/>
        </w:numPr>
        <w:ind w:hanging="426" w:left="426"/>
        <w:jc w:val="center"/>
        <w:rPr>
          <w:b/>
          <w:sz w:val="26"/>
          <w:szCs w:val="26"/>
        </w:rPr>
      </w:pPr>
      <w:r>
        <w:rPr>
          <w:b/>
          <w:sz w:val="26"/>
          <w:szCs w:val="26"/>
        </w:rPr>
        <w:t>ФОРС-МАЖОР</w:t>
      </w:r>
    </w:p>
    <w:p>
      <w:pPr>
        <w:pStyle w:val="ListParagraph"/>
        <w:numPr>
          <w:ilvl w:val="1"/>
          <w:numId w:val="3"/>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3"/>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3"/>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3"/>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3"/>
        </w:numPr>
        <w:ind w:hanging="426" w:left="426"/>
        <w:jc w:val="center"/>
        <w:rPr>
          <w:b/>
          <w:sz w:val="26"/>
          <w:szCs w:val="26"/>
        </w:rPr>
      </w:pPr>
      <w:r>
        <w:rPr>
          <w:b/>
          <w:sz w:val="26"/>
          <w:szCs w:val="26"/>
        </w:rPr>
        <w:t>РАЗРЕШЕНИЕ СПОРОВ</w:t>
      </w:r>
    </w:p>
    <w:p>
      <w:pPr>
        <w:pStyle w:val="Normal"/>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Normal"/>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Normal"/>
        <w:ind w:firstLine="709"/>
        <w:jc w:val="both"/>
        <w:rPr>
          <w:sz w:val="26"/>
          <w:szCs w:val="26"/>
        </w:rPr>
      </w:pPr>
      <w:r>
        <w:rPr>
          <w:sz w:val="26"/>
          <w:szCs w:val="26"/>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ind w:firstLine="709"/>
        <w:jc w:val="both"/>
        <w:rPr>
          <w:sz w:val="26"/>
          <w:szCs w:val="26"/>
        </w:rPr>
      </w:pPr>
      <w:r>
        <w:rPr>
          <w:sz w:val="26"/>
          <w:szCs w:val="26"/>
        </w:rPr>
        <w:t>13.9. В случае недостижения Сторонами взаимного согласия споры разрешаются в Арбитражном суде г. Москвы.</w:t>
      </w:r>
    </w:p>
    <w:p>
      <w:pPr>
        <w:pStyle w:val="Normal"/>
        <w:jc w:val="both"/>
        <w:rPr>
          <w:sz w:val="26"/>
          <w:szCs w:val="26"/>
        </w:rPr>
      </w:pPr>
      <w:r>
        <w:rPr>
          <w:sz w:val="26"/>
          <w:szCs w:val="26"/>
        </w:rPr>
      </w:r>
    </w:p>
    <w:p>
      <w:pPr>
        <w:pStyle w:val="ListParagraph"/>
        <w:numPr>
          <w:ilvl w:val="0"/>
          <w:numId w:val="3"/>
        </w:numPr>
        <w:ind w:hanging="426" w:left="426"/>
        <w:jc w:val="center"/>
        <w:rPr>
          <w:b/>
          <w:sz w:val="26"/>
          <w:szCs w:val="26"/>
        </w:rPr>
      </w:pPr>
      <w:r>
        <w:rPr>
          <w:b/>
          <w:sz w:val="26"/>
          <w:szCs w:val="26"/>
        </w:rPr>
        <w:t>ЗАКЛЮЧИТЕЛЬНЫЕ ПОЛОЖЕНИЯ</w:t>
      </w:r>
    </w:p>
    <w:p>
      <w:pPr>
        <w:pStyle w:val="ListParagraph"/>
        <w:numPr>
          <w:ilvl w:val="1"/>
          <w:numId w:val="3"/>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3"/>
        </w:numPr>
        <w:ind w:firstLine="709" w:left="0"/>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3"/>
        </w:numPr>
        <w:ind w:firstLine="709" w:left="0"/>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3"/>
        </w:numPr>
        <w:ind w:firstLine="709" w:left="0"/>
        <w:jc w:val="both"/>
        <w:rPr>
          <w:sz w:val="26"/>
          <w:szCs w:val="26"/>
        </w:rPr>
      </w:pPr>
      <w:r>
        <w:rPr>
          <w:sz w:val="26"/>
          <w:szCs w:val="26"/>
        </w:rPr>
        <w:t>Представителями Сторон для оперативного взаимодействия по вопросам исполнения Контракта являются:</w:t>
      </w:r>
    </w:p>
    <w:p>
      <w:pPr>
        <w:pStyle w:val="ListParagraph"/>
        <w:ind w:left="709"/>
        <w:jc w:val="both"/>
        <w:rPr>
          <w:b/>
          <w:sz w:val="26"/>
          <w:szCs w:val="26"/>
        </w:rPr>
      </w:pPr>
      <w:r>
        <w:rPr>
          <w:b/>
          <w:sz w:val="26"/>
          <w:szCs w:val="26"/>
        </w:rPr>
        <w:t>от Заказчика:</w:t>
      </w:r>
    </w:p>
    <w:tbl>
      <w:tblPr>
        <w:tblStyle w:val="aff7"/>
        <w:tblW w:w="1008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770"/>
        <w:gridCol w:w="6318"/>
      </w:tblGrid>
      <w:tr>
        <w:trPr/>
        <w:tc>
          <w:tcPr>
            <w:tcW w:w="3770" w:type="dxa"/>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318" w:type="dxa"/>
            <w:tcBorders/>
          </w:tcPr>
          <w:p>
            <w:pPr>
              <w:pStyle w:val="ListParagraph"/>
              <w:widowControl/>
              <w:suppressAutoHyphens w:val="true"/>
              <w:spacing w:before="0" w:after="0"/>
              <w:ind w:left="0"/>
              <w:contextualSpacing/>
              <w:jc w:val="center"/>
              <w:rPr>
                <w:rFonts w:ascii="Times New Roman" w:hAnsi="Times New Roman" w:eastAsia="SimSun" w:cs="Times New Roman"/>
                <w:kern w:val="0"/>
                <w:sz w:val="20"/>
                <w:szCs w:val="20"/>
                <w:lang w:val="ru-RU" w:eastAsia="ru-RU" w:bidi="ar-SA"/>
              </w:rPr>
            </w:pPr>
            <w:r>
              <w:rPr>
                <w:rFonts w:eastAsia="SimSun" w:cs="Times New Roman"/>
                <w:kern w:val="0"/>
                <w:sz w:val="26"/>
                <w:szCs w:val="26"/>
                <w:lang w:val="ru-RU" w:eastAsia="en-US" w:bidi="ar-SA"/>
              </w:rPr>
              <w:t>Бегун</w:t>
            </w:r>
            <w:r>
              <w:rPr>
                <w:rFonts w:eastAsia="SimSun" w:cs="Times New Roman"/>
                <w:kern w:val="0"/>
                <w:sz w:val="26"/>
                <w:szCs w:val="26"/>
                <w:lang w:val="ru-RU" w:eastAsia="en-US" w:bidi="ar-SA"/>
              </w:rPr>
              <w:t xml:space="preserve"> Ма</w:t>
            </w:r>
            <w:r>
              <w:rPr>
                <w:rFonts w:eastAsia="SimSun" w:cs="Times New Roman"/>
                <w:kern w:val="0"/>
                <w:sz w:val="26"/>
                <w:szCs w:val="26"/>
                <w:lang w:val="ru-RU" w:eastAsia="en-US" w:bidi="ar-SA"/>
              </w:rPr>
              <w:t>рина</w:t>
            </w:r>
            <w:r>
              <w:rPr>
                <w:rFonts w:eastAsia="SimSun" w:cs="Times New Roman"/>
                <w:kern w:val="0"/>
                <w:sz w:val="26"/>
                <w:szCs w:val="26"/>
                <w:lang w:val="ru-RU" w:eastAsia="en-US" w:bidi="ar-SA"/>
              </w:rPr>
              <w:t xml:space="preserve"> </w:t>
            </w:r>
            <w:r>
              <w:rPr>
                <w:rFonts w:eastAsia="SimSun" w:cs="Times New Roman"/>
                <w:kern w:val="0"/>
                <w:sz w:val="26"/>
                <w:szCs w:val="26"/>
                <w:lang w:val="ru-RU" w:eastAsia="en-US" w:bidi="ar-SA"/>
              </w:rPr>
              <w:t>Сергеевна</w:t>
            </w:r>
          </w:p>
          <w:p>
            <w:pPr>
              <w:pStyle w:val="ListParagraph"/>
              <w:widowControl/>
              <w:suppressAutoHyphens w:val="true"/>
              <w:spacing w:before="0" w:after="0"/>
              <w:ind w:left="0"/>
              <w:contextualSpacing/>
              <w:jc w:val="center"/>
              <w:rPr>
                <w:rFonts w:ascii="Times New Roman" w:hAnsi="Times New Roman" w:eastAsia="SimSun" w:cs="Times New Roman"/>
                <w:kern w:val="0"/>
                <w:sz w:val="20"/>
                <w:szCs w:val="20"/>
                <w:lang w:val="ru-RU" w:eastAsia="ru-RU" w:bidi="ar-SA"/>
              </w:rPr>
            </w:pPr>
            <w:r>
              <w:rPr>
                <w:rFonts w:eastAsia="Calibri" w:cs="Times New Roman"/>
                <w:kern w:val="0"/>
                <w:sz w:val="26"/>
                <w:szCs w:val="26"/>
                <w:lang w:val="x-none" w:eastAsia="en-US" w:bidi="ar-SA"/>
              </w:rPr>
              <w:t>Тел.: 8 (495) 870-69-87</w:t>
            </w:r>
          </w:p>
        </w:tc>
      </w:tr>
      <w:tr>
        <w:trPr/>
        <w:tc>
          <w:tcPr>
            <w:tcW w:w="3770" w:type="dxa"/>
            <w:tcBorders/>
          </w:tcPr>
          <w:p>
            <w:pPr>
              <w:pStyle w:val="ListParagraph"/>
              <w:widowControl/>
              <w:suppressAutoHyphens w:val="true"/>
              <w:spacing w:before="0" w:after="0"/>
              <w:ind w:left="0"/>
              <w:contextualSpacing/>
              <w:jc w:val="left"/>
              <w:rPr>
                <w:sz w:val="26"/>
                <w:szCs w:val="26"/>
              </w:rPr>
            </w:pPr>
            <w:r>
              <w:rPr>
                <w:rFonts w:eastAsia="SimSun" w:cs="Times New Roman"/>
                <w:kern w:val="0"/>
                <w:sz w:val="26"/>
                <w:szCs w:val="26"/>
                <w:lang w:val="ru-RU" w:eastAsia="ru-RU" w:bidi="ar-SA"/>
              </w:rPr>
              <w:t>по вопросам сопровождения исполнения Контракта, (в том числе с приемкой оказанных услуг, организационным и техническим вопросам) проведением экспертизы:</w:t>
            </w:r>
          </w:p>
        </w:tc>
        <w:tc>
          <w:tcPr>
            <w:tcW w:w="6318" w:type="dxa"/>
            <w:tcBorders/>
          </w:tcPr>
          <w:p>
            <w:pPr>
              <w:pStyle w:val="ListParagraph"/>
              <w:widowControl/>
              <w:suppressAutoHyphens w:val="true"/>
              <w:spacing w:before="0" w:after="0"/>
              <w:ind w:left="0"/>
              <w:contextualSpacing/>
              <w:jc w:val="center"/>
              <w:rPr>
                <w:sz w:val="26"/>
                <w:szCs w:val="26"/>
              </w:rPr>
            </w:pPr>
            <w:r>
              <w:rPr>
                <w:rFonts w:eastAsia="SimSun" w:cs="Times New Roman"/>
                <w:bCs/>
                <w:kern w:val="0"/>
                <w:sz w:val="26"/>
                <w:szCs w:val="26"/>
                <w:lang w:val="ru-RU" w:eastAsia="ru-RU" w:bidi="ar-SA"/>
              </w:rPr>
              <w:t>Салосин Яков Викторович</w:t>
            </w:r>
          </w:p>
          <w:p>
            <w:pPr>
              <w:pStyle w:val="ListParagraph"/>
              <w:widowControl/>
              <w:suppressAutoHyphens w:val="true"/>
              <w:spacing w:before="0" w:after="0"/>
              <w:ind w:left="0"/>
              <w:contextualSpacing/>
              <w:jc w:val="center"/>
              <w:rPr>
                <w:sz w:val="26"/>
                <w:szCs w:val="26"/>
              </w:rPr>
            </w:pPr>
            <w:r>
              <w:rPr>
                <w:rFonts w:eastAsia="Calibri" w:cs="Times New Roman"/>
                <w:color w:val="000000"/>
                <w:kern w:val="0"/>
                <w:sz w:val="26"/>
                <w:szCs w:val="26"/>
                <w:lang w:val="x-none" w:eastAsia="en-US" w:bidi="ar-SA"/>
              </w:rPr>
              <w:t>Тел.: 8 (495) 870-69-95</w:t>
            </w:r>
          </w:p>
          <w:p>
            <w:pPr>
              <w:pStyle w:val="Normal"/>
              <w:widowControl/>
              <w:numPr>
                <w:ilvl w:val="0"/>
                <w:numId w:val="0"/>
              </w:numPr>
              <w:suppressAutoHyphens w:val="true"/>
              <w:spacing w:before="0" w:after="0"/>
              <w:ind w:hanging="0" w:left="0"/>
              <w:jc w:val="center"/>
              <w:outlineLvl w:val="1"/>
              <w:rPr>
                <w:sz w:val="26"/>
                <w:szCs w:val="26"/>
              </w:rPr>
            </w:pPr>
            <w:r>
              <w:rPr>
                <w:sz w:val="26"/>
                <w:szCs w:val="26"/>
              </w:rPr>
            </w:r>
          </w:p>
        </w:tc>
      </w:tr>
    </w:tbl>
    <w:p>
      <w:pPr>
        <w:pStyle w:val="ListParagraph"/>
        <w:ind w:left="709"/>
        <w:jc w:val="both"/>
        <w:rPr>
          <w:b/>
          <w:sz w:val="26"/>
          <w:szCs w:val="26"/>
        </w:rPr>
      </w:pPr>
      <w:r>
        <w:rPr>
          <w:b/>
          <w:sz w:val="26"/>
          <w:szCs w:val="26"/>
        </w:rPr>
        <w:t>от Исполнителя:</w:t>
      </w:r>
    </w:p>
    <w:tbl>
      <w:tblPr>
        <w:tblStyle w:val="aff7"/>
        <w:tblW w:w="1008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782"/>
        <w:gridCol w:w="6306"/>
      </w:tblGrid>
      <w:tr>
        <w:trPr/>
        <w:tc>
          <w:tcPr>
            <w:tcW w:w="3782" w:type="dxa"/>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306" w:type="dxa"/>
            <w:tcBorders/>
          </w:tcPr>
          <w:p>
            <w:pPr>
              <w:pStyle w:val="ListParagraph"/>
              <w:widowControl/>
              <w:suppressAutoHyphens w:val="true"/>
              <w:spacing w:before="0" w:after="0"/>
              <w:ind w:left="0"/>
              <w:contextualSpacing/>
              <w:jc w:val="both"/>
              <w:rPr>
                <w:sz w:val="26"/>
                <w:szCs w:val="26"/>
              </w:rPr>
            </w:pPr>
            <w:r>
              <w:rPr>
                <w:sz w:val="26"/>
                <w:szCs w:val="26"/>
              </w:rPr>
            </w:r>
          </w:p>
          <w:p>
            <w:pPr>
              <w:pStyle w:val="ListParagraph"/>
              <w:widowControl/>
              <w:suppressAutoHyphens w:val="true"/>
              <w:spacing w:before="0" w:after="0"/>
              <w:ind w:left="0"/>
              <w:contextualSpacing/>
              <w:jc w:val="both"/>
              <w:rPr>
                <w:sz w:val="26"/>
                <w:szCs w:val="26"/>
              </w:rPr>
            </w:pPr>
            <w:r>
              <w:rPr>
                <w:sz w:val="26"/>
                <w:szCs w:val="26"/>
              </w:rPr>
            </w:r>
          </w:p>
        </w:tc>
      </w:tr>
      <w:tr>
        <w:trPr>
          <w:trHeight w:val="608" w:hRule="atLeast"/>
        </w:trPr>
        <w:tc>
          <w:tcPr>
            <w:tcW w:w="3782" w:type="dxa"/>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техническим вопросам и</w:t>
            </w:r>
          </w:p>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организационным вопросам:</w:t>
            </w:r>
          </w:p>
        </w:tc>
        <w:tc>
          <w:tcPr>
            <w:tcW w:w="6306" w:type="dxa"/>
            <w:tcBorders/>
          </w:tcPr>
          <w:p>
            <w:pPr>
              <w:pStyle w:val="ListParagraph"/>
              <w:widowControl/>
              <w:suppressAutoHyphens w:val="true"/>
              <w:spacing w:before="0" w:after="0"/>
              <w:ind w:left="0"/>
              <w:contextualSpacing/>
              <w:jc w:val="both"/>
              <w:rPr>
                <w:sz w:val="26"/>
                <w:szCs w:val="26"/>
              </w:rPr>
            </w:pPr>
            <w:r>
              <w:rPr>
                <w:sz w:val="26"/>
                <w:szCs w:val="26"/>
              </w:rPr>
            </w:r>
          </w:p>
        </w:tc>
      </w:tr>
    </w:tbl>
    <w:p>
      <w:pPr>
        <w:pStyle w:val="Normal"/>
        <w:jc w:val="both"/>
        <w:rPr>
          <w:color w:val="FF0000"/>
          <w:sz w:val="26"/>
          <w:szCs w:val="26"/>
        </w:rPr>
      </w:pPr>
      <w:r>
        <w:rPr>
          <w:color w:val="FF0000"/>
          <w:sz w:val="26"/>
          <w:szCs w:val="26"/>
        </w:rPr>
      </w:r>
    </w:p>
    <w:p>
      <w:pPr>
        <w:pStyle w:val="ListParagraph"/>
        <w:numPr>
          <w:ilvl w:val="0"/>
          <w:numId w:val="3"/>
        </w:numPr>
        <w:ind w:hanging="426" w:left="426"/>
        <w:jc w:val="center"/>
        <w:rPr>
          <w:b/>
          <w:sz w:val="26"/>
          <w:szCs w:val="26"/>
        </w:rPr>
      </w:pPr>
      <w:r>
        <w:rPr>
          <w:b/>
          <w:sz w:val="26"/>
          <w:szCs w:val="26"/>
        </w:rPr>
        <w:t xml:space="preserve">ЮРИДИЧЕСКИЕ АДРЕСА И РЕКВИЗИТЫ СТОРОН </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75"/>
        <w:gridCol w:w="4916"/>
        <w:gridCol w:w="236"/>
      </w:tblGrid>
      <w:tr>
        <w:trPr/>
        <w:tc>
          <w:tcPr>
            <w:tcW w:w="4975" w:type="dxa"/>
            <w:tcBorders/>
            <w:shd w:color="auto" w:fill="auto" w:val="clear"/>
          </w:tcPr>
          <w:p>
            <w:pPr>
              <w:pStyle w:val="Normal"/>
              <w:jc w:val="center"/>
              <w:rPr>
                <w:rFonts w:eastAsia="Times New Roman"/>
                <w:b/>
                <w:caps/>
                <w:sz w:val="26"/>
                <w:szCs w:val="26"/>
              </w:rPr>
            </w:pPr>
            <w:r>
              <w:rPr>
                <w:b/>
                <w:sz w:val="26"/>
                <w:szCs w:val="26"/>
              </w:rPr>
              <w:t>ЗАКАЗЧИК</w:t>
            </w:r>
          </w:p>
        </w:tc>
        <w:tc>
          <w:tcPr>
            <w:tcW w:w="5152" w:type="dxa"/>
            <w:gridSpan w:val="2"/>
            <w:tcBorders/>
            <w:shd w:color="auto" w:fill="auto" w:val="clear"/>
          </w:tcPr>
          <w:p>
            <w:pPr>
              <w:pStyle w:val="Normal"/>
              <w:jc w:val="center"/>
              <w:rPr>
                <w:b/>
                <w:sz w:val="26"/>
                <w:szCs w:val="26"/>
              </w:rPr>
            </w:pPr>
            <w:r>
              <w:rPr>
                <w:b/>
                <w:sz w:val="26"/>
                <w:szCs w:val="26"/>
              </w:rPr>
              <w:t>ИСПОЛНИТЕЛЬ</w:t>
            </w:r>
          </w:p>
          <w:p>
            <w:pPr>
              <w:pStyle w:val="Normal"/>
              <w:rPr>
                <w:rFonts w:eastAsia="Times New Roman"/>
                <w:caps/>
                <w:sz w:val="26"/>
                <w:szCs w:val="26"/>
              </w:rPr>
            </w:pPr>
            <w:r>
              <w:rPr>
                <w:rFonts w:eastAsia="Times New Roman"/>
                <w:caps/>
                <w:sz w:val="26"/>
                <w:szCs w:val="26"/>
              </w:rPr>
            </w:r>
          </w:p>
        </w:tc>
      </w:tr>
      <w:tr>
        <w:trPr/>
        <w:tc>
          <w:tcPr>
            <w:tcW w:w="4975" w:type="dxa"/>
            <w:tcBorders/>
            <w:shd w:color="auto" w:fill="auto" w:val="clear"/>
          </w:tcPr>
          <w:p>
            <w:pPr>
              <w:pStyle w:val="Normal"/>
              <w:rPr>
                <w:rFonts w:eastAsia="Times New Roman"/>
                <w:b/>
                <w:sz w:val="26"/>
                <w:szCs w:val="26"/>
              </w:rPr>
            </w:pPr>
            <w:r>
              <w:rPr>
                <w:rFonts w:eastAsia="Times New Roman"/>
                <w:b/>
                <w:sz w:val="26"/>
                <w:szCs w:val="26"/>
              </w:rPr>
              <w:t>Федеральная служба судебных приставов (ФССП России)</w:t>
            </w:r>
          </w:p>
        </w:tc>
        <w:tc>
          <w:tcPr>
            <w:tcW w:w="5152" w:type="dxa"/>
            <w:gridSpan w:val="2"/>
            <w:tcBorders/>
            <w:shd w:color="auto" w:fill="auto" w:val="clear"/>
          </w:tcPr>
          <w:p>
            <w:pPr>
              <w:pStyle w:val="ListParagraph"/>
              <w:ind w:left="40"/>
              <w:rPr/>
            </w:pPr>
            <w:r>
              <w:rPr>
                <w:b/>
                <w:sz w:val="24"/>
                <w:szCs w:val="24"/>
              </w:rPr>
              <w:t>______________________</w:t>
            </w:r>
            <w:r>
              <w:rPr>
                <w:sz w:val="24"/>
                <w:szCs w:val="24"/>
              </w:rPr>
              <w:t xml:space="preserve">  «</w:t>
            </w:r>
            <w:r>
              <w:rPr>
                <w:b/>
                <w:sz w:val="24"/>
                <w:szCs w:val="24"/>
              </w:rPr>
              <w:t>______________________</w:t>
            </w:r>
            <w:r>
              <w:rPr>
                <w:sz w:val="24"/>
                <w:szCs w:val="24"/>
              </w:rPr>
              <w:t xml:space="preserve">  »</w:t>
            </w:r>
          </w:p>
          <w:p>
            <w:pPr>
              <w:pStyle w:val="Normal"/>
              <w:rPr>
                <w:sz w:val="24"/>
                <w:szCs w:val="24"/>
              </w:rPr>
            </w:pPr>
            <w:r>
              <w:rPr>
                <w:sz w:val="24"/>
                <w:szCs w:val="24"/>
              </w:rPr>
            </w:r>
          </w:p>
        </w:tc>
      </w:tr>
      <w:tr>
        <w:trPr/>
        <w:tc>
          <w:tcPr>
            <w:tcW w:w="4975" w:type="dxa"/>
            <w:tcBorders/>
            <w:shd w:color="auto" w:fill="auto" w:val="clear"/>
          </w:tcPr>
          <w:p>
            <w:pPr>
              <w:pStyle w:val="Normal"/>
              <w:widowControl w:val="false"/>
              <w:rPr>
                <w:rFonts w:eastAsia="Times New Roman"/>
                <w:sz w:val="24"/>
                <w:szCs w:val="24"/>
              </w:rPr>
            </w:pPr>
            <w:r>
              <w:rPr>
                <w:rFonts w:eastAsia="Times New Roman"/>
                <w:sz w:val="24"/>
                <w:szCs w:val="24"/>
              </w:rPr>
              <w:t>Адреса:</w:t>
            </w:r>
          </w:p>
          <w:p>
            <w:pPr>
              <w:pStyle w:val="Normal"/>
              <w:widowControl w:val="false"/>
              <w:rPr>
                <w:rFonts w:eastAsia="Times New Roman"/>
                <w:sz w:val="24"/>
                <w:szCs w:val="24"/>
              </w:rPr>
            </w:pPr>
            <w:r>
              <w:rPr>
                <w:rFonts w:eastAsia="Times New Roman"/>
                <w:sz w:val="24"/>
                <w:szCs w:val="24"/>
              </w:rPr>
              <w:t>Юридический и почтовый адрес: 107996,</w:t>
            </w:r>
          </w:p>
          <w:p>
            <w:pPr>
              <w:pStyle w:val="Normal"/>
              <w:widowControl w:val="false"/>
              <w:rPr>
                <w:rFonts w:eastAsia="Times New Roman"/>
                <w:sz w:val="24"/>
                <w:szCs w:val="24"/>
              </w:rPr>
            </w:pPr>
            <w:r>
              <w:rPr>
                <w:rFonts w:eastAsia="Times New Roman"/>
                <w:sz w:val="24"/>
                <w:szCs w:val="24"/>
              </w:rPr>
              <w:t>г. Москва, ул. Кузнецкий Мост, д.16/5, стр.1</w:t>
            </w:r>
          </w:p>
          <w:p>
            <w:pPr>
              <w:pStyle w:val="Normal"/>
              <w:widowControl w:val="false"/>
              <w:rPr>
                <w:rFonts w:eastAsia="Times New Roman"/>
                <w:sz w:val="24"/>
                <w:szCs w:val="24"/>
              </w:rPr>
            </w:pPr>
            <w:r>
              <w:rPr>
                <w:rFonts w:eastAsia="Times New Roman"/>
                <w:sz w:val="24"/>
                <w:szCs w:val="24"/>
              </w:rPr>
              <w:t>Банковские реквизиты:</w:t>
            </w:r>
          </w:p>
          <w:p>
            <w:pPr>
              <w:pStyle w:val="Normal"/>
              <w:widowControl w:val="false"/>
              <w:rPr>
                <w:rFonts w:eastAsia="Times New Roman"/>
                <w:sz w:val="24"/>
                <w:szCs w:val="24"/>
              </w:rPr>
            </w:pPr>
            <w:r>
              <w:rPr>
                <w:rFonts w:eastAsia="Times New Roman"/>
                <w:sz w:val="24"/>
                <w:szCs w:val="24"/>
              </w:rPr>
              <w:t>л/с 03951003220</w:t>
            </w:r>
          </w:p>
          <w:p>
            <w:pPr>
              <w:pStyle w:val="Normal"/>
              <w:widowControl w:val="false"/>
              <w:rPr>
                <w:rFonts w:eastAsia="Times New Roman"/>
                <w:sz w:val="24"/>
                <w:szCs w:val="24"/>
              </w:rPr>
            </w:pPr>
            <w:r>
              <w:rPr>
                <w:rFonts w:eastAsia="Times New Roman"/>
                <w:sz w:val="24"/>
                <w:szCs w:val="24"/>
              </w:rPr>
              <w:t>ОПЕРАЦИОННЫЙ ДЕПАРТАМЕНТ БАНКА РОССИИ//Межрегиональное операционное управление Федерального казначейства,</w:t>
            </w:r>
          </w:p>
          <w:p>
            <w:pPr>
              <w:pStyle w:val="Normal"/>
              <w:widowControl w:val="false"/>
              <w:rPr>
                <w:rFonts w:eastAsia="Times New Roman"/>
                <w:sz w:val="24"/>
                <w:szCs w:val="24"/>
              </w:rPr>
            </w:pPr>
            <w:r>
              <w:rPr>
                <w:rFonts w:eastAsia="Times New Roman"/>
                <w:sz w:val="24"/>
                <w:szCs w:val="24"/>
              </w:rPr>
              <w:t>г. Москва 701</w:t>
            </w:r>
          </w:p>
          <w:p>
            <w:pPr>
              <w:pStyle w:val="Normal"/>
              <w:widowControl w:val="false"/>
              <w:rPr>
                <w:rFonts w:eastAsia="Times New Roman"/>
                <w:sz w:val="24"/>
                <w:szCs w:val="24"/>
              </w:rPr>
            </w:pPr>
            <w:r>
              <w:rPr>
                <w:rFonts w:eastAsia="Times New Roman"/>
                <w:sz w:val="24"/>
                <w:szCs w:val="24"/>
              </w:rPr>
              <w:t>номер банковского счета, входящего</w:t>
            </w:r>
          </w:p>
          <w:p>
            <w:pPr>
              <w:pStyle w:val="Normal"/>
              <w:widowControl w:val="false"/>
              <w:rPr>
                <w:rFonts w:eastAsia="Times New Roman"/>
                <w:sz w:val="24"/>
                <w:szCs w:val="24"/>
              </w:rPr>
            </w:pPr>
            <w:r>
              <w:rPr>
                <w:rFonts w:eastAsia="Times New Roman"/>
                <w:sz w:val="24"/>
                <w:szCs w:val="24"/>
              </w:rPr>
              <w:t>в состав ЕКС № 40102810045370000002</w:t>
            </w:r>
          </w:p>
          <w:p>
            <w:pPr>
              <w:pStyle w:val="Normal"/>
              <w:widowControl w:val="false"/>
              <w:rPr>
                <w:rFonts w:eastAsia="Times New Roman"/>
                <w:sz w:val="24"/>
                <w:szCs w:val="24"/>
              </w:rPr>
            </w:pPr>
            <w:r>
              <w:rPr>
                <w:rFonts w:eastAsia="Times New Roman"/>
                <w:sz w:val="24"/>
                <w:szCs w:val="24"/>
              </w:rPr>
              <w:t>Номер казначейского счета</w:t>
            </w:r>
          </w:p>
          <w:p>
            <w:pPr>
              <w:pStyle w:val="Normal"/>
              <w:widowControl w:val="false"/>
              <w:rPr/>
            </w:pPr>
            <w:r>
              <w:rPr>
                <w:rFonts w:eastAsia="Times New Roman"/>
                <w:sz w:val="24"/>
                <w:szCs w:val="24"/>
              </w:rPr>
              <w:t xml:space="preserve">№ </w:t>
            </w:r>
            <w:r>
              <w:rPr>
                <w:rFonts w:eastAsia="Times New Roman"/>
                <w:sz w:val="24"/>
                <w:szCs w:val="24"/>
              </w:rPr>
              <w:t>03211643000000019503</w:t>
            </w:r>
          </w:p>
          <w:p>
            <w:pPr>
              <w:pStyle w:val="Normal"/>
              <w:widowControl w:val="false"/>
              <w:rPr>
                <w:rFonts w:eastAsia="Times New Roman"/>
                <w:sz w:val="24"/>
                <w:szCs w:val="24"/>
              </w:rPr>
            </w:pPr>
            <w:r>
              <w:rPr>
                <w:rFonts w:eastAsia="Times New Roman"/>
                <w:sz w:val="24"/>
                <w:szCs w:val="24"/>
              </w:rPr>
              <w:t>БИК ТОФК 024501901</w:t>
            </w:r>
          </w:p>
          <w:p>
            <w:pPr>
              <w:pStyle w:val="Normal"/>
              <w:widowControl w:val="false"/>
              <w:rPr>
                <w:rFonts w:eastAsia="Times New Roman"/>
                <w:sz w:val="24"/>
                <w:szCs w:val="24"/>
              </w:rPr>
            </w:pPr>
            <w:r>
              <w:rPr>
                <w:rFonts w:eastAsia="Times New Roman"/>
                <w:sz w:val="24"/>
                <w:szCs w:val="24"/>
              </w:rPr>
              <w:t>ИНН 7709576929</w:t>
            </w:r>
          </w:p>
          <w:p>
            <w:pPr>
              <w:pStyle w:val="Normal"/>
              <w:widowControl w:val="false"/>
              <w:rPr/>
            </w:pPr>
            <w:r>
              <w:rPr>
                <w:rFonts w:eastAsia="Times New Roman"/>
                <w:sz w:val="24"/>
                <w:szCs w:val="24"/>
              </w:rPr>
              <w:t>Дата постановки на учет в налоговом органе: 05.06.2008</w:t>
            </w:r>
          </w:p>
          <w:p>
            <w:pPr>
              <w:pStyle w:val="Normal"/>
              <w:widowControl w:val="false"/>
              <w:rPr/>
            </w:pPr>
            <w:r>
              <w:rPr>
                <w:rFonts w:eastAsia="Times New Roman"/>
                <w:sz w:val="24"/>
                <w:szCs w:val="24"/>
              </w:rPr>
              <w:t>КПП 770201001</w:t>
            </w:r>
          </w:p>
          <w:p>
            <w:pPr>
              <w:pStyle w:val="Normal"/>
              <w:rPr/>
            </w:pPr>
            <w:r>
              <w:rPr>
                <w:rFonts w:eastAsia="Times New Roman"/>
                <w:sz w:val="24"/>
                <w:szCs w:val="24"/>
              </w:rPr>
              <w:t>ОГРН 1047796859791</w:t>
            </w:r>
          </w:p>
          <w:p>
            <w:pPr>
              <w:pStyle w:val="Normal"/>
              <w:widowControl w:val="false"/>
              <w:rPr/>
            </w:pPr>
            <w:r>
              <w:rPr>
                <w:rFonts w:eastAsia="Times New Roman"/>
                <w:sz w:val="24"/>
                <w:szCs w:val="24"/>
              </w:rPr>
              <w:t>ОКПО 00083316</w:t>
            </w:r>
          </w:p>
          <w:p>
            <w:pPr>
              <w:pStyle w:val="Normal"/>
              <w:widowControl w:val="false"/>
              <w:rPr/>
            </w:pPr>
            <w:r>
              <w:rPr>
                <w:rFonts w:eastAsia="Times New Roman"/>
                <w:sz w:val="24"/>
                <w:szCs w:val="24"/>
              </w:rPr>
              <w:t>ОКВЭД 84.11.11</w:t>
            </w:r>
          </w:p>
          <w:p>
            <w:pPr>
              <w:pStyle w:val="Normal"/>
              <w:widowControl w:val="false"/>
              <w:spacing w:lineRule="auto" w:line="259"/>
              <w:rPr/>
            </w:pPr>
            <w:r>
              <w:rPr>
                <w:rFonts w:eastAsia="Times New Roman"/>
                <w:sz w:val="24"/>
                <w:szCs w:val="24"/>
              </w:rPr>
              <w:t xml:space="preserve">ОКАТО </w:t>
            </w:r>
            <w:r>
              <w:rPr>
                <w:rFonts w:eastAsia="Times New Roman"/>
                <w:color w:val="000000"/>
                <w:sz w:val="24"/>
                <w:szCs w:val="24"/>
              </w:rPr>
              <w:t>45286570000</w:t>
            </w:r>
          </w:p>
          <w:p>
            <w:pPr>
              <w:pStyle w:val="Normal"/>
              <w:widowControl w:val="false"/>
              <w:rPr/>
            </w:pPr>
            <w:r>
              <w:rPr>
                <w:rFonts w:eastAsia="Times New Roman"/>
                <w:sz w:val="24"/>
                <w:szCs w:val="24"/>
              </w:rPr>
              <w:t xml:space="preserve">ОКТМО </w:t>
            </w:r>
            <w:r>
              <w:rPr>
                <w:rFonts w:eastAsia="Times New Roman"/>
                <w:color w:val="000000"/>
                <w:sz w:val="24"/>
                <w:szCs w:val="24"/>
              </w:rPr>
              <w:t>45379000000</w:t>
            </w:r>
          </w:p>
          <w:p>
            <w:pPr>
              <w:pStyle w:val="Normal"/>
              <w:rPr/>
            </w:pPr>
            <w:r>
              <w:rPr>
                <w:rFonts w:eastAsia="Times New Roman"/>
                <w:color w:val="000000"/>
                <w:sz w:val="24"/>
                <w:szCs w:val="24"/>
              </w:rPr>
              <w:t>Телефон: 8 (495) 870-95-43</w:t>
            </w:r>
          </w:p>
          <w:p>
            <w:pPr>
              <w:pStyle w:val="Normal"/>
              <w:rPr/>
            </w:pPr>
            <w:r>
              <w:rPr>
                <w:rFonts w:eastAsia="Times New Roman"/>
                <w:sz w:val="24"/>
                <w:szCs w:val="24"/>
                <w:lang w:val="en-US"/>
              </w:rPr>
              <w:t>Email</w:t>
            </w:r>
            <w:r>
              <w:rPr>
                <w:rFonts w:eastAsia="Times New Roman"/>
                <w:sz w:val="24"/>
                <w:szCs w:val="24"/>
              </w:rPr>
              <w:t xml:space="preserve">: </w:t>
            </w:r>
            <w:hyperlink r:id="rId2">
              <w:r>
                <w:rPr>
                  <w:rStyle w:val="Hyperlink"/>
                  <w:rFonts w:eastAsia="Times New Roman"/>
                  <w:color w:val="000000"/>
                  <w:sz w:val="24"/>
                  <w:szCs w:val="24"/>
                  <w:lang w:val="en-US"/>
                </w:rPr>
                <w:t>zakupki</w:t>
              </w:r>
              <w:r>
                <w:rPr>
                  <w:rStyle w:val="Hyperlink"/>
                  <w:rFonts w:eastAsia="Times New Roman"/>
                  <w:color w:val="000000"/>
                  <w:sz w:val="24"/>
                  <w:szCs w:val="24"/>
                </w:rPr>
                <w:t>@</w:t>
              </w:r>
              <w:r>
                <w:rPr>
                  <w:rStyle w:val="Hyperlink"/>
                  <w:rFonts w:eastAsia="Times New Roman"/>
                  <w:color w:val="000000"/>
                  <w:sz w:val="24"/>
                  <w:szCs w:val="24"/>
                  <w:lang w:val="en-US"/>
                </w:rPr>
                <w:t>fssp</w:t>
              </w:r>
              <w:r>
                <w:rPr>
                  <w:rStyle w:val="Hyperlink"/>
                  <w:rFonts w:eastAsia="Times New Roman"/>
                  <w:color w:val="000000"/>
                  <w:sz w:val="24"/>
                  <w:szCs w:val="24"/>
                </w:rPr>
                <w:t>.</w:t>
              </w:r>
              <w:r>
                <w:rPr>
                  <w:rStyle w:val="Hyperlink"/>
                  <w:rFonts w:eastAsia="Times New Roman"/>
                  <w:color w:val="000000"/>
                  <w:sz w:val="24"/>
                  <w:szCs w:val="24"/>
                  <w:lang w:val="en-US"/>
                </w:rPr>
                <w:t>gov</w:t>
              </w:r>
              <w:r>
                <w:rPr>
                  <w:rStyle w:val="Hyperlink"/>
                  <w:rFonts w:eastAsia="Times New Roman"/>
                  <w:color w:val="000000"/>
                  <w:sz w:val="24"/>
                  <w:szCs w:val="24"/>
                </w:rPr>
                <w:t>.</w:t>
              </w:r>
              <w:r>
                <w:rPr>
                  <w:rStyle w:val="Hyperlink"/>
                  <w:rFonts w:eastAsia="Times New Roman"/>
                  <w:color w:val="000000"/>
                  <w:sz w:val="24"/>
                  <w:szCs w:val="24"/>
                  <w:lang w:val="en-US"/>
                </w:rPr>
                <w:t>ru</w:t>
              </w:r>
            </w:hyperlink>
          </w:p>
        </w:tc>
        <w:tc>
          <w:tcPr>
            <w:tcW w:w="4916" w:type="dxa"/>
            <w:tcBorders/>
            <w:shd w:color="auto" w:fill="auto" w:val="clear"/>
          </w:tcPr>
          <w:p>
            <w:pPr>
              <w:pStyle w:val="Normal"/>
              <w:rPr>
                <w:rFonts w:eastAsia="Times New Roman"/>
                <w:sz w:val="24"/>
                <w:szCs w:val="24"/>
              </w:rPr>
            </w:pPr>
            <w:r>
              <w:rPr>
                <w:rFonts w:eastAsia="Times New Roman"/>
                <w:sz w:val="24"/>
                <w:szCs w:val="24"/>
              </w:rPr>
              <w:t>Адреса:</w:t>
            </w:r>
          </w:p>
          <w:p>
            <w:pPr>
              <w:pStyle w:val="ListParagraph"/>
              <w:ind w:left="40"/>
              <w:rPr/>
            </w:pPr>
            <w:r>
              <w:rPr>
                <w:sz w:val="24"/>
                <w:szCs w:val="24"/>
              </w:rPr>
              <w:t xml:space="preserve">Юридический адрес: </w:t>
            </w:r>
            <w:r>
              <w:rPr>
                <w:b/>
                <w:sz w:val="24"/>
                <w:szCs w:val="24"/>
              </w:rPr>
              <w:t>______________________</w:t>
            </w:r>
          </w:p>
          <w:p>
            <w:pPr>
              <w:pStyle w:val="ListParagraph"/>
              <w:ind w:left="40"/>
              <w:rPr>
                <w:sz w:val="24"/>
                <w:szCs w:val="24"/>
              </w:rPr>
            </w:pPr>
            <w:r>
              <w:rPr>
                <w:sz w:val="24"/>
                <w:szCs w:val="24"/>
              </w:rPr>
              <w:t>Банковские реквизиты:</w:t>
            </w:r>
          </w:p>
          <w:p>
            <w:pPr>
              <w:pStyle w:val="ListParagraph"/>
              <w:ind w:left="40"/>
              <w:rPr/>
            </w:pPr>
            <w:r>
              <w:rPr>
                <w:b/>
                <w:sz w:val="24"/>
                <w:szCs w:val="24"/>
              </w:rPr>
              <w:t>______________________</w:t>
            </w:r>
          </w:p>
          <w:p>
            <w:pPr>
              <w:pStyle w:val="ListParagraph"/>
              <w:ind w:left="40"/>
              <w:rPr/>
            </w:pPr>
            <w:r>
              <w:rPr>
                <w:sz w:val="24"/>
                <w:szCs w:val="24"/>
              </w:rPr>
              <w:t xml:space="preserve">р/с </w:t>
            </w:r>
            <w:r>
              <w:rPr>
                <w:b/>
                <w:sz w:val="24"/>
                <w:szCs w:val="24"/>
              </w:rPr>
              <w:t>______________________</w:t>
            </w:r>
          </w:p>
          <w:p>
            <w:pPr>
              <w:pStyle w:val="ListParagraph"/>
              <w:ind w:left="40"/>
              <w:rPr/>
            </w:pPr>
            <w:r>
              <w:rPr>
                <w:sz w:val="24"/>
                <w:szCs w:val="24"/>
              </w:rPr>
              <w:t xml:space="preserve">к/с </w:t>
            </w:r>
            <w:r>
              <w:rPr>
                <w:b/>
                <w:sz w:val="24"/>
                <w:szCs w:val="24"/>
              </w:rPr>
              <w:t>______________________</w:t>
            </w:r>
          </w:p>
          <w:p>
            <w:pPr>
              <w:pStyle w:val="ListParagraph"/>
              <w:ind w:left="40"/>
              <w:rPr/>
            </w:pPr>
            <w:r>
              <w:rPr>
                <w:sz w:val="24"/>
                <w:szCs w:val="24"/>
              </w:rPr>
              <w:t xml:space="preserve">БИК </w:t>
            </w:r>
            <w:r>
              <w:rPr>
                <w:b/>
                <w:sz w:val="24"/>
                <w:szCs w:val="24"/>
              </w:rPr>
              <w:t>______________________</w:t>
            </w:r>
          </w:p>
          <w:p>
            <w:pPr>
              <w:pStyle w:val="Normal"/>
              <w:rPr>
                <w:sz w:val="24"/>
                <w:szCs w:val="24"/>
              </w:rPr>
            </w:pPr>
            <w:r>
              <w:rPr>
                <w:sz w:val="24"/>
                <w:szCs w:val="24"/>
              </w:rPr>
              <w:t xml:space="preserve">Дата постановки на учет </w:t>
              <w:br/>
              <w:t>в налоговом органе: _________________</w:t>
            </w:r>
          </w:p>
          <w:p>
            <w:pPr>
              <w:pStyle w:val="ListParagraph"/>
              <w:ind w:left="0"/>
              <w:rPr/>
            </w:pPr>
            <w:r>
              <w:rPr>
                <w:sz w:val="24"/>
                <w:szCs w:val="24"/>
              </w:rPr>
              <w:t xml:space="preserve">ОГРН </w:t>
            </w:r>
            <w:r>
              <w:rPr>
                <w:b/>
                <w:sz w:val="24"/>
                <w:szCs w:val="24"/>
              </w:rPr>
              <w:t>______________________</w:t>
            </w:r>
          </w:p>
          <w:p>
            <w:pPr>
              <w:pStyle w:val="ListParagraph"/>
              <w:ind w:left="0"/>
              <w:rPr/>
            </w:pPr>
            <w:r>
              <w:rPr>
                <w:sz w:val="24"/>
                <w:szCs w:val="24"/>
              </w:rPr>
              <w:t xml:space="preserve">ИНН </w:t>
            </w:r>
            <w:r>
              <w:rPr>
                <w:b/>
                <w:sz w:val="24"/>
                <w:szCs w:val="24"/>
              </w:rPr>
              <w:t>______________________</w:t>
            </w:r>
          </w:p>
          <w:p>
            <w:pPr>
              <w:pStyle w:val="Normal"/>
              <w:rPr>
                <w:sz w:val="24"/>
                <w:szCs w:val="24"/>
              </w:rPr>
            </w:pPr>
            <w:r>
              <w:rPr>
                <w:sz w:val="24"/>
                <w:szCs w:val="24"/>
              </w:rPr>
              <w:t>КПП _________________</w:t>
            </w:r>
          </w:p>
          <w:p>
            <w:pPr>
              <w:pStyle w:val="Normal"/>
              <w:rPr>
                <w:sz w:val="24"/>
                <w:szCs w:val="24"/>
              </w:rPr>
            </w:pPr>
            <w:r>
              <w:rPr>
                <w:sz w:val="24"/>
                <w:szCs w:val="24"/>
              </w:rPr>
              <w:t>ОКПО _________________</w:t>
            </w:r>
          </w:p>
          <w:p>
            <w:pPr>
              <w:pStyle w:val="Normal"/>
              <w:rPr>
                <w:sz w:val="24"/>
                <w:szCs w:val="24"/>
              </w:rPr>
            </w:pPr>
            <w:r>
              <w:rPr>
                <w:sz w:val="24"/>
                <w:szCs w:val="24"/>
              </w:rPr>
              <w:t>ОКВЭД _________________</w:t>
            </w:r>
          </w:p>
          <w:p>
            <w:pPr>
              <w:pStyle w:val="Normal"/>
              <w:rPr>
                <w:sz w:val="24"/>
                <w:szCs w:val="24"/>
              </w:rPr>
            </w:pPr>
            <w:r>
              <w:rPr>
                <w:sz w:val="24"/>
                <w:szCs w:val="24"/>
              </w:rPr>
              <w:t>ОКОПФ/ОКФС __/__</w:t>
            </w:r>
          </w:p>
          <w:p>
            <w:pPr>
              <w:pStyle w:val="Normal"/>
              <w:rPr>
                <w:sz w:val="24"/>
                <w:szCs w:val="24"/>
              </w:rPr>
            </w:pPr>
            <w:r>
              <w:rPr>
                <w:rFonts w:eastAsia="Times New Roman"/>
                <w:sz w:val="24"/>
                <w:szCs w:val="24"/>
              </w:rPr>
              <w:t>ОКОГУ _________________</w:t>
            </w:r>
          </w:p>
          <w:p>
            <w:pPr>
              <w:pStyle w:val="Normal"/>
              <w:rPr>
                <w:sz w:val="24"/>
                <w:szCs w:val="24"/>
              </w:rPr>
            </w:pPr>
            <w:r>
              <w:rPr>
                <w:rFonts w:eastAsia="Times New Roman"/>
                <w:sz w:val="24"/>
                <w:szCs w:val="24"/>
              </w:rPr>
              <w:t>ОКАТО _________________</w:t>
            </w:r>
          </w:p>
          <w:p>
            <w:pPr>
              <w:pStyle w:val="Normal"/>
              <w:rPr>
                <w:sz w:val="24"/>
                <w:szCs w:val="24"/>
              </w:rPr>
            </w:pPr>
            <w:r>
              <w:rPr>
                <w:sz w:val="24"/>
                <w:szCs w:val="24"/>
              </w:rPr>
              <w:t>ОКТМО _________________</w:t>
            </w:r>
          </w:p>
          <w:p>
            <w:pPr>
              <w:pStyle w:val="Normal"/>
              <w:rPr>
                <w:sz w:val="24"/>
                <w:szCs w:val="24"/>
              </w:rPr>
            </w:pPr>
            <w:r>
              <w:rPr>
                <w:rFonts w:eastAsia="Times New Roman"/>
                <w:sz w:val="24"/>
                <w:szCs w:val="24"/>
              </w:rPr>
              <w:t xml:space="preserve">Телефон: </w:t>
            </w:r>
            <w:r>
              <w:rPr>
                <w:sz w:val="24"/>
                <w:szCs w:val="24"/>
              </w:rPr>
              <w:t>______________________</w:t>
            </w:r>
          </w:p>
          <w:p>
            <w:pPr>
              <w:pStyle w:val="Normal"/>
              <w:rPr>
                <w:sz w:val="24"/>
                <w:szCs w:val="24"/>
              </w:rPr>
            </w:pPr>
            <w:r>
              <w:rPr>
                <w:sz w:val="24"/>
                <w:szCs w:val="24"/>
                <w:lang w:val="en-US"/>
              </w:rPr>
              <w:t>Email</w:t>
            </w:r>
            <w:r>
              <w:rPr>
                <w:sz w:val="24"/>
                <w:szCs w:val="24"/>
              </w:rPr>
              <w:t>: ______________________</w:t>
            </w:r>
          </w:p>
          <w:p>
            <w:pPr>
              <w:pStyle w:val="Normal"/>
              <w:rPr>
                <w:sz w:val="24"/>
                <w:szCs w:val="24"/>
              </w:rPr>
            </w:pPr>
            <w:r>
              <w:rPr>
                <w:sz w:val="24"/>
                <w:szCs w:val="24"/>
              </w:rPr>
            </w:r>
          </w:p>
          <w:p>
            <w:pPr>
              <w:pStyle w:val="Normal"/>
              <w:rPr>
                <w:rFonts w:eastAsia="Times New Roman"/>
                <w:sz w:val="24"/>
                <w:szCs w:val="24"/>
              </w:rPr>
            </w:pPr>
            <w:r>
              <w:rPr>
                <w:rFonts w:eastAsia="Times New Roman"/>
                <w:sz w:val="24"/>
                <w:szCs w:val="24"/>
              </w:rPr>
            </w:r>
          </w:p>
        </w:tc>
        <w:tc>
          <w:tcPr>
            <w:tcW w:w="236" w:type="dxa"/>
            <w:tcBorders/>
          </w:tcPr>
          <w:p>
            <w:pPr>
              <w:pStyle w:val="Normal"/>
              <w:snapToGrid w:val="false"/>
              <w:rPr>
                <w:rFonts w:eastAsia="Times New Roman"/>
                <w:sz w:val="24"/>
                <w:szCs w:val="24"/>
              </w:rPr>
            </w:pPr>
            <w:r>
              <w:rPr>
                <w:rFonts w:eastAsia="Times New Roman"/>
                <w:sz w:val="24"/>
                <w:szCs w:val="24"/>
              </w:rPr>
            </w:r>
          </w:p>
        </w:tc>
      </w:tr>
    </w:tbl>
    <w:p>
      <w:pPr>
        <w:pStyle w:val="Normal"/>
        <w:rPr>
          <w:b/>
          <w:color w:val="FF0000"/>
          <w:sz w:val="26"/>
          <w:szCs w:val="26"/>
        </w:rPr>
      </w:pPr>
      <w:r>
        <w:rPr>
          <w:b/>
          <w:color w:val="FF0000"/>
          <w:sz w:val="26"/>
          <w:szCs w:val="26"/>
        </w:rPr>
      </w:r>
    </w:p>
    <w:p>
      <w:pPr>
        <w:pStyle w:val="ListParagraph"/>
        <w:ind w:left="426"/>
        <w:jc w:val="center"/>
        <w:rPr>
          <w:b/>
          <w:sz w:val="26"/>
          <w:szCs w:val="26"/>
        </w:rPr>
      </w:pPr>
      <w:r>
        <w:rPr>
          <w:b/>
          <w:sz w:val="26"/>
          <w:szCs w:val="26"/>
        </w:rPr>
      </w:r>
    </w:p>
    <w:p>
      <w:pPr>
        <w:pStyle w:val="ListParagraph"/>
        <w:ind w:left="426"/>
        <w:jc w:val="center"/>
        <w:rPr>
          <w:b/>
          <w:sz w:val="26"/>
          <w:szCs w:val="26"/>
        </w:rPr>
      </w:pPr>
      <w:r>
        <w:rPr>
          <w:b/>
          <w:sz w:val="26"/>
          <w:szCs w:val="26"/>
        </w:rPr>
      </w:r>
    </w:p>
    <w:p>
      <w:pPr>
        <w:pStyle w:val="ListParagraph"/>
        <w:ind w:left="426"/>
        <w:jc w:val="center"/>
        <w:rPr>
          <w:b/>
          <w:sz w:val="26"/>
          <w:szCs w:val="26"/>
        </w:rPr>
      </w:pPr>
      <w:r>
        <w:rPr>
          <w:b/>
          <w:sz w:val="26"/>
          <w:szCs w:val="26"/>
        </w:rPr>
      </w:r>
    </w:p>
    <w:p>
      <w:pPr>
        <w:pStyle w:val="ListParagraph"/>
        <w:numPr>
          <w:ilvl w:val="0"/>
          <w:numId w:val="3"/>
        </w:numPr>
        <w:ind w:hanging="426" w:left="426"/>
        <w:jc w:val="center"/>
        <w:rPr>
          <w:b/>
          <w:sz w:val="26"/>
          <w:szCs w:val="26"/>
        </w:rPr>
      </w:pPr>
      <w:r>
        <w:rPr>
          <w:b/>
          <w:sz w:val="26"/>
          <w:szCs w:val="26"/>
        </w:rPr>
        <w:t>ПОДПИСИ СТОРОН</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color w:val="FF0000"/>
          <w:sz w:val="26"/>
          <w:szCs w:val="26"/>
        </w:rPr>
      </w:pPr>
      <w:r>
        <w:rPr>
          <w:rFonts w:eastAsia="Times New Roman"/>
          <w:color w:val="FF0000"/>
          <w:sz w:val="26"/>
          <w:szCs w:val="26"/>
        </w:rPr>
      </w:r>
    </w:p>
    <w:p>
      <w:pPr>
        <w:pStyle w:val="Normal"/>
        <w:rPr>
          <w:rFonts w:eastAsia="Times New Roman"/>
          <w:color w:val="FF0000"/>
          <w:sz w:val="26"/>
          <w:szCs w:val="26"/>
        </w:rPr>
      </w:pPr>
      <w:r>
        <w:rPr>
          <w:rFonts w:eastAsia="Times New Roman"/>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Приложение № 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Style w:val="FontStyle17"/>
          <w:rFonts w:eastAsia="Times New Roman"/>
        </w:rPr>
      </w:pPr>
      <w:r>
        <w:rPr>
          <w:rFonts w:eastAsia="Times New Roman"/>
          <w:sz w:val="26"/>
          <w:szCs w:val="26"/>
        </w:rPr>
        <w:t xml:space="preserve">№ </w:t>
      </w:r>
      <w:r>
        <w:rPr>
          <w:rFonts w:eastAsia="Times New Roman"/>
          <w:sz w:val="26"/>
          <w:szCs w:val="26"/>
        </w:rPr>
        <w:t>____________________</w:t>
      </w:r>
    </w:p>
    <w:p>
      <w:pPr>
        <w:pStyle w:val="Normal"/>
        <w:rPr>
          <w:rFonts w:eastAsia="Times New Roman"/>
          <w:color w:val="FF0000"/>
          <w:sz w:val="26"/>
          <w:szCs w:val="26"/>
        </w:rPr>
      </w:pPr>
      <w:r>
        <w:rPr>
          <w:rFonts w:eastAsia="Times New Roman"/>
          <w:color w:val="FF0000"/>
          <w:sz w:val="26"/>
          <w:szCs w:val="26"/>
        </w:rPr>
      </w:r>
    </w:p>
    <w:p>
      <w:pPr>
        <w:pStyle w:val="Normal"/>
        <w:rPr/>
      </w:pPr>
      <w:r>
        <w:rPr/>
      </w:r>
    </w:p>
    <w:p>
      <w:pPr>
        <w:pStyle w:val="Normal"/>
        <w:ind w:firstLine="709"/>
        <w:jc w:val="center"/>
        <w:rPr>
          <w:sz w:val="26"/>
          <w:szCs w:val="26"/>
        </w:rPr>
      </w:pPr>
      <w:r>
        <w:rPr>
          <w:b/>
          <w:bCs/>
          <w:sz w:val="26"/>
          <w:szCs w:val="26"/>
        </w:rPr>
        <w:t>ТЕХНИЧЕСКОЕ ЗАДАНИЕ</w:t>
      </w:r>
    </w:p>
    <w:p>
      <w:pPr>
        <w:pStyle w:val="Normal"/>
        <w:jc w:val="center"/>
        <w:rPr>
          <w:sz w:val="26"/>
          <w:szCs w:val="26"/>
        </w:rPr>
      </w:pPr>
      <w:r>
        <w:rPr>
          <w:sz w:val="26"/>
          <w:szCs w:val="26"/>
        </w:rPr>
        <w:t xml:space="preserve">     </w:t>
      </w:r>
      <w:r>
        <w:rPr>
          <w:b/>
          <w:bCs/>
          <w:sz w:val="26"/>
          <w:szCs w:val="26"/>
        </w:rPr>
        <w:t xml:space="preserve">  </w:t>
      </w:r>
      <w:r>
        <w:rPr>
          <w:b/>
          <w:bCs/>
          <w:sz w:val="26"/>
          <w:szCs w:val="26"/>
        </w:rPr>
        <w:t xml:space="preserve">на </w:t>
      </w:r>
      <w:r>
        <w:rPr>
          <w:b/>
          <w:bCs/>
          <w:color w:val="000000"/>
          <w:sz w:val="26"/>
          <w:szCs w:val="26"/>
          <w:lang w:bidi="ru-RU"/>
        </w:rPr>
        <w:t xml:space="preserve">оказание услуг по разработке проекта организации демонтажа и </w:t>
      </w:r>
    </w:p>
    <w:p>
      <w:pPr>
        <w:pStyle w:val="Normal"/>
        <w:jc w:val="center"/>
        <w:rPr>
          <w:sz w:val="26"/>
          <w:szCs w:val="26"/>
        </w:rPr>
      </w:pPr>
      <w:r>
        <w:rPr>
          <w:b/>
          <w:bCs/>
          <w:color w:val="000000"/>
          <w:sz w:val="26"/>
          <w:szCs w:val="26"/>
          <w:lang w:bidi="ru-RU"/>
        </w:rPr>
        <w:t>локального сметного расчета (сметы)</w:t>
      </w:r>
    </w:p>
    <w:p>
      <w:pPr>
        <w:pStyle w:val="Normal"/>
        <w:jc w:val="both"/>
        <w:rPr>
          <w:sz w:val="26"/>
          <w:szCs w:val="26"/>
        </w:rPr>
      </w:pPr>
      <w:r>
        <w:rPr>
          <w:sz w:val="26"/>
          <w:szCs w:val="26"/>
        </w:rPr>
      </w:r>
    </w:p>
    <w:tbl>
      <w:tblPr>
        <w:tblW w:w="5000" w:type="pct"/>
        <w:jc w:val="left"/>
        <w:tblInd w:w="-105" w:type="dxa"/>
        <w:tblLayout w:type="fixed"/>
        <w:tblCellMar>
          <w:top w:w="0" w:type="dxa"/>
          <w:left w:w="108" w:type="dxa"/>
          <w:bottom w:w="0" w:type="dxa"/>
          <w:right w:w="108" w:type="dxa"/>
        </w:tblCellMar>
      </w:tblPr>
      <w:tblGrid>
        <w:gridCol w:w="2823"/>
        <w:gridCol w:w="7381"/>
      </w:tblGrid>
      <w:tr>
        <w:trPr>
          <w:trHeight w:val="195" w:hRule="atLeast"/>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Наименование объекта закупки</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color w:val="000000"/>
                <w:sz w:val="24"/>
                <w:szCs w:val="24"/>
              </w:rPr>
            </w:pPr>
            <w:r>
              <w:rPr>
                <w:color w:val="000000"/>
                <w:sz w:val="24"/>
                <w:szCs w:val="24"/>
              </w:rPr>
              <w:t>Оказание услуги по разработке проекта организации демонтажа (включая локально сметный расчет) на снос (демонтаж) 2 (двух) объектов</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Заказчик</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Федеральная служба судебных приставов</w:t>
            </w:r>
          </w:p>
        </w:tc>
      </w:tr>
      <w:tr>
        <w:trPr>
          <w:trHeight w:val="525" w:hRule="atLeast"/>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Срок оказания услуг</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В течение 20 (двадцати) рабочих дней с даты заключения Контракта</w:t>
            </w:r>
          </w:p>
        </w:tc>
      </w:tr>
      <w:tr>
        <w:trPr>
          <w:trHeight w:val="240" w:hRule="atLeast"/>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Место оказания услуг</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По месту нахождения Подрядчика и сметная документация передается по месту нахождения Заказчика</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Назначение объекта</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Здание является самовольно построенным</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Вид строительства</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Снос объектов незаконного строительства</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Результат оказания услуг</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Проект организации демонтажа (включая локальный сметный расчет)</w:t>
            </w:r>
          </w:p>
        </w:tc>
      </w:tr>
      <w:tr>
        <w:trPr>
          <w:trHeight w:val="502" w:hRule="atLeast"/>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Место нахождения объекта</w:t>
            </w:r>
          </w:p>
        </w:tc>
        <w:tc>
          <w:tcPr>
            <w:tcW w:w="7381" w:type="dxa"/>
            <w:tcBorders>
              <w:top w:val="single" w:sz="4" w:space="0" w:color="000000"/>
              <w:left w:val="single" w:sz="4" w:space="0" w:color="000000"/>
              <w:bottom w:val="single" w:sz="4" w:space="0" w:color="000000"/>
              <w:right w:val="single" w:sz="4" w:space="0" w:color="000000"/>
            </w:tcBorders>
          </w:tcPr>
          <w:p>
            <w:pPr>
              <w:pStyle w:val="Normal"/>
              <w:ind w:right="0"/>
              <w:jc w:val="both"/>
              <w:rPr>
                <w:rFonts w:ascii="Times New Roman" w:hAnsi="Times New Roman"/>
                <w:color w:val="000000"/>
                <w:sz w:val="24"/>
                <w:szCs w:val="24"/>
              </w:rPr>
            </w:pPr>
            <w:bookmarkStart w:id="3" w:name="__DdeLink__6715_2537136072"/>
            <w:r>
              <w:rPr>
                <w:rFonts w:eastAsia="Times New Roman CYR" w:cs="Times New Roman CYR"/>
                <w:color w:val="000000"/>
                <w:spacing w:val="-6"/>
                <w:kern w:val="2"/>
                <w:sz w:val="24"/>
                <w:szCs w:val="24"/>
              </w:rPr>
              <w:t xml:space="preserve">Краснодарский край, </w:t>
            </w:r>
            <w:bookmarkStart w:id="4" w:name="__DdeLink__12_2065119329_Копия_1"/>
            <w:r>
              <w:rPr>
                <w:rFonts w:eastAsia="Times New Roman CYR" w:cs="Times New Roman CYR"/>
                <w:color w:val="000000"/>
                <w:spacing w:val="-6"/>
                <w:kern w:val="2"/>
                <w:sz w:val="24"/>
                <w:szCs w:val="24"/>
              </w:rPr>
              <w:t xml:space="preserve">пгт Сириус, </w:t>
            </w:r>
            <w:bookmarkStart w:id="5" w:name="__DdeLink__6397_2537136072_Копия_1"/>
            <w:bookmarkStart w:id="6" w:name="__DdeLink__33_2065119329_Копия_1"/>
            <w:r>
              <w:rPr>
                <w:rFonts w:eastAsia="Times New Roman CYR" w:cs="Times New Roman CYR"/>
                <w:color w:val="000000"/>
                <w:spacing w:val="-6"/>
                <w:kern w:val="2"/>
                <w:sz w:val="24"/>
                <w:szCs w:val="24"/>
              </w:rPr>
              <w:t xml:space="preserve">ул. Цветочная, д. </w:t>
            </w:r>
            <w:bookmarkEnd w:id="4"/>
            <w:r>
              <w:rPr>
                <w:rFonts w:eastAsia="Times New Roman CYR" w:cs="Times New Roman CYR"/>
                <w:color w:val="000000"/>
                <w:spacing w:val="-6"/>
                <w:kern w:val="2"/>
                <w:sz w:val="24"/>
                <w:szCs w:val="24"/>
              </w:rPr>
              <w:t>1</w:t>
            </w:r>
            <w:bookmarkEnd w:id="3"/>
            <w:bookmarkEnd w:id="5"/>
            <w:bookmarkEnd w:id="6"/>
          </w:p>
          <w:p>
            <w:pPr>
              <w:pStyle w:val="Normal"/>
              <w:ind w:right="0"/>
              <w:jc w:val="both"/>
              <w:rPr>
                <w:rFonts w:ascii="Times New Roman" w:hAnsi="Times New Roman"/>
                <w:color w:val="000000"/>
                <w:sz w:val="24"/>
                <w:szCs w:val="24"/>
              </w:rPr>
            </w:pPr>
            <w:r>
              <w:rPr>
                <w:color w:val="000000"/>
                <w:sz w:val="24"/>
                <w:szCs w:val="24"/>
              </w:rPr>
            </w:r>
          </w:p>
        </w:tc>
      </w:tr>
      <w:tr>
        <w:trPr>
          <w:trHeight w:val="315" w:hRule="atLeast"/>
        </w:trPr>
        <w:tc>
          <w:tcPr>
            <w:tcW w:w="2823" w:type="dxa"/>
            <w:vMerge w:val="restart"/>
            <w:tcBorders>
              <w:top w:val="single" w:sz="4" w:space="0" w:color="000000"/>
              <w:left w:val="single" w:sz="4" w:space="0" w:color="000000"/>
              <w:bottom w:val="single" w:sz="4" w:space="0" w:color="000000"/>
            </w:tcBorders>
          </w:tcPr>
          <w:p>
            <w:pPr>
              <w:pStyle w:val="Normal"/>
              <w:snapToGrid w:val="false"/>
              <w:jc w:val="both"/>
              <w:rPr>
                <w:rFonts w:ascii="Times New Roman" w:hAnsi="Times New Roman" w:eastAsia="Calibri"/>
                <w:color w:val="000000"/>
                <w:sz w:val="24"/>
                <w:szCs w:val="24"/>
                <w:lang w:eastAsia="en-US"/>
              </w:rPr>
            </w:pPr>
            <w:r>
              <w:rPr>
                <w:rFonts w:eastAsia="Calibri"/>
                <w:color w:val="000000"/>
                <w:sz w:val="24"/>
                <w:szCs w:val="24"/>
                <w:lang w:eastAsia="en-US"/>
              </w:rPr>
            </w:r>
          </w:p>
        </w:tc>
        <w:tc>
          <w:tcPr>
            <w:tcW w:w="7381" w:type="dxa"/>
            <w:tcBorders>
              <w:top w:val="single" w:sz="4" w:space="0" w:color="000000"/>
              <w:left w:val="single" w:sz="4" w:space="0" w:color="000000"/>
              <w:bottom w:val="single" w:sz="4" w:space="0" w:color="000000"/>
              <w:right w:val="single" w:sz="4" w:space="0" w:color="000000"/>
            </w:tcBorders>
          </w:tcPr>
          <w:p>
            <w:pPr>
              <w:pStyle w:val="Normal"/>
              <w:ind w:right="0"/>
              <w:jc w:val="both"/>
              <w:rPr>
                <w:rFonts w:ascii="Times New Roman" w:hAnsi="Times New Roman"/>
                <w:color w:val="000000"/>
                <w:sz w:val="24"/>
                <w:szCs w:val="24"/>
              </w:rPr>
            </w:pPr>
            <w:r>
              <w:rPr>
                <w:rFonts w:eastAsia="Calibri"/>
                <w:b/>
                <w:bCs/>
                <w:color w:val="000000"/>
                <w:sz w:val="24"/>
                <w:szCs w:val="24"/>
                <w:lang w:eastAsia="en-US"/>
              </w:rPr>
              <w:t xml:space="preserve">Краснодарский край, </w:t>
            </w:r>
            <w:r>
              <w:rPr>
                <w:rFonts w:eastAsia="Times New Roman CYR" w:cs="Times New Roman CYR"/>
                <w:b/>
                <w:bCs/>
                <w:color w:val="000000"/>
                <w:spacing w:val="-6"/>
                <w:kern w:val="2"/>
                <w:sz w:val="24"/>
                <w:szCs w:val="24"/>
                <w:lang w:eastAsia="en-US"/>
              </w:rPr>
              <w:t>пгт. Сириус, ул. Цветочная, д. 1</w:t>
            </w:r>
          </w:p>
        </w:tc>
      </w:tr>
      <w:tr>
        <w:trPr>
          <w:trHeight w:val="315" w:hRule="atLeast"/>
        </w:trPr>
        <w:tc>
          <w:tcPr>
            <w:tcW w:w="2823" w:type="dxa"/>
            <w:vMerge w:val="continue"/>
            <w:tcBorders>
              <w:top w:val="single" w:sz="4" w:space="0" w:color="000000"/>
              <w:left w:val="single" w:sz="4" w:space="0" w:color="000000"/>
              <w:bottom w:val="single" w:sz="4" w:space="0" w:color="000000"/>
            </w:tcBorders>
          </w:tcPr>
          <w:p>
            <w:pPr>
              <w:pStyle w:val="Normal"/>
              <w:snapToGrid w:val="false"/>
              <w:jc w:val="both"/>
              <w:rPr>
                <w:rFonts w:ascii="Times New Roman" w:hAnsi="Times New Roman" w:eastAsia="Calibri"/>
                <w:color w:val="000000"/>
                <w:sz w:val="24"/>
                <w:szCs w:val="24"/>
                <w:lang w:eastAsia="en-US"/>
              </w:rPr>
            </w:pPr>
            <w:r>
              <w:rPr>
                <w:rFonts w:eastAsia="Calibri"/>
                <w:color w:val="000000"/>
                <w:sz w:val="24"/>
                <w:szCs w:val="24"/>
                <w:lang w:eastAsia="en-US"/>
              </w:rPr>
            </w:r>
          </w:p>
        </w:tc>
        <w:tc>
          <w:tcPr>
            <w:tcW w:w="7381" w:type="dxa"/>
            <w:tcBorders>
              <w:top w:val="single" w:sz="4" w:space="0" w:color="000000"/>
              <w:left w:val="single" w:sz="4" w:space="0" w:color="000000"/>
              <w:bottom w:val="single" w:sz="4" w:space="0" w:color="000000"/>
              <w:right w:val="single" w:sz="4" w:space="0" w:color="000000"/>
            </w:tcBorders>
          </w:tcPr>
          <w:p>
            <w:pPr>
              <w:pStyle w:val="Normal"/>
              <w:shd w:val="clear" w:fill="FFFFFF"/>
              <w:spacing w:lineRule="auto" w:line="240" w:before="0" w:after="0"/>
              <w:ind w:right="0"/>
              <w:contextualSpacing/>
              <w:jc w:val="both"/>
              <w:rPr>
                <w:rFonts w:ascii="Times New Roman" w:hAnsi="Times New Roman" w:eastAsia="Calibri" w:cs="Times New Roman"/>
                <w:b w:val="false"/>
                <w:bCs w:val="false"/>
                <w:color w:val="000000"/>
                <w:sz w:val="24"/>
                <w:szCs w:val="24"/>
                <w:lang w:eastAsia="en-US"/>
              </w:rPr>
            </w:pPr>
            <w:r>
              <w:rPr>
                <w:rFonts w:eastAsia="Calibri" w:cs="Times New Roman"/>
                <w:b w:val="false"/>
                <w:bCs w:val="false"/>
                <w:color w:val="000000"/>
                <w:sz w:val="24"/>
                <w:szCs w:val="24"/>
                <w:lang w:eastAsia="en-US"/>
              </w:rPr>
              <w:t>2 обьекта — хоз.постройка и дом</w:t>
            </w:r>
          </w:p>
          <w:p>
            <w:pPr>
              <w:pStyle w:val="Normal"/>
              <w:spacing w:before="0" w:after="0"/>
              <w:ind w:right="0"/>
              <w:contextualSpacing/>
              <w:jc w:val="both"/>
              <w:rPr>
                <w:rFonts w:ascii="Times New Roman" w:hAnsi="Times New Roman"/>
                <w:color w:val="000000"/>
                <w:sz w:val="24"/>
                <w:szCs w:val="24"/>
              </w:rPr>
            </w:pPr>
            <w:r>
              <w:rPr>
                <w:rFonts w:eastAsia="Calibri" w:cs="Times New Roman"/>
                <w:b w:val="false"/>
                <w:bCs w:val="false"/>
                <w:color w:val="000000"/>
                <w:sz w:val="24"/>
                <w:szCs w:val="24"/>
                <w:lang w:eastAsia="en-US"/>
              </w:rPr>
              <w:t>Дом : 113,1 кв.м. (кадастровый номер объекта 23:49:0402032:1909);</w:t>
            </w:r>
          </w:p>
          <w:p>
            <w:pPr>
              <w:pStyle w:val="Normal"/>
              <w:spacing w:before="0" w:after="0"/>
              <w:ind w:right="0"/>
              <w:contextualSpacing/>
              <w:jc w:val="both"/>
              <w:rPr>
                <w:rFonts w:ascii="Times New Roman" w:hAnsi="Times New Roman" w:eastAsia="Calibri" w:cs="Times New Roman"/>
                <w:b w:val="false"/>
                <w:bCs w:val="false"/>
                <w:color w:val="000000"/>
                <w:sz w:val="24"/>
                <w:szCs w:val="24"/>
                <w:lang w:eastAsia="en-US"/>
              </w:rPr>
            </w:pPr>
            <w:r>
              <w:rPr>
                <w:rFonts w:eastAsia="Calibri" w:cs="Times New Roman"/>
                <w:b w:val="false"/>
                <w:bCs w:val="false"/>
                <w:color w:val="000000"/>
                <w:sz w:val="24"/>
                <w:szCs w:val="24"/>
                <w:lang w:eastAsia="en-US"/>
              </w:rPr>
              <w:t>хоз.постройка площадью застройки — 36,2  кв.м</w:t>
            </w:r>
          </w:p>
          <w:p>
            <w:pPr>
              <w:pStyle w:val="Normal"/>
              <w:spacing w:before="0" w:after="0"/>
              <w:ind w:right="0"/>
              <w:contextualSpacing/>
              <w:jc w:val="both"/>
              <w:rPr>
                <w:rFonts w:ascii="Times New Roman" w:hAnsi="Times New Roman"/>
                <w:color w:val="000000"/>
                <w:sz w:val="24"/>
                <w:szCs w:val="24"/>
              </w:rPr>
            </w:pPr>
            <w:r>
              <w:rPr>
                <w:rFonts w:eastAsia="Calibri" w:cs="Times New Roman"/>
                <w:color w:val="000000"/>
                <w:sz w:val="24"/>
                <w:szCs w:val="24"/>
                <w:lang w:eastAsia="en-US"/>
              </w:rPr>
              <w:t xml:space="preserve">Кадастровый номер земельного участка </w:t>
            </w:r>
            <w:r>
              <w:rPr>
                <w:rFonts w:eastAsia="Calibri" w:cs="Times New Roman"/>
                <w:b w:val="false"/>
                <w:bCs w:val="false"/>
                <w:color w:val="000000"/>
                <w:sz w:val="24"/>
                <w:szCs w:val="24"/>
                <w:lang w:eastAsia="en-US"/>
              </w:rPr>
              <w:t>23:49:0402032:2149</w:t>
            </w:r>
          </w:p>
        </w:tc>
      </w:tr>
      <w:tr>
        <w:trPr/>
        <w:tc>
          <w:tcPr>
            <w:tcW w:w="2823" w:type="dxa"/>
            <w:tcBorders>
              <w:top w:val="single" w:sz="4" w:space="0" w:color="000000"/>
              <w:left w:val="single" w:sz="4" w:space="0" w:color="000000"/>
              <w:bottom w:val="single" w:sz="4" w:space="0" w:color="000000"/>
            </w:tcBorders>
          </w:tcPr>
          <w:p>
            <w:pPr>
              <w:pStyle w:val="Normal"/>
              <w:jc w:val="both"/>
              <w:rPr>
                <w:rFonts w:ascii="Times New Roman" w:hAnsi="Times New Roman" w:eastAsia="Calibri"/>
                <w:color w:val="000000"/>
                <w:sz w:val="24"/>
                <w:szCs w:val="24"/>
                <w:lang w:eastAsia="en-US"/>
              </w:rPr>
            </w:pPr>
            <w:r>
              <w:rPr>
                <w:rFonts w:eastAsia="Calibri"/>
                <w:color w:val="000000"/>
                <w:sz w:val="24"/>
                <w:szCs w:val="24"/>
                <w:lang w:eastAsia="en-US"/>
              </w:rPr>
              <w:t>Исходные данные для оказания услуг</w:t>
            </w:r>
          </w:p>
        </w:tc>
        <w:tc>
          <w:tcPr>
            <w:tcW w:w="7381" w:type="dxa"/>
            <w:tcBorders>
              <w:top w:val="single" w:sz="4" w:space="0" w:color="000000"/>
              <w:left w:val="single" w:sz="4" w:space="0" w:color="000000"/>
              <w:bottom w:val="single" w:sz="4" w:space="0" w:color="000000"/>
              <w:right w:val="single" w:sz="4" w:space="0" w:color="000000"/>
            </w:tcBorders>
          </w:tcPr>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исполнительный документ:</w:t>
            </w:r>
          </w:p>
          <w:p>
            <w:pPr>
              <w:pStyle w:val="Normal"/>
              <w:ind w:hanging="0" w:right="0"/>
              <w:jc w:val="both"/>
              <w:rPr>
                <w:rFonts w:ascii="Times New Roman" w:hAnsi="Times New Roman" w:eastAsia="Calibri"/>
                <w:color w:val="000000"/>
                <w:sz w:val="24"/>
                <w:szCs w:val="24"/>
                <w:lang w:eastAsia="en-US"/>
              </w:rPr>
            </w:pPr>
            <w:r>
              <w:rPr>
                <w:rFonts w:eastAsia="Calibri"/>
                <w:color w:val="000000"/>
                <w:sz w:val="24"/>
                <w:szCs w:val="24"/>
                <w:lang w:eastAsia="en-US"/>
              </w:rPr>
              <w:t>23RS0002#2-630/2024#1 по делу № 2-630/2024, выданный Адлерским районным судом г. Сочи</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ind w:hanging="0" w:right="0"/>
              <w:jc w:val="both"/>
              <w:rPr>
                <w:rFonts w:ascii="Times New Roman" w:hAnsi="Times New Roman" w:eastAsia="Calibri"/>
                <w:b/>
                <w:bCs/>
                <w:color w:val="000000"/>
                <w:sz w:val="24"/>
                <w:szCs w:val="24"/>
                <w:lang w:eastAsia="en-US"/>
              </w:rPr>
            </w:pPr>
            <w:r>
              <w:rPr>
                <w:rFonts w:eastAsia="Calibri"/>
                <w:b/>
                <w:bCs/>
                <w:color w:val="000000"/>
                <w:sz w:val="24"/>
                <w:szCs w:val="24"/>
                <w:lang w:eastAsia="en-US"/>
              </w:rPr>
              <w:t>Указанные материалы являются единственными исходными данными, находящимися в распоряжении Заказчика и передаваемыми Подрядчику. В случае выявления в процессе подготовки сметной документации необходимости проведения дополнительных мероприятий по обследованию и обмерам объекта, по получению дополнительной информации, разрешений, технических условий и иных материалов, указанные мероприятия выполняются Подрядчиком своими силами и за свой счет.</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Требования к функциональным, техническим, качественным и эксплуатационным характеристикам услуг</w:t>
            </w:r>
          </w:p>
        </w:tc>
        <w:tc>
          <w:tcPr>
            <w:tcW w:w="7381" w:type="dxa"/>
            <w:tcBorders>
              <w:top w:val="single" w:sz="4" w:space="0" w:color="000000"/>
              <w:left w:val="single" w:sz="4" w:space="0" w:color="000000"/>
              <w:bottom w:val="single" w:sz="4" w:space="0" w:color="000000"/>
              <w:right w:val="single" w:sz="4" w:space="0" w:color="000000"/>
            </w:tcBorders>
          </w:tcPr>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Организацию работ локального сметного расчета по сносу самовольно построенных зданий выполнить на основании:</w:t>
            </w:r>
          </w:p>
          <w:p>
            <w:pPr>
              <w:pStyle w:val="Normal"/>
              <w:ind w:firstLine="284" w:right="0"/>
              <w:jc w:val="both"/>
              <w:rPr>
                <w:rFonts w:ascii="Times New Roman" w:hAnsi="Times New Roman"/>
                <w:color w:val="000000"/>
                <w:sz w:val="24"/>
                <w:szCs w:val="24"/>
              </w:rPr>
            </w:pPr>
            <w:r>
              <w:rPr>
                <w:rFonts w:eastAsia="Calibri"/>
                <w:color w:val="000000"/>
                <w:sz w:val="24"/>
                <w:szCs w:val="24"/>
                <w:lang w:eastAsia="en-US"/>
              </w:rPr>
              <w:t xml:space="preserve">- Градостроительного кодекса Российской Федерации </w:t>
            </w:r>
            <w:r>
              <w:rPr>
                <w:b w:val="false"/>
                <w:i w:val="false"/>
                <w:caps w:val="false"/>
                <w:smallCaps w:val="false"/>
                <w:color w:val="000000"/>
                <w:spacing w:val="0"/>
                <w:sz w:val="24"/>
                <w:szCs w:val="24"/>
              </w:rPr>
              <w:t>от 29.12.2004 № 190-ФЗ</w:t>
            </w:r>
            <w:r>
              <w:rPr>
                <w:rFonts w:eastAsia="Calibri"/>
                <w:color w:val="000000"/>
                <w:sz w:val="24"/>
                <w:szCs w:val="24"/>
                <w:lang w:eastAsia="en-US"/>
              </w:rPr>
              <w:t>;</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 Постановления Правительства РФ от 26.04.2019 № 509 «Об утверждении требований к составу и содержанию проекта организации работ по сносу объекта капитального строительства»;</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 Приказа Министерства регионального развития от 02.04.2009 № 108 «Об утверждении правил выполнения и оформления текстовых и графических материалов, входящих в состав проектной и рабочей документации», и другими нормативными документами.</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При подготовке проектно-сметной документации учитывать требования Постановления Правительства РФ от 16.02.2008 № 87 «О составе разделов проектной документации и требованиях к их содержанию».</w:t>
            </w:r>
          </w:p>
          <w:p>
            <w:pPr>
              <w:pStyle w:val="Normal"/>
              <w:ind w:firstLine="284" w:right="0"/>
              <w:jc w:val="both"/>
              <w:rPr>
                <w:rFonts w:ascii="Times New Roman" w:hAnsi="Times New Roman" w:eastAsia="Calibri"/>
                <w:color w:val="000000"/>
                <w:sz w:val="24"/>
                <w:szCs w:val="24"/>
                <w:u w:val="single"/>
                <w:lang w:eastAsia="en-US"/>
              </w:rPr>
            </w:pPr>
            <w:r>
              <w:rPr>
                <w:rFonts w:eastAsia="Calibri"/>
                <w:color w:val="000000"/>
                <w:sz w:val="24"/>
                <w:szCs w:val="24"/>
                <w:u w:val="single"/>
                <w:lang w:eastAsia="en-US"/>
              </w:rPr>
              <w:t>Организацией работ локального сметного расчета по сносу самовольно построенных зданий предусмотреть:</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1. Демонтаж надземной и подземной части с учетом фундамента.</w:t>
            </w:r>
          </w:p>
          <w:p>
            <w:pPr>
              <w:pStyle w:val="Normal"/>
              <w:ind w:firstLine="284" w:right="0"/>
              <w:jc w:val="both"/>
              <w:rPr>
                <w:rFonts w:ascii="Times New Roman" w:hAnsi="Times New Roman"/>
                <w:color w:val="000000"/>
                <w:sz w:val="24"/>
                <w:szCs w:val="24"/>
              </w:rPr>
            </w:pPr>
            <w:r>
              <w:rPr>
                <w:rFonts w:eastAsia="Calibri"/>
                <w:color w:val="000000"/>
                <w:sz w:val="24"/>
                <w:szCs w:val="24"/>
                <w:lang w:eastAsia="en-US"/>
              </w:rPr>
              <w:t xml:space="preserve">2. Технологии и методы разборки, </w:t>
            </w:r>
            <w:bookmarkStart w:id="7" w:name="_Hlk132961981"/>
            <w:r>
              <w:rPr>
                <w:rFonts w:eastAsia="Calibri"/>
                <w:color w:val="000000"/>
                <w:sz w:val="24"/>
                <w:szCs w:val="24"/>
                <w:lang w:eastAsia="en-US"/>
              </w:rPr>
              <w:t>предусматривающие производство работ без сохранения годных материалов в объективные сроки.</w:t>
            </w:r>
          </w:p>
          <w:p>
            <w:pPr>
              <w:pStyle w:val="Normal"/>
              <w:ind w:firstLine="284" w:right="0"/>
              <w:jc w:val="both"/>
              <w:rPr>
                <w:rFonts w:ascii="Times New Roman" w:hAnsi="Times New Roman"/>
                <w:color w:val="000000"/>
                <w:sz w:val="24"/>
                <w:szCs w:val="24"/>
              </w:rPr>
            </w:pPr>
            <w:bookmarkEnd w:id="7"/>
            <w:r>
              <w:rPr>
                <w:rFonts w:eastAsia="Calibri"/>
                <w:color w:val="000000"/>
                <w:sz w:val="24"/>
                <w:szCs w:val="24"/>
                <w:lang w:eastAsia="en-US"/>
              </w:rPr>
              <w:t>3. Вывоз мусора от разборки и передачу на размещение в соответствии с действующим законодательством Российской Федерации.</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4. Мероприятия по ограничению доступа к месту производства работ.</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5. Выемки по максимальной глубине заложения фундамента с вывозом строительного мусора.</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6. Засыпку выемок.</w:t>
            </w:r>
          </w:p>
          <w:p>
            <w:pPr>
              <w:pStyle w:val="Normal"/>
              <w:ind w:firstLine="284" w:right="0"/>
              <w:jc w:val="both"/>
              <w:rPr>
                <w:rFonts w:ascii="Times New Roman" w:hAnsi="Times New Roman"/>
                <w:color w:val="000000"/>
                <w:sz w:val="24"/>
                <w:szCs w:val="24"/>
              </w:rPr>
            </w:pPr>
            <w:r>
              <w:rPr>
                <w:rFonts w:eastAsia="Calibri"/>
                <w:color w:val="000000"/>
                <w:sz w:val="24"/>
                <w:szCs w:val="24"/>
                <w:lang w:eastAsia="en-US"/>
              </w:rPr>
              <w:t>7. Стандартную технику (экскаватор, бульдозер, самосвал, автомобильный стреловой кран, частично ручная разборка).</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8. После выполнения работ по сносу объекта капитального строительства выполнение вертикальной планировки земельного участка с помощью бульдозера (с уплотнением грунта).</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Требования к согласованию сметной документации</w:t>
            </w:r>
          </w:p>
        </w:tc>
        <w:tc>
          <w:tcPr>
            <w:tcW w:w="7381" w:type="dxa"/>
            <w:tcBorders>
              <w:top w:val="single" w:sz="4" w:space="0" w:color="000000"/>
              <w:left w:val="single" w:sz="4" w:space="0" w:color="000000"/>
              <w:bottom w:val="single" w:sz="4" w:space="0" w:color="000000"/>
              <w:right w:val="single" w:sz="4" w:space="0" w:color="000000"/>
            </w:tcBorders>
          </w:tcPr>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Документация должна быть согласована с Заказчиком.</w:t>
            </w:r>
          </w:p>
        </w:tc>
      </w:tr>
      <w:tr>
        <w:trPr/>
        <w:tc>
          <w:tcPr>
            <w:tcW w:w="2823" w:type="dxa"/>
            <w:tcBorders>
              <w:top w:val="single" w:sz="4" w:space="0" w:color="000000"/>
              <w:left w:val="single" w:sz="4" w:space="0" w:color="000000"/>
              <w:bottom w:val="single" w:sz="4" w:space="0" w:color="000000"/>
            </w:tcBorders>
          </w:tcPr>
          <w:p>
            <w:pPr>
              <w:pStyle w:val="Normal"/>
              <w:rPr>
                <w:rFonts w:ascii="Times New Roman" w:hAnsi="Times New Roman" w:eastAsia="Calibri"/>
                <w:color w:val="000000"/>
                <w:sz w:val="24"/>
                <w:szCs w:val="24"/>
                <w:lang w:eastAsia="en-US"/>
              </w:rPr>
            </w:pPr>
            <w:r>
              <w:rPr>
                <w:rFonts w:eastAsia="Calibri"/>
                <w:color w:val="000000"/>
                <w:sz w:val="24"/>
                <w:szCs w:val="24"/>
                <w:lang w:eastAsia="en-US"/>
              </w:rPr>
              <w:t>Состав документации</w:t>
            </w:r>
          </w:p>
        </w:tc>
        <w:tc>
          <w:tcPr>
            <w:tcW w:w="7381" w:type="dxa"/>
            <w:tcBorders>
              <w:top w:val="single" w:sz="4" w:space="0" w:color="000000"/>
              <w:left w:val="single" w:sz="4" w:space="0" w:color="000000"/>
              <w:bottom w:val="single" w:sz="4" w:space="0" w:color="000000"/>
              <w:right w:val="single" w:sz="4" w:space="0" w:color="000000"/>
            </w:tcBorders>
          </w:tcPr>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Проект организации работ по сносу объектов самовольного строительства должен иметь сметную документацию.</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Сметная документация:</w:t>
            </w:r>
          </w:p>
          <w:p>
            <w:pPr>
              <w:pStyle w:val="Normal"/>
              <w:ind w:firstLine="284" w:right="0"/>
              <w:jc w:val="both"/>
              <w:rPr>
                <w:rFonts w:ascii="Times New Roman" w:hAnsi="Times New Roman"/>
                <w:color w:val="000000"/>
                <w:sz w:val="24"/>
                <w:szCs w:val="24"/>
              </w:rPr>
            </w:pPr>
            <w:r>
              <w:rPr>
                <w:rFonts w:eastAsia="Calibri"/>
                <w:color w:val="000000"/>
                <w:sz w:val="24"/>
                <w:szCs w:val="24"/>
                <w:lang w:eastAsia="en-US"/>
              </w:rPr>
              <w:t xml:space="preserve">- Сметную стоимость </w:t>
            </w:r>
            <w:r>
              <w:rPr>
                <w:rFonts w:eastAsia="Calibri"/>
                <w:b/>
                <w:color w:val="000000"/>
                <w:sz w:val="24"/>
                <w:szCs w:val="24"/>
                <w:lang w:eastAsia="en-US"/>
              </w:rPr>
              <w:t>определить с обязательным применением утвержденных сметных нормативов, сведения о которых включены в федеральный реестр сметных нормативов, и сметных цен строительных ресурсов</w:t>
            </w:r>
            <w:r>
              <w:rPr>
                <w:rFonts w:eastAsia="Calibri"/>
                <w:color w:val="000000"/>
                <w:sz w:val="24"/>
                <w:szCs w:val="24"/>
                <w:lang w:eastAsia="en-US"/>
              </w:rPr>
              <w:t>, с помощью программных комплексов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 Сметная документация (локальный сметный расчет, сводный сметный расчет) выполняется отдельным комплектом, оформленным в раздел 12 «Смета на строительство, реконструкцию, капитальный ремонт, снос объекта капитального строительства», содержащий текстовую часть в составе пояснительной записки к сметной документации и сметную документацию.</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Пояснительная записка к сметной документации должна содержать следующую информацию:</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а) сведения о месте расположения объекта капитального строительства;</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б) перечень примененных сметных нормативов, а также перечень примененных укрупненных нормативов цены строительства или сведения о сметной стоимости строительства, реконструкции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реконструкцию объекта капитального строительства, указанной в проектной документации на такой объект, получившей положительное заключение государственной экспертизы в части проверки сметной стоимости, с указанием наименования, сметной стоимости, назначения, мощности, площади и (или) протяженности (для линейных объектов) и природных условий территории (климатический район и подрайон, ветровой район, снеговой район, интенсивность сейсмических воздействий, инженерно-геологические условия), на которой расположен такой объект (в случаях, когда укрупненные нормативы цены строительства отсутствуют);</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г) обоснование особенностей определения сметной стоимости строительных работ для объекта капитального строительства;</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д) другие сведения о порядке определения сметной стоимости строительства, реконструкции, капитального ремонта объекта капитального строительства, характерные для него.</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Сметная документация должна содержать сводку затрат, сводный сметный расчет стоимости строительства, реконструкции, капитального ремонта, объектные и локальные сметные расчеты (сметы), сметные расчеты на отдельные виды затрат.</w:t>
            </w:r>
          </w:p>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Сметная документация должна быть разработана с применением сметных нормативов, сметных цен строительных ресурсов в текущем уровне цен, а также индексов изменения сметной стоимости строительства по группам однородных строительных ресурсов, размещенных в федеральной государственной информационной системе ценообразования в строительстве.</w:t>
            </w:r>
          </w:p>
        </w:tc>
      </w:tr>
      <w:tr>
        <w:trPr/>
        <w:tc>
          <w:tcPr>
            <w:tcW w:w="2823" w:type="dxa"/>
            <w:tcBorders>
              <w:top w:val="single" w:sz="4" w:space="0" w:color="000000"/>
              <w:left w:val="single" w:sz="4" w:space="0" w:color="000000"/>
              <w:bottom w:val="single" w:sz="4" w:space="0" w:color="000000"/>
            </w:tcBorders>
          </w:tcPr>
          <w:p>
            <w:pPr>
              <w:pStyle w:val="Normal"/>
              <w:jc w:val="both"/>
              <w:rPr>
                <w:rFonts w:ascii="Times New Roman" w:hAnsi="Times New Roman" w:eastAsia="Calibri"/>
                <w:color w:val="000000"/>
                <w:sz w:val="24"/>
                <w:szCs w:val="24"/>
                <w:lang w:eastAsia="en-US"/>
              </w:rPr>
            </w:pPr>
            <w:r>
              <w:rPr>
                <w:rFonts w:eastAsia="Calibri"/>
                <w:color w:val="000000"/>
                <w:sz w:val="24"/>
                <w:szCs w:val="24"/>
                <w:lang w:eastAsia="en-US"/>
              </w:rPr>
              <w:t>Срок действия гарантии на работы, услуги</w:t>
            </w:r>
          </w:p>
        </w:tc>
        <w:tc>
          <w:tcPr>
            <w:tcW w:w="7381" w:type="dxa"/>
            <w:tcBorders>
              <w:top w:val="single" w:sz="4" w:space="0" w:color="000000"/>
              <w:left w:val="single" w:sz="4" w:space="0" w:color="000000"/>
              <w:bottom w:val="single" w:sz="4" w:space="0" w:color="000000"/>
              <w:right w:val="single" w:sz="4" w:space="0" w:color="000000"/>
            </w:tcBorders>
          </w:tcPr>
          <w:p>
            <w:pPr>
              <w:pStyle w:val="Normal"/>
              <w:ind w:firstLine="284" w:right="0"/>
              <w:jc w:val="both"/>
              <w:rPr>
                <w:rFonts w:ascii="Times New Roman" w:hAnsi="Times New Roman" w:eastAsia="Calibri"/>
                <w:color w:val="000000"/>
                <w:sz w:val="24"/>
                <w:szCs w:val="24"/>
                <w:lang w:eastAsia="en-US"/>
              </w:rPr>
            </w:pPr>
            <w:r>
              <w:rPr>
                <w:rFonts w:eastAsia="Calibri"/>
                <w:color w:val="000000"/>
                <w:sz w:val="24"/>
                <w:szCs w:val="24"/>
                <w:lang w:eastAsia="en-US"/>
              </w:rPr>
              <w:t>12 (двенадцать) месяцев со дня подписания Заказчиком документа о приемке выполненных работ.</w:t>
            </w:r>
          </w:p>
        </w:tc>
      </w:tr>
      <w:tr>
        <w:trPr/>
        <w:tc>
          <w:tcPr>
            <w:tcW w:w="2823" w:type="dxa"/>
            <w:tcBorders>
              <w:top w:val="single" w:sz="4" w:space="0" w:color="000000"/>
              <w:left w:val="single" w:sz="4" w:space="0" w:color="000000"/>
              <w:bottom w:val="single" w:sz="4" w:space="0" w:color="000000"/>
            </w:tcBorders>
          </w:tcPr>
          <w:p>
            <w:pPr>
              <w:pStyle w:val="Normal"/>
              <w:jc w:val="both"/>
              <w:rPr>
                <w:rFonts w:ascii="Times New Roman" w:hAnsi="Times New Roman" w:eastAsia="Calibri"/>
                <w:color w:val="000000"/>
                <w:sz w:val="24"/>
                <w:szCs w:val="24"/>
                <w:lang w:eastAsia="en-US"/>
              </w:rPr>
            </w:pPr>
            <w:r>
              <w:rPr>
                <w:rFonts w:eastAsia="Calibri"/>
                <w:color w:val="000000"/>
                <w:sz w:val="24"/>
                <w:szCs w:val="24"/>
                <w:lang w:eastAsia="en-US"/>
              </w:rPr>
              <w:t>Количество экземпляров проектно-сметной документации</w:t>
            </w:r>
          </w:p>
        </w:tc>
        <w:tc>
          <w:tcPr>
            <w:tcW w:w="7381" w:type="dxa"/>
            <w:tcBorders>
              <w:top w:val="single" w:sz="4" w:space="0" w:color="000000"/>
              <w:left w:val="single" w:sz="4" w:space="0" w:color="000000"/>
              <w:bottom w:val="single" w:sz="4" w:space="0" w:color="000000"/>
              <w:right w:val="single" w:sz="4" w:space="0" w:color="000000"/>
            </w:tcBorders>
          </w:tcPr>
          <w:p>
            <w:pPr>
              <w:pStyle w:val="Normal"/>
              <w:ind w:firstLine="284" w:right="0"/>
              <w:jc w:val="both"/>
              <w:rPr>
                <w:rFonts w:ascii="Times New Roman" w:hAnsi="Times New Roman"/>
                <w:color w:val="000000"/>
                <w:sz w:val="24"/>
                <w:szCs w:val="24"/>
              </w:rPr>
            </w:pPr>
            <w:r>
              <w:rPr>
                <w:rFonts w:eastAsia="Calibri"/>
                <w:color w:val="000000"/>
                <w:sz w:val="24"/>
                <w:szCs w:val="24"/>
                <w:lang w:eastAsia="en-US"/>
              </w:rPr>
              <w:t xml:space="preserve">Результата работ предоставить Заказчику </w:t>
            </w:r>
            <w:r>
              <w:rPr>
                <w:rFonts w:eastAsia="Calibri"/>
                <w:b/>
                <w:bCs/>
                <w:color w:val="000000"/>
                <w:sz w:val="24"/>
                <w:szCs w:val="24"/>
                <w:u w:val="single"/>
                <w:lang w:eastAsia="en-US"/>
              </w:rPr>
              <w:t>по каждому объекту</w:t>
            </w:r>
            <w:r>
              <w:rPr>
                <w:rFonts w:eastAsia="Calibri"/>
                <w:color w:val="000000"/>
                <w:sz w:val="24"/>
                <w:szCs w:val="24"/>
                <w:lang w:eastAsia="en-US"/>
              </w:rPr>
              <w:t>:</w:t>
            </w:r>
          </w:p>
          <w:p>
            <w:pPr>
              <w:pStyle w:val="Normal"/>
              <w:numPr>
                <w:ilvl w:val="0"/>
                <w:numId w:val="1"/>
              </w:numPr>
              <w:spacing w:lineRule="auto" w:line="276" w:before="0" w:after="200"/>
              <w:ind w:hanging="360" w:left="315" w:right="0"/>
              <w:contextualSpacing/>
              <w:jc w:val="both"/>
              <w:rPr>
                <w:rFonts w:ascii="Times New Roman" w:hAnsi="Times New Roman"/>
                <w:color w:val="000000"/>
                <w:sz w:val="24"/>
                <w:szCs w:val="24"/>
              </w:rPr>
            </w:pPr>
            <w:r>
              <w:rPr>
                <w:rFonts w:eastAsia="Calibri"/>
                <w:color w:val="000000"/>
                <w:sz w:val="24"/>
                <w:szCs w:val="24"/>
                <w:lang w:eastAsia="en-US"/>
              </w:rPr>
              <w:t>проект организации демонтажа, включая заключение о состоянии строительных конструкций, сметную документацию в формате *.</w:t>
            </w:r>
            <w:r>
              <w:rPr>
                <w:rFonts w:eastAsia="Calibri"/>
                <w:color w:val="000000"/>
                <w:sz w:val="24"/>
                <w:szCs w:val="24"/>
                <w:lang w:val="en-US" w:eastAsia="en-US"/>
              </w:rPr>
              <w:t>xml</w:t>
            </w:r>
            <w:r>
              <w:rPr>
                <w:rFonts w:eastAsia="Calibri"/>
                <w:color w:val="000000"/>
                <w:sz w:val="24"/>
                <w:szCs w:val="24"/>
                <w:lang w:eastAsia="en-US"/>
              </w:rPr>
              <w:t>, *.</w:t>
            </w:r>
            <w:r>
              <w:rPr>
                <w:rFonts w:eastAsia="Calibri"/>
                <w:color w:val="000000"/>
                <w:sz w:val="24"/>
                <w:szCs w:val="24"/>
                <w:lang w:val="en-US" w:eastAsia="en-US"/>
              </w:rPr>
              <w:t>xls</w:t>
            </w:r>
            <w:r>
              <w:rPr>
                <w:rFonts w:eastAsia="Calibri"/>
                <w:color w:val="000000"/>
                <w:sz w:val="24"/>
                <w:szCs w:val="24"/>
                <w:lang w:eastAsia="en-US"/>
              </w:rPr>
              <w:t>, *.pdf и на бумажном носителе  в 2-х экземплярах.</w:t>
            </w:r>
          </w:p>
        </w:tc>
      </w:tr>
    </w:tbl>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p>
      <w:pPr>
        <w:pStyle w:val="Normal"/>
        <w:jc w:val="both"/>
        <w:rPr>
          <w:sz w:val="26"/>
          <w:szCs w:val="26"/>
        </w:rPr>
      </w:pPr>
      <w:r>
        <w:rPr>
          <w:sz w:val="26"/>
          <w:szCs w:val="26"/>
        </w:rPr>
      </w:r>
    </w:p>
    <w:tbl>
      <w:tblPr>
        <w:tblW w:w="10346"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5098"/>
        <w:gridCol w:w="5247"/>
      </w:tblGrid>
      <w:tr>
        <w:trPr/>
        <w:tc>
          <w:tcPr>
            <w:tcW w:w="5098"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247"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Pr>
          <w:sz w:val="26"/>
          <w:szCs w:val="26"/>
        </w:rPr>
        <w:t>Приложение № 2</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jc w:val="center"/>
        <w:rPr>
          <w:rFonts w:eastAsia="Times New Roman"/>
          <w:b/>
          <w:bCs/>
          <w:sz w:val="26"/>
          <w:szCs w:val="26"/>
        </w:rPr>
      </w:pPr>
      <w:r>
        <w:rPr>
          <w:rFonts w:eastAsia="Times New Roman"/>
          <w:b/>
          <w:bCs/>
          <w:sz w:val="26"/>
          <w:szCs w:val="26"/>
        </w:rPr>
        <w:t>ПЕРЕЧЕНЬ ОКАЗЫВАЕМЫХ УСЛУГ</w:t>
      </w:r>
    </w:p>
    <w:p>
      <w:pPr>
        <w:pStyle w:val="Normal"/>
        <w:ind w:left="2234" w:right="1979"/>
        <w:jc w:val="center"/>
        <w:rPr>
          <w:rFonts w:eastAsia="Times New Roman"/>
          <w:sz w:val="26"/>
          <w:szCs w:val="26"/>
        </w:rPr>
      </w:pPr>
      <w:r>
        <w:rPr>
          <w:rFonts w:eastAsia="Times New Roman"/>
          <w:sz w:val="26"/>
          <w:szCs w:val="26"/>
        </w:rPr>
      </w:r>
    </w:p>
    <w:tbl>
      <w:tblPr>
        <w:tblW w:w="10603"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537"/>
        <w:gridCol w:w="3830"/>
        <w:gridCol w:w="1557"/>
        <w:gridCol w:w="1276"/>
        <w:gridCol w:w="1704"/>
        <w:gridCol w:w="1698"/>
      </w:tblGrid>
      <w:tr>
        <w:trPr>
          <w:trHeight w:val="840" w:hRule="atLeast"/>
        </w:trPr>
        <w:tc>
          <w:tcPr>
            <w:tcW w:w="537"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0"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7" w:type="dxa"/>
            <w:tcBorders>
              <w:left w:val="single" w:sz="4" w:space="0" w:color="000000"/>
              <w:bottom w:val="single" w:sz="4" w:space="0" w:color="000000"/>
              <w:right w:val="single" w:sz="4" w:space="0" w:color="000000"/>
            </w:tcBorders>
            <w:vAlign w:val="center"/>
          </w:tcPr>
          <w:p>
            <w:pPr>
              <w:pStyle w:val="Normal"/>
              <w:rPr>
                <w:sz w:val="26"/>
                <w:szCs w:val="26"/>
              </w:rPr>
            </w:pPr>
            <w:r>
              <w:rPr>
                <w:rFonts w:eastAsia="Times New Roman"/>
                <w:sz w:val="26"/>
                <w:szCs w:val="26"/>
              </w:rPr>
              <w:t>1.</w:t>
            </w:r>
          </w:p>
        </w:tc>
        <w:tc>
          <w:tcPr>
            <w:tcW w:w="3830" w:type="dxa"/>
            <w:tcBorders>
              <w:left w:val="single" w:sz="4" w:space="0" w:color="000000"/>
              <w:bottom w:val="single" w:sz="4" w:space="0" w:color="000000"/>
              <w:right w:val="single" w:sz="4" w:space="0" w:color="000000"/>
            </w:tcBorders>
            <w:vAlign w:val="center"/>
          </w:tcPr>
          <w:p>
            <w:pPr>
              <w:pStyle w:val="ListParagraph"/>
              <w:spacing w:before="0" w:after="0"/>
              <w:ind w:left="0" w:right="-2"/>
              <w:contextualSpacing w:val="false"/>
              <w:rPr/>
            </w:pPr>
            <w:r>
              <w:rPr>
                <w:rFonts w:eastAsia="Calibri"/>
                <w:color w:val="000000"/>
                <w:sz w:val="26"/>
                <w:szCs w:val="26"/>
                <w:lang w:bidi="ru-RU"/>
              </w:rPr>
              <w:t xml:space="preserve">Услуги </w:t>
            </w:r>
            <w:r>
              <w:rPr>
                <w:rFonts w:eastAsia="Calibri"/>
                <w:color w:val="000000"/>
                <w:sz w:val="26"/>
                <w:szCs w:val="26"/>
                <w:lang w:bidi="ru-RU"/>
              </w:rPr>
              <w:t>п</w:t>
            </w:r>
            <w:r>
              <w:rPr>
                <w:rFonts w:eastAsia="Calibri"/>
                <w:color w:val="000000"/>
                <w:sz w:val="26"/>
                <w:szCs w:val="26"/>
                <w:lang w:bidi="ru-RU"/>
              </w:rPr>
              <w:t>о разработке проекта организации демонтажа и локального сметного расчета (сметы)</w:t>
            </w:r>
          </w:p>
        </w:tc>
        <w:tc>
          <w:tcPr>
            <w:tcW w:w="1557" w:type="dxa"/>
            <w:tcBorders>
              <w:left w:val="single" w:sz="4" w:space="0" w:color="000000"/>
              <w:bottom w:val="single" w:sz="4" w:space="0" w:color="000000"/>
              <w:right w:val="single" w:sz="4" w:space="0" w:color="000000"/>
            </w:tcBorders>
            <w:vAlign w:val="center"/>
          </w:tcPr>
          <w:p>
            <w:pPr>
              <w:pStyle w:val="Normal"/>
              <w:jc w:val="center"/>
              <w:rPr>
                <w:color w:val="000000"/>
                <w:sz w:val="26"/>
                <w:szCs w:val="26"/>
              </w:rPr>
            </w:pPr>
            <w:r>
              <w:rPr>
                <w:color w:val="000000"/>
                <w:sz w:val="26"/>
                <w:szCs w:val="26"/>
              </w:rPr>
              <w:t>усл. ед.</w:t>
            </w:r>
          </w:p>
        </w:tc>
        <w:tc>
          <w:tcPr>
            <w:tcW w:w="1276" w:type="dxa"/>
            <w:tcBorders>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1</w:t>
            </w:r>
          </w:p>
        </w:tc>
        <w:tc>
          <w:tcPr>
            <w:tcW w:w="1704" w:type="dxa"/>
            <w:tcBorders>
              <w:left w:val="single" w:sz="4" w:space="0" w:color="000000"/>
              <w:bottom w:val="single" w:sz="4" w:space="0" w:color="000000"/>
              <w:right w:val="single" w:sz="4" w:space="0" w:color="000000"/>
            </w:tcBorders>
            <w:vAlign w:val="center"/>
          </w:tcPr>
          <w:p>
            <w:pPr>
              <w:pStyle w:val="Normal"/>
              <w:ind w:left="-108"/>
              <w:jc w:val="center"/>
              <w:rPr>
                <w:rFonts w:eastAsia="Times New Roman"/>
                <w:sz w:val="26"/>
                <w:szCs w:val="26"/>
              </w:rPr>
            </w:pPr>
            <w:r>
              <w:rPr>
                <w:rFonts w:eastAsia="Times New Roman"/>
                <w:sz w:val="26"/>
                <w:szCs w:val="26"/>
              </w:rPr>
            </w:r>
          </w:p>
        </w:tc>
        <w:tc>
          <w:tcPr>
            <w:tcW w:w="1698" w:type="dxa"/>
            <w:tcBorders>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629"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4"/>
                <w:szCs w:val="24"/>
              </w:rPr>
              <w:t xml:space="preserve">Итого: </w:t>
            </w:r>
            <w:r>
              <w:rPr>
                <w:b/>
                <w:sz w:val="26"/>
                <w:szCs w:val="26"/>
              </w:rPr>
              <w:t>______________________</w:t>
            </w:r>
            <w:r>
              <w:rPr>
                <w:sz w:val="26"/>
                <w:szCs w:val="26"/>
              </w:rPr>
              <w:t xml:space="preserve"> </w:t>
            </w:r>
            <w:r>
              <w:rPr>
                <w:bCs/>
                <w:sz w:val="26"/>
                <w:szCs w:val="26"/>
              </w:rPr>
              <w:t>(</w:t>
            </w:r>
            <w:r>
              <w:rPr>
                <w:b/>
                <w:sz w:val="26"/>
                <w:szCs w:val="26"/>
              </w:rPr>
              <w:t>______________________</w:t>
            </w:r>
            <w:r>
              <w:rPr>
                <w:bCs/>
                <w:sz w:val="26"/>
                <w:szCs w:val="26"/>
              </w:rPr>
              <w:t>) рубля __ копеек</w:t>
            </w:r>
            <w:r>
              <w:rPr>
                <w:spacing w:val="-12"/>
                <w:sz w:val="26"/>
                <w:szCs w:val="26"/>
              </w:rPr>
              <w:t xml:space="preserve">, в том числе НДС </w:t>
            </w:r>
            <w:r>
              <w:rPr>
                <w:bCs/>
                <w:sz w:val="26"/>
                <w:szCs w:val="26"/>
              </w:rPr>
              <w:t xml:space="preserve">_______%, что составляет </w:t>
            </w:r>
            <w:r>
              <w:rPr>
                <w:b/>
                <w:sz w:val="26"/>
                <w:szCs w:val="26"/>
              </w:rPr>
              <w:t>______________________</w:t>
            </w:r>
            <w:r>
              <w:rPr>
                <w:sz w:val="26"/>
                <w:szCs w:val="26"/>
              </w:rPr>
              <w:t xml:space="preserve"> </w:t>
            </w:r>
            <w:r>
              <w:rPr>
                <w:bCs/>
                <w:sz w:val="26"/>
                <w:szCs w:val="26"/>
              </w:rPr>
              <w:t>(</w:t>
            </w:r>
            <w:r>
              <w:rPr>
                <w:b/>
                <w:sz w:val="26"/>
                <w:szCs w:val="26"/>
              </w:rPr>
              <w:t>______________________</w:t>
            </w:r>
            <w:r>
              <w:rPr>
                <w:bCs/>
                <w:sz w:val="26"/>
                <w:szCs w:val="26"/>
              </w:rPr>
              <w:t xml:space="preserve">) рублей ___ копеек / </w:t>
            </w:r>
            <w:r>
              <w:rPr>
                <w:rFonts w:eastAsia="Times New Roman"/>
                <w:sz w:val="26"/>
                <w:szCs w:val="26"/>
              </w:rPr>
              <w:t>НДС не облагается.</w:t>
            </w:r>
          </w:p>
        </w:tc>
      </w:tr>
    </w:tbl>
    <w:p>
      <w:pPr>
        <w:pStyle w:val="Normal"/>
        <w:tabs>
          <w:tab w:val="clear" w:pos="720"/>
          <w:tab w:val="left" w:pos="8445" w:leader="none"/>
        </w:tabs>
        <w:spacing w:lineRule="auto" w:line="259" w:before="0" w:after="160"/>
        <w:rPr>
          <w:rFonts w:eastAsia="Calibri"/>
          <w:bCs/>
          <w:i/>
          <w:i/>
          <w:color w:themeColor="text1" w:val="000000"/>
          <w:sz w:val="28"/>
          <w:szCs w:val="28"/>
          <w:lang w:eastAsia="en-US"/>
        </w:rPr>
      </w:pPr>
      <w:r>
        <w:rPr>
          <w:rFonts w:eastAsia="Calibri"/>
          <w:bCs/>
          <w:i/>
          <w:color w:themeColor="text1" w:val="000000"/>
          <w:sz w:val="28"/>
          <w:szCs w:val="28"/>
          <w:lang w:eastAsia="en-US"/>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tbl>
      <w:tblPr>
        <w:tblW w:w="1034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0"/>
        <w:gridCol w:w="5247"/>
      </w:tblGrid>
      <w:tr>
        <w:trPr/>
        <w:tc>
          <w:tcPr>
            <w:tcW w:w="5100"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247"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 ОКАЗАННЫХ УСЛУГ</w:t>
      </w:r>
    </w:p>
    <w:p>
      <w:pPr>
        <w:pStyle w:val="Normal"/>
        <w:jc w:val="both"/>
        <w:rPr>
          <w:sz w:val="26"/>
          <w:szCs w:val="26"/>
        </w:rPr>
      </w:pPr>
      <w:r>
        <w:rPr>
          <w:sz w:val="26"/>
          <w:szCs w:val="26"/>
        </w:rPr>
      </w:r>
    </w:p>
    <w:tbl>
      <w:tblPr>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rPr>
        <w:t>в лице начальника 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 с одной стороны,</w:t>
      </w:r>
      <w:r>
        <w:rPr>
          <w:sz w:val="26"/>
          <w:szCs w:val="26"/>
        </w:rPr>
        <w:t xml:space="preserve"> и </w:t>
      </w:r>
      <w:r>
        <w:rPr>
          <w:b/>
          <w:sz w:val="26"/>
          <w:szCs w:val="26"/>
        </w:rPr>
        <w:t>______________________</w:t>
      </w:r>
      <w:r>
        <w:rPr>
          <w:sz w:val="26"/>
          <w:szCs w:val="26"/>
        </w:rPr>
        <w:t xml:space="preserve"> </w:t>
      </w:r>
      <w:r>
        <w:rPr>
          <w:b/>
          <w:sz w:val="26"/>
          <w:szCs w:val="26"/>
        </w:rPr>
        <w:t>«______________________»</w:t>
      </w:r>
      <w:r>
        <w:rPr>
          <w:bCs/>
          <w:sz w:val="26"/>
          <w:szCs w:val="26"/>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_______________________</w:t>
      </w:r>
      <w:r>
        <w:rPr>
          <w:b/>
          <w:sz w:val="26"/>
          <w:szCs w:val="26"/>
        </w:rPr>
        <w:t>______</w:t>
      </w:r>
      <w:r>
        <w:rPr>
          <w:sz w:val="26"/>
          <w:szCs w:val="26"/>
        </w:rPr>
        <w:t>, действующего на основании ____________, совместно именуемые «Стороны» и каждый в отдельности «Сторона», составили настоящий Акт оказанных услуг:</w:t>
      </w:r>
    </w:p>
    <w:p>
      <w:pPr>
        <w:pStyle w:val="Normal"/>
        <w:ind w:firstLine="709"/>
        <w:jc w:val="both"/>
        <w:rPr>
          <w:color w:val="FF0000"/>
          <w:sz w:val="26"/>
          <w:szCs w:val="26"/>
        </w:rPr>
      </w:pPr>
      <w:r>
        <w:rPr>
          <w:color w:val="FF0000"/>
          <w:sz w:val="26"/>
          <w:szCs w:val="26"/>
        </w:rPr>
      </w:r>
    </w:p>
    <w:tbl>
      <w:tblPr>
        <w:tblW w:w="955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35"/>
        <w:gridCol w:w="5376"/>
        <w:gridCol w:w="1134"/>
        <w:gridCol w:w="1134"/>
        <w:gridCol w:w="1375"/>
      </w:tblGrid>
      <w:tr>
        <w:trPr>
          <w:trHeight w:val="840"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1</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2</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3</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9554"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pPr>
            <w:r>
              <w:rPr>
                <w:sz w:val="26"/>
                <w:szCs w:val="26"/>
              </w:rPr>
              <w:t xml:space="preserve">Итого: </w:t>
            </w:r>
            <w:r>
              <w:rPr>
                <w:b/>
                <w:sz w:val="26"/>
                <w:szCs w:val="26"/>
              </w:rPr>
              <w:t>______________________</w:t>
            </w:r>
            <w:r>
              <w:rPr>
                <w:sz w:val="26"/>
                <w:szCs w:val="26"/>
              </w:rPr>
              <w:t xml:space="preserve"> (</w:t>
            </w:r>
            <w:r>
              <w:rPr>
                <w:b/>
                <w:sz w:val="26"/>
                <w:szCs w:val="26"/>
              </w:rPr>
              <w:t>______________________</w:t>
            </w:r>
            <w:r>
              <w:rPr>
                <w:sz w:val="26"/>
                <w:szCs w:val="26"/>
              </w:rPr>
              <w:t>) рубля __ копеек</w:t>
            </w:r>
            <w:r>
              <w:rPr>
                <w:spacing w:val="-12"/>
                <w:sz w:val="26"/>
                <w:szCs w:val="26"/>
              </w:rPr>
              <w:t xml:space="preserve">, в том числе НДС </w:t>
            </w:r>
            <w:r>
              <w:rPr>
                <w:sz w:val="26"/>
                <w:szCs w:val="26"/>
              </w:rPr>
              <w:t xml:space="preserve">_______%, что составляет </w:t>
            </w:r>
            <w:r>
              <w:rPr>
                <w:b/>
                <w:sz w:val="26"/>
                <w:szCs w:val="26"/>
              </w:rPr>
              <w:t>______________________</w:t>
            </w:r>
            <w:r>
              <w:rPr>
                <w:sz w:val="26"/>
                <w:szCs w:val="26"/>
              </w:rPr>
              <w:t xml:space="preserve"> (</w:t>
            </w:r>
            <w:r>
              <w:rPr>
                <w:b/>
                <w:sz w:val="26"/>
                <w:szCs w:val="26"/>
              </w:rPr>
              <w:t>______________________</w:t>
            </w:r>
            <w:r>
              <w:rPr>
                <w:sz w:val="26"/>
                <w:szCs w:val="26"/>
              </w:rPr>
              <w:t xml:space="preserve">) рублей ___ копеек / </w:t>
            </w:r>
            <w:r>
              <w:rPr>
                <w:rFonts w:eastAsia="Times New Roman"/>
                <w:sz w:val="26"/>
                <w:szCs w:val="26"/>
              </w:rPr>
              <w:t>НДС не облагается.</w:t>
            </w:r>
          </w:p>
        </w:tc>
      </w:tr>
    </w:tbl>
    <w:p>
      <w:pPr>
        <w:pStyle w:val="Normal"/>
        <w:ind w:firstLine="709"/>
        <w:jc w:val="both"/>
        <w:rPr>
          <w:color w:val="FF0000"/>
          <w:sz w:val="26"/>
          <w:szCs w:val="26"/>
        </w:rPr>
      </w:pPr>
      <w:r>
        <w:rPr>
          <w:color w:val="FF0000"/>
          <w:sz w:val="26"/>
          <w:szCs w:val="26"/>
        </w:rPr>
      </w:r>
    </w:p>
    <w:p>
      <w:pPr>
        <w:pStyle w:val="ListParagraph"/>
        <w:numPr>
          <w:ilvl w:val="0"/>
          <w:numId w:val="16"/>
        </w:numPr>
        <w:ind w:firstLine="720" w:left="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 в соответствии с Государственным контрактом от «__» _________ 2026 г. №________________. </w:t>
      </w:r>
    </w:p>
    <w:p>
      <w:pPr>
        <w:pStyle w:val="Normal"/>
        <w:numPr>
          <w:ilvl w:val="0"/>
          <w:numId w:val="17"/>
        </w:numPr>
        <w:ind w:firstLine="720" w:left="0"/>
        <w:jc w:val="both"/>
        <w:rPr>
          <w:sz w:val="26"/>
          <w:szCs w:val="26"/>
          <w:lang w:eastAsia="ar-SA"/>
        </w:rPr>
      </w:pPr>
      <w:r>
        <w:rPr>
          <w:sz w:val="26"/>
          <w:szCs w:val="26"/>
          <w:lang w:eastAsia="ar-SA"/>
        </w:rPr>
        <w:t>Заказчик принял оказанные Услуги.</w:t>
      </w:r>
    </w:p>
    <w:p>
      <w:pPr>
        <w:pStyle w:val="Normal"/>
        <w:numPr>
          <w:ilvl w:val="0"/>
          <w:numId w:val="18"/>
        </w:numPr>
        <w:ind w:firstLine="720" w:left="0"/>
        <w:jc w:val="both"/>
        <w:rPr>
          <w:sz w:val="26"/>
          <w:szCs w:val="26"/>
          <w:lang w:eastAsia="ar-SA"/>
        </w:rPr>
      </w:pPr>
      <w:r>
        <w:rPr>
          <w:sz w:val="26"/>
          <w:szCs w:val="26"/>
          <w:lang w:eastAsia="ar-SA"/>
        </w:rPr>
        <w:t>Исполнитель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оказанных Услуг требованиям Заказчика.</w:t>
      </w:r>
    </w:p>
    <w:p>
      <w:pPr>
        <w:pStyle w:val="Normal"/>
        <w:numPr>
          <w:ilvl w:val="0"/>
          <w:numId w:val="19"/>
        </w:numPr>
        <w:ind w:firstLine="720" w:left="0"/>
        <w:jc w:val="both"/>
        <w:rPr>
          <w:sz w:val="26"/>
          <w:szCs w:val="26"/>
          <w:lang w:eastAsia="ar-SA"/>
        </w:rPr>
      </w:pPr>
      <w:r>
        <w:rPr>
          <w:sz w:val="26"/>
          <w:szCs w:val="26"/>
          <w:lang w:eastAsia="ar-SA"/>
        </w:rPr>
        <w:t>Претензии Заказчика к Исполнителю по факту оказанных Услуг: ________.</w:t>
      </w:r>
    </w:p>
    <w:p>
      <w:pPr>
        <w:pStyle w:val="Normal"/>
        <w:numPr>
          <w:ilvl w:val="0"/>
          <w:numId w:val="20"/>
        </w:numPr>
        <w:ind w:firstLine="720" w:left="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pPr>
        <w:pStyle w:val="Normal"/>
        <w:numPr>
          <w:ilvl w:val="0"/>
          <w:numId w:val="21"/>
        </w:numPr>
        <w:ind w:firstLine="720" w:left="0"/>
        <w:jc w:val="both"/>
        <w:rPr>
          <w:sz w:val="26"/>
          <w:szCs w:val="26"/>
          <w:lang w:eastAsia="ar-SA"/>
        </w:rPr>
      </w:pPr>
      <w:r>
        <w:rPr>
          <w:sz w:val="26"/>
          <w:szCs w:val="26"/>
          <w:lang w:eastAsia="ar-SA"/>
        </w:rPr>
        <w:t>Размер штрафа, подлежащего взысканию с Исполнителя ________________. Основание взыскания штрафа _________________.</w:t>
      </w:r>
    </w:p>
    <w:p>
      <w:pPr>
        <w:pStyle w:val="Normal"/>
        <w:numPr>
          <w:ilvl w:val="0"/>
          <w:numId w:val="22"/>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3"/>
        </w:numPr>
        <w:ind w:firstLine="720" w:left="0"/>
        <w:jc w:val="both"/>
        <w:rPr>
          <w:sz w:val="26"/>
          <w:szCs w:val="26"/>
          <w:lang w:eastAsia="ar-SA"/>
        </w:rPr>
      </w:pPr>
      <w:r>
        <w:rPr>
          <w:sz w:val="26"/>
          <w:szCs w:val="26"/>
          <w:lang w:eastAsia="ar-SA"/>
        </w:rPr>
        <w:t>Общая сумма пени, начисленной на Исполнителя, составляет ________________ (________________) руб. ________________ коп.</w:t>
      </w:r>
    </w:p>
    <w:p>
      <w:pPr>
        <w:pStyle w:val="Normal"/>
        <w:numPr>
          <w:ilvl w:val="0"/>
          <w:numId w:val="24"/>
        </w:numPr>
        <w:ind w:firstLine="720" w:left="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6"/>
          <w:szCs w:val="26"/>
          <w:lang w:eastAsia="ar-SA"/>
        </w:rPr>
      </w:pPr>
      <w:r>
        <w:rPr>
          <w:sz w:val="26"/>
          <w:szCs w:val="26"/>
          <w:lang w:eastAsia="ar-SA"/>
        </w:rPr>
        <w:t>__________________</w:t>
        <w:tab/>
        <w:tab/>
        <w:tab/>
        <w:t>________________________</w:t>
      </w:r>
    </w:p>
    <w:p>
      <w:pPr>
        <w:pStyle w:val="Normal"/>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5"/>
        </w:numPr>
        <w:ind w:firstLine="720" w:left="0"/>
        <w:jc w:val="both"/>
        <w:rPr>
          <w:sz w:val="26"/>
          <w:szCs w:val="26"/>
          <w:lang w:eastAsia="ar-SA"/>
        </w:rPr>
      </w:pPr>
      <w:r>
        <w:rPr>
          <w:sz w:val="26"/>
          <w:szCs w:val="26"/>
          <w:lang w:eastAsia="ar-SA"/>
        </w:rPr>
        <w:t>Настоящий Акт составлен в 2 (Двух)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rPr>
          <w:b/>
          <w:sz w:val="26"/>
          <w:szCs w:val="26"/>
        </w:rPr>
      </w:pPr>
      <w:r/>
      <w:r>
        <w:rPr>
          <w:b/>
          <w:sz w:val="26"/>
          <w:szCs w:val="26"/>
        </w:rPr>
        <w:t xml:space="preserve">---------------------------------------------------- </w:t>
      </w:r>
      <w:r>
        <w:rPr>
          <w:sz w:val="26"/>
          <w:szCs w:val="26"/>
        </w:rPr>
        <w:t>конец формы</w:t>
      </w:r>
      <w:r>
        <w:rPr>
          <w:b/>
          <w:sz w:val="26"/>
          <w:szCs w:val="26"/>
        </w:rPr>
        <w:t xml:space="preserve"> -------------------------------------------</w:t>
      </w:r>
    </w:p>
    <w:p>
      <w:pPr>
        <w:pStyle w:val="Normal"/>
        <w:tabs>
          <w:tab w:val="clear" w:pos="720"/>
          <w:tab w:val="left" w:pos="9139" w:leader="underscore"/>
          <w:tab w:val="left" w:pos="10387" w:leader="underscore"/>
        </w:tabs>
        <w:rPr>
          <w:color w:val="FF0000"/>
          <w:sz w:val="26"/>
          <w:szCs w:val="26"/>
        </w:rPr>
      </w:pPr>
      <w:r>
        <w:rPr>
          <w:color w:val="FF0000"/>
          <w:sz w:val="26"/>
          <w:szCs w:val="26"/>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br w:type="page"/>
      </w:r>
      <w:r>
        <w:rPr>
          <w:sz w:val="26"/>
          <w:szCs w:val="26"/>
        </w:rPr>
        <w:t>Приложение №</w:t>
      </w:r>
      <w:r>
        <w:rPr/>
        <w:t> </w:t>
      </w:r>
      <w:r>
        <w:rPr>
          <w:sz w:val="26"/>
          <w:szCs w:val="26"/>
        </w:rPr>
        <w:t>4</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________________________</w:t>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ОКАЗАННЫХ УСЛУГ</w:t>
      </w:r>
    </w:p>
    <w:p>
      <w:pPr>
        <w:pStyle w:val="Normal"/>
        <w:jc w:val="both"/>
        <w:rPr>
          <w:sz w:val="16"/>
          <w:szCs w:val="16"/>
        </w:rPr>
      </w:pPr>
      <w:r>
        <w:rPr>
          <w:sz w:val="16"/>
          <w:szCs w:val="16"/>
        </w:rPr>
      </w:r>
    </w:p>
    <w:tbl>
      <w:tblPr>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16"/>
          <w:szCs w:val="16"/>
        </w:rPr>
      </w:pPr>
      <w:r>
        <w:rPr>
          <w:b/>
          <w:sz w:val="16"/>
          <w:szCs w:val="16"/>
        </w:rPr>
      </w:r>
    </w:p>
    <w:p>
      <w:pPr>
        <w:pStyle w:val="Normal"/>
        <w:widowControl w:val="false"/>
        <w:ind w:firstLine="709"/>
        <w:jc w:val="both"/>
        <w:rPr/>
      </w:pPr>
      <w:r>
        <w:rPr>
          <w:rFonts w:eastAsia="Times New Roman"/>
          <w:b/>
          <w:sz w:val="26"/>
          <w:szCs w:val="26"/>
          <w:shd w:fill="FFFFFF" w:val="clear"/>
        </w:rPr>
        <w:t>Федеральная служба судебных приставов (ФССП России)</w:t>
      </w:r>
      <w:r>
        <w:rPr>
          <w:rFonts w:eastAsia="Times New Roman"/>
          <w:sz w:val="26"/>
          <w:szCs w:val="26"/>
          <w:shd w:fill="FFFFFF" w:val="clear"/>
        </w:rPr>
        <w:t xml:space="preserve">, именуемая в дальнейшем </w:t>
      </w:r>
      <w:r>
        <w:rPr>
          <w:rFonts w:eastAsia="Times New Roman"/>
          <w:b/>
          <w:sz w:val="26"/>
          <w:szCs w:val="26"/>
          <w:shd w:fill="FFFFFF" w:val="clear"/>
        </w:rPr>
        <w:t>«Заказчик»</w:t>
      </w:r>
      <w:r>
        <w:rPr>
          <w:rFonts w:eastAsia="Times New Roman"/>
          <w:sz w:val="26"/>
          <w:szCs w:val="26"/>
          <w:shd w:fill="FFFFFF" w:val="clear"/>
        </w:rPr>
        <w:t xml:space="preserve">, </w:t>
      </w:r>
      <w:r>
        <w:rPr>
          <w:rFonts w:eastAsia="Times New Roman"/>
          <w:bCs/>
          <w:sz w:val="26"/>
          <w:szCs w:val="26"/>
          <w:shd w:fill="FFFFFF" w:val="clear"/>
        </w:rPr>
        <w:t>в лице 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Times New Roman"/>
          <w:bCs/>
          <w:sz w:val="26"/>
          <w:szCs w:val="26"/>
        </w:rPr>
        <w:t>, с одной стороны,</w:t>
      </w:r>
      <w:r>
        <w:rPr>
          <w:rFonts w:eastAsia="Times New Roman"/>
          <w:sz w:val="26"/>
          <w:szCs w:val="26"/>
        </w:rPr>
        <w:t xml:space="preserve"> и </w:t>
      </w:r>
      <w:r>
        <w:rPr>
          <w:rFonts w:eastAsia="Times New Roman"/>
          <w:b/>
          <w:sz w:val="26"/>
          <w:szCs w:val="26"/>
        </w:rPr>
        <w:t>______________________</w:t>
      </w:r>
      <w:r>
        <w:rPr>
          <w:rFonts w:eastAsia="Times New Roman"/>
          <w:sz w:val="26"/>
          <w:szCs w:val="26"/>
        </w:rPr>
        <w:t xml:space="preserve"> </w:t>
      </w:r>
      <w:r>
        <w:rPr>
          <w:rFonts w:eastAsia="Times New Roman"/>
          <w:b/>
          <w:sz w:val="26"/>
          <w:szCs w:val="26"/>
        </w:rPr>
        <w:t>«______________________»</w:t>
      </w:r>
      <w:r>
        <w:rPr>
          <w:rFonts w:eastAsia="Times New Roman"/>
          <w:bCs/>
          <w:sz w:val="26"/>
          <w:szCs w:val="26"/>
        </w:rPr>
        <w:t xml:space="preserve">, </w:t>
      </w:r>
      <w:r>
        <w:rPr>
          <w:rFonts w:eastAsia="Times New Roman"/>
          <w:sz w:val="26"/>
          <w:szCs w:val="26"/>
        </w:rPr>
        <w:t xml:space="preserve">именуемое в дальнейшем </w:t>
      </w:r>
      <w:r>
        <w:rPr>
          <w:rFonts w:eastAsia="Times New Roman"/>
          <w:b/>
          <w:sz w:val="26"/>
          <w:szCs w:val="26"/>
        </w:rPr>
        <w:t>«Исполнитель»</w:t>
      </w:r>
      <w:r>
        <w:rPr>
          <w:rFonts w:eastAsia="Times New Roman"/>
          <w:sz w:val="26"/>
          <w:szCs w:val="26"/>
        </w:rPr>
        <w:t>, в лице _______________________</w:t>
      </w:r>
      <w:r>
        <w:rPr>
          <w:rFonts w:eastAsia="Times New Roman"/>
          <w:b/>
          <w:sz w:val="26"/>
          <w:szCs w:val="26"/>
        </w:rPr>
        <w:t>______________________</w:t>
      </w:r>
      <w:r>
        <w:rPr>
          <w:rFonts w:eastAsia="Times New Roman"/>
          <w:sz w:val="26"/>
          <w:szCs w:val="26"/>
        </w:rPr>
        <w:t>, действующего на основании ____________, совместно именуемые «</w:t>
      </w:r>
      <w:r>
        <w:rPr>
          <w:rFonts w:eastAsia="Times New Roman"/>
          <w:sz w:val="26"/>
          <w:szCs w:val="26"/>
          <w:shd w:fill="FFFFFF" w:val="clear"/>
        </w:rPr>
        <w:t>Стороны» и каждый в отдельности «Сторона» составили настоящий Акт о том, что Заказчиком при приемке услуг, оказанных Исполнителем в соответствии с Государственным контрактом № _____________ от «___» ____________ 2026 г., выявлен ряд недостатков (дефектов), препятствующих приемке оказанных Услуг и подлежащих устранению, а именно:</w:t>
      </w:r>
    </w:p>
    <w:tbl>
      <w:tblPr>
        <w:tblpPr w:vertAnchor="text" w:horzAnchor="margin" w:tblpXSpec="center" w:leftFromText="180" w:rightFromText="180" w:tblpY="66"/>
        <w:tblW w:w="1017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52"/>
        <w:gridCol w:w="1871"/>
        <w:gridCol w:w="2951"/>
        <w:gridCol w:w="2411"/>
        <w:gridCol w:w="2088"/>
      </w:tblGrid>
      <w:tr>
        <w:trPr>
          <w:trHeight w:val="840" w:hRule="atLeast"/>
        </w:trPr>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208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87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29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208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r>
    </w:tbl>
    <w:p>
      <w:pPr>
        <w:pStyle w:val="Style21"/>
        <w:widowControl/>
        <w:tabs>
          <w:tab w:val="clear" w:pos="720"/>
          <w:tab w:val="left" w:pos="9139" w:leader="underscore"/>
          <w:tab w:val="left" w:pos="10387" w:leader="underscore"/>
        </w:tabs>
        <w:spacing w:lineRule="auto" w:line="240"/>
        <w:jc w:val="left"/>
        <w:rPr>
          <w:rStyle w:val="FontStyle17"/>
          <w:color w:val="FF0000"/>
          <w:sz w:val="16"/>
          <w:szCs w:val="16"/>
        </w:rPr>
      </w:pPr>
      <w:r>
        <w:rPr>
          <w:color w:val="FF0000"/>
          <w:sz w:val="16"/>
          <w:szCs w:val="16"/>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jc w:val="center"/>
        <w:rPr>
          <w:b/>
          <w:sz w:val="26"/>
          <w:szCs w:val="26"/>
        </w:rPr>
      </w:pPr>
      <w:r/>
      <w:r>
        <w:rPr>
          <w:b/>
          <w:sz w:val="26"/>
          <w:szCs w:val="26"/>
        </w:rPr>
        <w:t xml:space="preserve">------------------------------------------------- </w:t>
      </w:r>
      <w:r>
        <w:rPr>
          <w:sz w:val="26"/>
          <w:szCs w:val="26"/>
        </w:rPr>
        <w:t>конец формы</w:t>
      </w:r>
      <w:r>
        <w:rPr>
          <w:b/>
          <w:sz w:val="26"/>
          <w:szCs w:val="26"/>
        </w:rPr>
        <w:t xml:space="preserve"> -----------------------------------------------</w:t>
      </w:r>
    </w:p>
    <w:p>
      <w:pPr>
        <w:pStyle w:val="Style21"/>
        <w:widowControl/>
        <w:tabs>
          <w:tab w:val="clear" w:pos="720"/>
          <w:tab w:val="left" w:pos="9139" w:leader="underscore"/>
          <w:tab w:val="left" w:pos="10387" w:leader="underscore"/>
        </w:tabs>
        <w:spacing w:lineRule="auto" w:line="240"/>
        <w:jc w:val="left"/>
        <w:rPr>
          <w:rStyle w:val="FontStyle17"/>
          <w:color w:val="FF0000"/>
        </w:rPr>
      </w:pPr>
      <w:r>
        <w:rPr>
          <w:color w:val="FF0000"/>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rPr/>
      </w:pPr>
      <w:r>
        <w:rPr/>
      </w:r>
    </w:p>
    <w:sectPr>
      <w:headerReference w:type="even" r:id="rId3"/>
      <w:headerReference w:type="default" r:id="rId4"/>
      <w:headerReference w:type="first" r:id="rId5"/>
      <w:type w:val="nextPage"/>
      <w:pgSz w:w="11906" w:h="16838"/>
      <w:pgMar w:left="1134" w:right="567" w:gutter="0" w:header="720" w:top="777" w:footer="0" w:bottom="1134"/>
      <w:pgNumType w:fmt="decimal"/>
      <w:formProt w:val="false"/>
      <w:titlePg/>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Symbol">
    <w:charset w:val="01"/>
    <w:family w:val="roman"/>
    <w:pitch w:val="variable"/>
  </w:font>
  <w:font w:name="Open Sans">
    <w:charset w:val="01"/>
    <w:family w:val="roman"/>
    <w:pitch w:val="variable"/>
  </w:font>
  <w:font w:name="MS Sans Serif">
    <w:charset w:val="01"/>
    <w:family w:val="roman"/>
    <w:pitch w:val="variable"/>
  </w:font>
  <w:font w:name="Arial">
    <w:charset w:val="01"/>
    <w:family w:val="roman"/>
    <w:pitch w:val="variable"/>
  </w:font>
  <w:font w:name="Courier New">
    <w:charset w:val="01"/>
    <w:family w:val="roman"/>
    <w:pitch w:val="variable"/>
  </w:font>
  <w:font w:name="Calibri">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7"/>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noAutofit/>
                    </wps:bodyPr>
                  </wps:wsp>
                </a:graphicData>
              </a:graphic>
            </wp:anchor>
          </w:drawing>
        </mc:Choice>
        <mc:Fallback>
          <w:pict>
            <v:rect id="shape_0" ID="Врезка7"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442473"/>
    </w:sdtPr>
    <w:sdtContent>
      <w:p>
        <w:pPr>
          <w:pStyle w:val="Header"/>
          <w:jc w:val="center"/>
          <w:rPr>
            <w:sz w:val="24"/>
          </w:rPr>
        </w:pPr>
        <w:r>
          <w:rPr>
            <w:sz w:val="24"/>
          </w:rPr>
          <w:fldChar w:fldCharType="begin"/>
        </w:r>
        <w:r>
          <w:rPr>
            <w:sz w:val="24"/>
          </w:rPr>
          <w:instrText xml:space="preserve"> PAGE </w:instrText>
        </w:r>
        <w:r>
          <w:rPr>
            <w:sz w:val="24"/>
          </w:rPr>
          <w:fldChar w:fldCharType="separate"/>
        </w:r>
        <w:r>
          <w:rPr>
            <w:sz w:val="24"/>
          </w:rPr>
          <w:t>18</w:t>
        </w:r>
        <w:r>
          <w:rPr>
            <w:sz w:val="24"/>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720" w:hanging="360"/>
      </w:pPr>
      <w:rPr/>
    </w:lvl>
    <w:lvl w:ilvl="1">
      <w:start w:val="1"/>
      <w:numFmt w:val="none"/>
      <w:suff w:val="nothing"/>
      <w:lvlText w:val="%2."/>
      <w:lvlJc w:val="left"/>
      <w:pPr>
        <w:tabs>
          <w:tab w:val="num" w:pos="0"/>
        </w:tabs>
        <w:ind w:left="1080" w:hanging="360"/>
      </w:pPr>
      <w:rPr/>
    </w:lvl>
    <w:lvl w:ilvl="2">
      <w:start w:val="1"/>
      <w:numFmt w:val="none"/>
      <w:suff w:val="nothing"/>
      <w:lvlText w:val="%3."/>
      <w:lvlJc w:val="left"/>
      <w:pPr>
        <w:tabs>
          <w:tab w:val="num" w:pos="0"/>
        </w:tabs>
        <w:ind w:left="1440" w:hanging="360"/>
      </w:pPr>
      <w:rPr/>
    </w:lvl>
    <w:lvl w:ilvl="3">
      <w:start w:val="1"/>
      <w:numFmt w:val="none"/>
      <w:suff w:val="nothing"/>
      <w:lvlText w:val="%4."/>
      <w:lvlJc w:val="left"/>
      <w:pPr>
        <w:tabs>
          <w:tab w:val="num" w:pos="0"/>
        </w:tabs>
        <w:ind w:left="1800" w:hanging="360"/>
      </w:pPr>
      <w:rPr/>
    </w:lvl>
    <w:lvl w:ilvl="4">
      <w:start w:val="1"/>
      <w:numFmt w:val="none"/>
      <w:suff w:val="nothing"/>
      <w:lvlText w:val="%5."/>
      <w:lvlJc w:val="left"/>
      <w:pPr>
        <w:tabs>
          <w:tab w:val="num" w:pos="0"/>
        </w:tabs>
        <w:ind w:left="2160" w:hanging="360"/>
      </w:pPr>
      <w:rPr/>
    </w:lvl>
    <w:lvl w:ilvl="5">
      <w:start w:val="1"/>
      <w:numFmt w:val="none"/>
      <w:suff w:val="nothing"/>
      <w:lvlText w:val="%6."/>
      <w:lvlJc w:val="left"/>
      <w:pPr>
        <w:tabs>
          <w:tab w:val="num" w:pos="0"/>
        </w:tabs>
        <w:ind w:left="2520" w:hanging="360"/>
      </w:pPr>
      <w:rPr/>
    </w:lvl>
    <w:lvl w:ilvl="6">
      <w:start w:val="1"/>
      <w:numFmt w:val="none"/>
      <w:suff w:val="nothing"/>
      <w:lvlText w:val="%7."/>
      <w:lvlJc w:val="left"/>
      <w:pPr>
        <w:tabs>
          <w:tab w:val="num" w:pos="0"/>
        </w:tabs>
        <w:ind w:left="2880" w:hanging="360"/>
      </w:pPr>
      <w:rPr/>
    </w:lvl>
    <w:lvl w:ilvl="7">
      <w:start w:val="1"/>
      <w:numFmt w:val="none"/>
      <w:suff w:val="nothing"/>
      <w:lvlText w:val="%8."/>
      <w:lvlJc w:val="left"/>
      <w:pPr>
        <w:tabs>
          <w:tab w:val="num" w:pos="0"/>
        </w:tabs>
        <w:ind w:left="3240" w:hanging="360"/>
      </w:pPr>
      <w:rPr/>
    </w:lvl>
    <w:lvl w:ilvl="8">
      <w:start w:val="1"/>
      <w:numFmt w:val="none"/>
      <w:suff w:val="nothing"/>
      <w:lvlText w:val="%9."/>
      <w:lvlJc w:val="left"/>
      <w:pPr>
        <w:tabs>
          <w:tab w:val="num" w:pos="0"/>
        </w:tabs>
        <w:ind w:left="3600" w:hanging="360"/>
      </w:pPr>
      <w:rPr/>
    </w:lvl>
  </w:abstractNum>
  <w:abstractNum w:abstractNumId="2">
    <w:lvl w:ilvl="0">
      <w:start w:val="1"/>
      <w:numFmt w:val="decimal"/>
      <w:lvlText w:val="%1."/>
      <w:lvlJc w:val="left"/>
      <w:pPr>
        <w:tabs>
          <w:tab w:val="num" w:pos="0"/>
        </w:tabs>
        <w:ind w:left="720" w:hanging="36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1"/>
      <w:numFmt w:val="decimal"/>
      <w:lvlText w:val="%1."/>
      <w:lvlJc w:val="left"/>
      <w:pPr>
        <w:tabs>
          <w:tab w:val="num" w:pos="0"/>
        </w:tabs>
        <w:ind w:left="360" w:hanging="360"/>
      </w:pPr>
      <w:rPr/>
    </w:lvl>
    <w:lvl w:ilvl="1">
      <w:start w:val="1"/>
      <w:numFmt w:val="decimal"/>
      <w:lvlText w:val="%1.%2."/>
      <w:lvlJc w:val="left"/>
      <w:pPr>
        <w:tabs>
          <w:tab w:val="num" w:pos="0"/>
        </w:tabs>
        <w:ind w:left="928"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5"/>
    <w:lvlOverride w:ilvl="0">
      <w:startOverride w:val="1"/>
    </w:lvlOverride>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bering>
</file>

<file path=word/settings.xml><?xml version="1.0" encoding="utf-8"?>
<w:settings xmlns:w="http://schemas.openxmlformats.org/wordprocessingml/2006/main">
  <w:zoom w:percent="100"/>
  <w:embedSystemFonts/>
  <w:defaultTabStop w:val="720"/>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uiPriority="9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96f4f"/>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qFormat/>
    <w:rsid w:val="00ae55a2"/>
    <w:pPr>
      <w:keepNext w:val="true"/>
      <w:jc w:val="center"/>
      <w:outlineLvl w:val="0"/>
    </w:pPr>
    <w:rPr>
      <w:b/>
      <w:sz w:val="24"/>
    </w:rPr>
  </w:style>
  <w:style w:type="paragraph" w:styleId="Heading2">
    <w:name w:val="Heading 2"/>
    <w:basedOn w:val="Normal"/>
    <w:next w:val="Normal"/>
    <w:link w:val="21"/>
    <w:qFormat/>
    <w:rsid w:val="00ae55a2"/>
    <w:pPr>
      <w:keepNext w:val="true"/>
      <w:jc w:val="right"/>
      <w:outlineLvl w:val="1"/>
    </w:pPr>
    <w:rPr>
      <w:sz w:val="24"/>
    </w:rPr>
  </w:style>
  <w:style w:type="paragraph" w:styleId="Heading3">
    <w:name w:val="Heading 3"/>
    <w:basedOn w:val="Normal"/>
    <w:next w:val="Normal"/>
    <w:link w:val="3"/>
    <w:qFormat/>
    <w:rsid w:val="00ae55a2"/>
    <w:pPr>
      <w:keepNext w:val="true"/>
      <w:jc w:val="center"/>
      <w:outlineLvl w:val="2"/>
    </w:pPr>
    <w:rPr>
      <w:sz w:val="28"/>
    </w:rPr>
  </w:style>
  <w:style w:type="paragraph" w:styleId="Heading4">
    <w:name w:val="Heading 4"/>
    <w:basedOn w:val="Normal"/>
    <w:next w:val="Normal"/>
    <w:link w:val="4"/>
    <w:qFormat/>
    <w:rsid w:val="00ae55a2"/>
    <w:pPr>
      <w:keepNext w:val="true"/>
      <w:outlineLvl w:val="3"/>
    </w:pPr>
    <w:rPr>
      <w:sz w:val="28"/>
    </w:rPr>
  </w:style>
  <w:style w:type="paragraph" w:styleId="Heading5">
    <w:name w:val="Heading 5"/>
    <w:basedOn w:val="Normal"/>
    <w:qFormat/>
    <w:pPr>
      <w:spacing w:before="240" w:after="60"/>
      <w:outlineLvl w:val="4"/>
    </w:pPr>
    <w:rPr>
      <w:b/>
      <w:bCs/>
      <w:i/>
      <w:iCs/>
      <w:sz w:val="26"/>
      <w:szCs w:val="26"/>
    </w:rPr>
  </w:style>
  <w:style w:type="paragraph" w:styleId="Heading6">
    <w:name w:val="Heading 6"/>
    <w:basedOn w:val="Normal"/>
    <w:next w:val="Normal"/>
    <w:link w:val="6"/>
    <w:qFormat/>
    <w:rsid w:val="00ae55a2"/>
    <w:pPr>
      <w:keepNext w:val="true"/>
      <w:jc w:val="center"/>
      <w:outlineLvl w:val="5"/>
    </w:pPr>
    <w:rPr>
      <w:b/>
      <w:sz w:val="24"/>
    </w:rPr>
  </w:style>
  <w:style w:type="paragraph" w:styleId="Heading7">
    <w:name w:val="Heading 7"/>
    <w:basedOn w:val="Normal"/>
    <w:next w:val="Normal"/>
    <w:link w:val="7"/>
    <w:qFormat/>
    <w:rsid w:val="00293c8f"/>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4a2fd0"/>
    <w:rPr/>
  </w:style>
  <w:style w:type="character" w:styleId="InternetLink" w:customStyle="1">
    <w:name w:val="Internet Link"/>
    <w:qFormat/>
    <w:rsid w:val="00f35fc3"/>
    <w:rPr>
      <w:rFonts w:cs="Times New Roman"/>
      <w:color w:val="0000FF"/>
      <w:u w:val="single"/>
    </w:rPr>
  </w:style>
  <w:style w:type="character" w:styleId="Green" w:customStyle="1">
    <w:name w:val="green"/>
    <w:basedOn w:val="DefaultParagraphFont"/>
    <w:qFormat/>
    <w:rsid w:val="004e6f6e"/>
    <w:rPr/>
  </w:style>
  <w:style w:type="character" w:styleId="FontStyle14" w:customStyle="1">
    <w:name w:val="Font Style14"/>
    <w:basedOn w:val="DefaultParagraphFont"/>
    <w:uiPriority w:val="99"/>
    <w:qFormat/>
    <w:rsid w:val="00784be6"/>
    <w:rPr>
      <w:rFonts w:ascii="Times New Roman" w:hAnsi="Times New Roman" w:cs="Times New Roman"/>
      <w:b/>
      <w:bCs/>
      <w:sz w:val="26"/>
      <w:szCs w:val="26"/>
    </w:rPr>
  </w:style>
  <w:style w:type="character" w:styleId="FontStyle15" w:customStyle="1">
    <w:name w:val="Font Style15"/>
    <w:uiPriority w:val="99"/>
    <w:qFormat/>
    <w:rsid w:val="00784be6"/>
    <w:rPr>
      <w:rFonts w:ascii="Times New Roman" w:hAnsi="Times New Roman" w:cs="Times New Roman"/>
      <w:b/>
      <w:bCs/>
      <w:sz w:val="26"/>
      <w:szCs w:val="26"/>
    </w:rPr>
  </w:style>
  <w:style w:type="character" w:styleId="FontStyle17" w:customStyle="1">
    <w:name w:val="Font Style17"/>
    <w:uiPriority w:val="99"/>
    <w:qFormat/>
    <w:rsid w:val="00784be6"/>
    <w:rPr>
      <w:rFonts w:ascii="Times New Roman" w:hAnsi="Times New Roman" w:cs="Times New Roman"/>
      <w:sz w:val="26"/>
      <w:szCs w:val="26"/>
    </w:rPr>
  </w:style>
  <w:style w:type="character" w:styleId="FontStyle18" w:customStyle="1">
    <w:name w:val="Font Style18"/>
    <w:uiPriority w:val="99"/>
    <w:qFormat/>
    <w:rsid w:val="00784be6"/>
    <w:rPr>
      <w:rFonts w:ascii="Times New Roman" w:hAnsi="Times New Roman" w:cs="Times New Roman"/>
      <w:b/>
      <w:bCs/>
      <w:sz w:val="28"/>
      <w:szCs w:val="28"/>
    </w:rPr>
  </w:style>
  <w:style w:type="character" w:styleId="Style7" w:customStyle="1">
    <w:name w:val="Верхний колонтитул Знак"/>
    <w:basedOn w:val="DefaultParagraphFont"/>
    <w:qFormat/>
    <w:rsid w:val="00db2a7d"/>
    <w:rPr/>
  </w:style>
  <w:style w:type="character" w:styleId="2" w:customStyle="1">
    <w:name w:val="Основной текст с отступом 2 Знак"/>
    <w:basedOn w:val="DefaultParagraphFont"/>
    <w:link w:val="BodyTextIndent2"/>
    <w:qFormat/>
    <w:rsid w:val="0082353b"/>
    <w:rPr>
      <w:sz w:val="24"/>
    </w:rPr>
  </w:style>
  <w:style w:type="character" w:styleId="Style8" w:customStyle="1">
    <w:name w:val="Абзац списка Знак"/>
    <w:link w:val="ListParagraph"/>
    <w:qFormat/>
    <w:locked/>
    <w:rsid w:val="00ce7301"/>
    <w:rPr/>
  </w:style>
  <w:style w:type="character" w:styleId="1" w:customStyle="1">
    <w:name w:val="Заголовок 1 Знак"/>
    <w:basedOn w:val="DefaultParagraphFont"/>
    <w:qFormat/>
    <w:rsid w:val="002901f1"/>
    <w:rPr>
      <w:b/>
      <w:sz w:val="24"/>
    </w:rPr>
  </w:style>
  <w:style w:type="character" w:styleId="21" w:customStyle="1">
    <w:name w:val="Заголовок 2 Знак"/>
    <w:basedOn w:val="DefaultParagraphFont"/>
    <w:qFormat/>
    <w:rsid w:val="001f2fba"/>
    <w:rPr>
      <w:sz w:val="24"/>
    </w:rPr>
  </w:style>
  <w:style w:type="character" w:styleId="3" w:customStyle="1">
    <w:name w:val="Заголовок 3 Знак"/>
    <w:basedOn w:val="DefaultParagraphFont"/>
    <w:qFormat/>
    <w:rsid w:val="001f2fba"/>
    <w:rPr>
      <w:sz w:val="28"/>
    </w:rPr>
  </w:style>
  <w:style w:type="character" w:styleId="4" w:customStyle="1">
    <w:name w:val="Заголовок 4 Знак"/>
    <w:basedOn w:val="DefaultParagraphFont"/>
    <w:qFormat/>
    <w:rsid w:val="001f2fba"/>
    <w:rPr>
      <w:sz w:val="28"/>
    </w:rPr>
  </w:style>
  <w:style w:type="character" w:styleId="6" w:customStyle="1">
    <w:name w:val="Заголовок 6 Знак"/>
    <w:basedOn w:val="DefaultParagraphFont"/>
    <w:qFormat/>
    <w:rsid w:val="001f2fba"/>
    <w:rPr>
      <w:b/>
      <w:sz w:val="24"/>
    </w:rPr>
  </w:style>
  <w:style w:type="character" w:styleId="7" w:customStyle="1">
    <w:name w:val="Заголовок 7 Знак"/>
    <w:basedOn w:val="DefaultParagraphFont"/>
    <w:qFormat/>
    <w:rsid w:val="001f2fba"/>
    <w:rPr>
      <w:sz w:val="24"/>
      <w:szCs w:val="24"/>
    </w:rPr>
  </w:style>
  <w:style w:type="character" w:styleId="Style9" w:customStyle="1">
    <w:name w:val="Основной текст Знак"/>
    <w:basedOn w:val="DefaultParagraphFont"/>
    <w:qFormat/>
    <w:rsid w:val="001f2fba"/>
    <w:rPr>
      <w:sz w:val="28"/>
    </w:rPr>
  </w:style>
  <w:style w:type="character" w:styleId="Style10" w:customStyle="1">
    <w:name w:val="Основной текст с отступом Знак"/>
    <w:basedOn w:val="DefaultParagraphFont"/>
    <w:link w:val="BodyTextIndented"/>
    <w:qFormat/>
    <w:rsid w:val="001f2fba"/>
    <w:rPr>
      <w:b/>
      <w:sz w:val="28"/>
    </w:rPr>
  </w:style>
  <w:style w:type="character" w:styleId="22" w:customStyle="1">
    <w:name w:val="Основной текст 2 Знак"/>
    <w:basedOn w:val="DefaultParagraphFont"/>
    <w:link w:val="BodyText2"/>
    <w:qFormat/>
    <w:rsid w:val="001f2fba"/>
    <w:rPr>
      <w:sz w:val="24"/>
    </w:rPr>
  </w:style>
  <w:style w:type="character" w:styleId="31" w:customStyle="1">
    <w:name w:val="Основной текст с отступом 3 Знак"/>
    <w:basedOn w:val="DefaultParagraphFont"/>
    <w:link w:val="BodyTextIndent3"/>
    <w:qFormat/>
    <w:rsid w:val="001f2fba"/>
    <w:rPr>
      <w:sz w:val="24"/>
      <w:lang w:val="en-US"/>
    </w:rPr>
  </w:style>
  <w:style w:type="character" w:styleId="Style11" w:customStyle="1">
    <w:name w:val="Нижний колонтитул Знак"/>
    <w:basedOn w:val="DefaultParagraphFont"/>
    <w:qFormat/>
    <w:rsid w:val="001f2fba"/>
    <w:rPr/>
  </w:style>
  <w:style w:type="character" w:styleId="Style12" w:customStyle="1">
    <w:name w:val="Текст выноски Знак"/>
    <w:basedOn w:val="DefaultParagraphFont"/>
    <w:link w:val="BalloonText"/>
    <w:qFormat/>
    <w:rsid w:val="001f2fba"/>
    <w:rPr>
      <w:rFonts w:ascii="Tahoma" w:hAnsi="Tahoma" w:cs="Tahoma"/>
      <w:sz w:val="16"/>
      <w:szCs w:val="16"/>
    </w:rPr>
  </w:style>
  <w:style w:type="character" w:styleId="Annotationreference">
    <w:name w:val="annotation reference"/>
    <w:basedOn w:val="DefaultParagraphFont"/>
    <w:semiHidden/>
    <w:unhideWhenUsed/>
    <w:qFormat/>
    <w:rsid w:val="009230f7"/>
    <w:rPr>
      <w:sz w:val="16"/>
      <w:szCs w:val="16"/>
    </w:rPr>
  </w:style>
  <w:style w:type="character" w:styleId="Style13" w:customStyle="1">
    <w:name w:val="Текст примечания Знак"/>
    <w:basedOn w:val="DefaultParagraphFont"/>
    <w:link w:val="Annotationtext"/>
    <w:semiHidden/>
    <w:qFormat/>
    <w:rsid w:val="009230f7"/>
    <w:rPr/>
  </w:style>
  <w:style w:type="character" w:styleId="Style14" w:customStyle="1">
    <w:name w:val="Тема примечания Знак"/>
    <w:basedOn w:val="Style13"/>
    <w:link w:val="Annotationsubject"/>
    <w:semiHidden/>
    <w:qFormat/>
    <w:rsid w:val="009230f7"/>
    <w:rPr>
      <w:b/>
      <w:bCs/>
    </w:rPr>
  </w:style>
  <w:style w:type="character" w:styleId="Blk" w:customStyle="1">
    <w:name w:val="blk"/>
    <w:qFormat/>
    <w:rsid w:val="00b85d7e"/>
    <w:rPr/>
  </w:style>
  <w:style w:type="character" w:styleId="Style15" w:customStyle="1">
    <w:name w:val="Заголовок Знак"/>
    <w:basedOn w:val="DefaultParagraphFont"/>
    <w:qFormat/>
    <w:rsid w:val="00c90d85"/>
    <w:rPr>
      <w:rFonts w:ascii="Liberation Sans" w:hAnsi="Liberation Sans" w:eastAsia="Microsoft YaHei" w:cs="Arial"/>
      <w:color w:val="00000A"/>
      <w:sz w:val="28"/>
      <w:szCs w:val="28"/>
    </w:rPr>
  </w:style>
  <w:style w:type="character" w:styleId="11" w:customStyle="1">
    <w:name w:val="Нижний колонтитул Знак1"/>
    <w:basedOn w:val="DefaultParagraphFont"/>
    <w:qFormat/>
    <w:rsid w:val="00c90d85"/>
    <w:rPr>
      <w:color w:val="00000A"/>
      <w:sz w:val="24"/>
      <w:szCs w:val="24"/>
    </w:rPr>
  </w:style>
  <w:style w:type="character" w:styleId="12" w:customStyle="1">
    <w:name w:val="Текст выноски Знак1"/>
    <w:basedOn w:val="DefaultParagraphFont"/>
    <w:qFormat/>
    <w:rsid w:val="00c90d85"/>
    <w:rPr>
      <w:rFonts w:ascii="Tahoma" w:hAnsi="Tahoma" w:cs="Tahoma"/>
      <w:color w:val="00000A"/>
      <w:sz w:val="16"/>
      <w:szCs w:val="16"/>
    </w:rPr>
  </w:style>
  <w:style w:type="character" w:styleId="InternetLink1" w:customStyle="1">
    <w:name w:val="Internet Link1"/>
    <w:qFormat/>
    <w:rPr>
      <w:color w:val="000080"/>
      <w:u w:val="single"/>
    </w:rPr>
  </w:style>
  <w:style w:type="character" w:styleId="FollowedHyperlink">
    <w:name w:val="FollowedHyperlink"/>
    <w:rPr>
      <w:color w:val="800080"/>
      <w:sz w:val="24"/>
      <w:szCs w:val="24"/>
      <w:u w:val="single"/>
      <w:lang w:val="en-US" w:eastAsia="en-US" w:bidi="ar-SA"/>
    </w:rPr>
  </w:style>
  <w:style w:type="character" w:styleId="Apple-converted-space" w:customStyle="1">
    <w:name w:val="apple-converted-space"/>
    <w:basedOn w:val="DefaultParagraphFont"/>
    <w:qFormat/>
    <w:rPr/>
  </w:style>
  <w:style w:type="character" w:styleId="Hyperlink">
    <w:name w:val="Hyperlink"/>
    <w:rPr>
      <w:color w:val="000080"/>
      <w:u w:val="single"/>
    </w:rPr>
  </w:style>
  <w:style w:type="character" w:styleId="23" w:customStyle="1">
    <w:name w:val="Основной текст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4" w:customStyle="1">
    <w:name w:val="Основной текст (2)"/>
    <w:basedOn w:val="2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ru-RU" w:eastAsia="ru-RU" w:bidi="ru-RU"/>
    </w:rPr>
  </w:style>
  <w:style w:type="character" w:styleId="212pt" w:customStyle="1">
    <w:name w:val="Основной текст (2) + 12 pt;Полужирный"/>
    <w:basedOn w:val="23"/>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Ecattext" w:customStyle="1">
    <w:name w:val="ecattext"/>
    <w:basedOn w:val="DefaultParagraphFont"/>
    <w:qFormat/>
    <w:rPr/>
  </w:style>
  <w:style w:type="character" w:styleId="Emphasis">
    <w:name w:val="Emphasis"/>
    <w:qFormat/>
    <w:rPr>
      <w:i/>
      <w:iCs/>
    </w:rPr>
  </w:style>
  <w:style w:type="character" w:styleId="WW8Num2z0" w:customStyle="1">
    <w:name w:val="WW8Num2z0"/>
    <w:qFormat/>
    <w:rPr>
      <w:b/>
      <w:sz w:val="28"/>
      <w:szCs w:val="28"/>
    </w:rPr>
  </w:style>
  <w:style w:type="character" w:styleId="WW8Num3z0" w:customStyle="1">
    <w:name w:val="WW8Num3z0"/>
    <w:qFormat/>
    <w:rPr>
      <w:rFonts w:eastAsia="Calibri"/>
      <w:b w:val="false"/>
      <w:bCs w:val="false"/>
      <w:i w:val="false"/>
      <w:iCs w:val="false"/>
      <w:sz w:val="28"/>
      <w:szCs w:val="28"/>
    </w:rPr>
  </w:style>
  <w:style w:type="character" w:styleId="WW8Num1z0" w:customStyle="1">
    <w:name w:val="WW8Num1z0"/>
    <w:qFormat/>
    <w:rPr>
      <w:rFonts w:ascii="Symbol" w:hAnsi="Symbol" w:cs="Symbol"/>
      <w:sz w:val="22"/>
      <w:szCs w:val="22"/>
      <w:lang w:eastAsia="en-US"/>
    </w:rPr>
  </w:style>
  <w:style w:type="paragraph" w:styleId="Style16">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9"/>
    <w:rsid w:val="00ae55a2"/>
    <w:pPr/>
    <w:rPr>
      <w:sz w:val="28"/>
    </w:rPr>
  </w:style>
  <w:style w:type="paragraph" w:styleId="List">
    <w:name w:val="List"/>
    <w:basedOn w:val="BodyText"/>
    <w:rsid w:val="00c90d85"/>
    <w:pPr>
      <w:spacing w:lineRule="auto" w:line="276" w:before="0" w:after="140"/>
    </w:pPr>
    <w:rPr>
      <w:rFonts w:eastAsia="Times New Roman" w:cs="Arial"/>
      <w:color w:val="00000A"/>
      <w:sz w:val="24"/>
      <w:szCs w:val="24"/>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Title">
    <w:name w:val="Title"/>
    <w:basedOn w:val="Normal"/>
    <w:next w:val="BodyText"/>
    <w:link w:val="Style15"/>
    <w:qFormat/>
    <w:rsid w:val="00c90d85"/>
    <w:pPr>
      <w:keepNext w:val="true"/>
      <w:spacing w:before="240" w:after="120"/>
    </w:pPr>
    <w:rPr>
      <w:rFonts w:ascii="Liberation Sans" w:hAnsi="Liberation Sans" w:eastAsia="Microsoft YaHei" w:cs="Arial"/>
      <w:color w:val="00000A"/>
      <w:sz w:val="28"/>
      <w:szCs w:val="28"/>
    </w:rPr>
  </w:style>
  <w:style w:type="paragraph" w:styleId="Caption1">
    <w:name w:val="caption1"/>
    <w:basedOn w:val="Normal"/>
    <w:qFormat/>
    <w:rsid w:val="00ae55a2"/>
    <w:pPr>
      <w:ind w:left="2124"/>
      <w:jc w:val="center"/>
    </w:pPr>
    <w:rPr>
      <w:b/>
      <w:sz w:val="24"/>
    </w:rPr>
  </w:style>
  <w:style w:type="paragraph" w:styleId="Indexheading">
    <w:name w:val="index heading"/>
    <w:basedOn w:val="Normal"/>
    <w:qFormat/>
    <w:rsid w:val="00c90d85"/>
    <w:pPr>
      <w:suppressLineNumbers/>
    </w:pPr>
    <w:rPr>
      <w:rFonts w:eastAsia="Times New Roman" w:cs="Arial"/>
      <w:color w:val="00000A"/>
      <w:sz w:val="24"/>
      <w:szCs w:val="24"/>
    </w:rPr>
  </w:style>
  <w:style w:type="paragraph" w:styleId="BodyTextIndented" w:customStyle="1">
    <w:name w:val="Body Text;Indented"/>
    <w:basedOn w:val="Normal"/>
    <w:link w:val="Style10"/>
    <w:qFormat/>
    <w:rsid w:val="00ae55a2"/>
    <w:pPr>
      <w:ind w:firstLine="567"/>
    </w:pPr>
    <w:rPr>
      <w:b/>
      <w:sz w:val="28"/>
    </w:rPr>
  </w:style>
  <w:style w:type="paragraph" w:styleId="BodyTextIndent2">
    <w:name w:val="Body Text Indent 2"/>
    <w:basedOn w:val="Normal"/>
    <w:link w:val="2"/>
    <w:qFormat/>
    <w:rsid w:val="00ae55a2"/>
    <w:pPr>
      <w:ind w:firstLine="851"/>
      <w:jc w:val="both"/>
    </w:pPr>
    <w:rPr>
      <w:sz w:val="24"/>
    </w:rPr>
  </w:style>
  <w:style w:type="paragraph" w:styleId="13" w:customStyle="1">
    <w:name w:val="Обычный1"/>
    <w:qFormat/>
    <w:rsid w:val="00ae55a2"/>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rsid w:val="00ae55a2"/>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rsid w:val="00ae55a2"/>
    <w:pPr>
      <w:keepNext w:val="true"/>
      <w:jc w:val="center"/>
    </w:pPr>
    <w:rPr>
      <w:sz w:val="28"/>
    </w:rPr>
  </w:style>
  <w:style w:type="paragraph" w:styleId="BodyText2">
    <w:name w:val="Body Text 2"/>
    <w:basedOn w:val="Normal"/>
    <w:link w:val="22"/>
    <w:qFormat/>
    <w:rsid w:val="00ae55a2"/>
    <w:pPr>
      <w:tabs>
        <w:tab w:val="clear" w:pos="720"/>
        <w:tab w:val="left" w:pos="1985" w:leader="none"/>
      </w:tabs>
      <w:jc w:val="both"/>
    </w:pPr>
    <w:rPr>
      <w:sz w:val="24"/>
    </w:rPr>
  </w:style>
  <w:style w:type="paragraph" w:styleId="BodyTextIndent3">
    <w:name w:val="Body Text Indent 3"/>
    <w:basedOn w:val="Normal"/>
    <w:link w:val="31"/>
    <w:qFormat/>
    <w:rsid w:val="00ae55a2"/>
    <w:pPr>
      <w:ind w:firstLine="720"/>
      <w:jc w:val="both"/>
    </w:pPr>
    <w:rPr>
      <w:sz w:val="24"/>
      <w:lang w:val="en-US"/>
    </w:rPr>
  </w:style>
  <w:style w:type="paragraph" w:styleId="Style18" w:customStyle="1">
    <w:name w:val="Колонтитул"/>
    <w:basedOn w:val="Normal"/>
    <w:qFormat/>
    <w:pPr/>
    <w:rPr/>
  </w:style>
  <w:style w:type="paragraph" w:styleId="Header">
    <w:name w:val="Header"/>
    <w:basedOn w:val="Normal"/>
    <w:link w:val="Style7"/>
    <w:rsid w:val="004a2fd0"/>
    <w:pPr>
      <w:tabs>
        <w:tab w:val="clear" w:pos="720"/>
        <w:tab w:val="center" w:pos="4677" w:leader="none"/>
        <w:tab w:val="right" w:pos="9355" w:leader="none"/>
      </w:tabs>
    </w:pPr>
    <w:rPr/>
  </w:style>
  <w:style w:type="paragraph" w:styleId="Footer">
    <w:name w:val="Footer"/>
    <w:basedOn w:val="Normal"/>
    <w:link w:val="Style11"/>
    <w:rsid w:val="00206a12"/>
    <w:pPr>
      <w:tabs>
        <w:tab w:val="clear" w:pos="720"/>
        <w:tab w:val="center" w:pos="4677" w:leader="none"/>
        <w:tab w:val="right" w:pos="9355" w:leader="none"/>
      </w:tabs>
    </w:pPr>
    <w:rPr/>
  </w:style>
  <w:style w:type="paragraph" w:styleId="BalloonText">
    <w:name w:val="Balloon Text"/>
    <w:basedOn w:val="Normal"/>
    <w:link w:val="Style12"/>
    <w:qFormat/>
    <w:rsid w:val="008e7930"/>
    <w:pPr/>
    <w:rPr>
      <w:rFonts w:ascii="Tahoma" w:hAnsi="Tahoma" w:cs="Tahoma"/>
      <w:sz w:val="16"/>
      <w:szCs w:val="16"/>
    </w:rPr>
  </w:style>
  <w:style w:type="paragraph" w:styleId="ConsPlusNormal" w:customStyle="1">
    <w:name w:val="ConsPlusNormal"/>
    <w:qFormat/>
    <w:rsid w:val="00d22535"/>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rsid w:val="00ab0a36"/>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4" w:customStyle="1">
    <w:name w:val="Знак1 Знак Знак Знак Знак"/>
    <w:basedOn w:val="Normal"/>
    <w:qFormat/>
    <w:rsid w:val="00960af5"/>
    <w:pPr>
      <w:spacing w:beforeAutospacing="1" w:afterAutospacing="1"/>
    </w:pPr>
    <w:rPr>
      <w:rFonts w:ascii="Tahoma" w:hAnsi="Tahoma" w:eastAsia="Times New Roman"/>
      <w:lang w:val="en-US" w:eastAsia="en-US"/>
    </w:rPr>
  </w:style>
  <w:style w:type="paragraph" w:styleId="P5" w:customStyle="1">
    <w:name w:val="p5"/>
    <w:basedOn w:val="Normal"/>
    <w:qFormat/>
    <w:rsid w:val="00917cd4"/>
    <w:pPr>
      <w:spacing w:beforeAutospacing="1" w:afterAutospacing="1"/>
    </w:pPr>
    <w:rPr>
      <w:rFonts w:eastAsia="Times New Roman"/>
      <w:sz w:val="24"/>
      <w:szCs w:val="24"/>
    </w:rPr>
  </w:style>
  <w:style w:type="paragraph" w:styleId="ListParagraph">
    <w:name w:val="List Paragraph"/>
    <w:basedOn w:val="Normal"/>
    <w:link w:val="Style8"/>
    <w:qFormat/>
    <w:pPr>
      <w:spacing w:before="0" w:after="0"/>
      <w:ind w:left="720"/>
      <w:contextualSpacing/>
    </w:pPr>
    <w:rPr/>
  </w:style>
  <w:style w:type="paragraph" w:styleId="Style51" w:customStyle="1">
    <w:name w:val="Style5"/>
    <w:basedOn w:val="Normal"/>
    <w:uiPriority w:val="99"/>
    <w:qFormat/>
    <w:rsid w:val="00784be6"/>
    <w:pPr>
      <w:widowControl w:val="false"/>
      <w:jc w:val="both"/>
    </w:pPr>
    <w:rPr>
      <w:rFonts w:eastAsia="Times New Roman"/>
      <w:sz w:val="24"/>
      <w:szCs w:val="24"/>
    </w:rPr>
  </w:style>
  <w:style w:type="paragraph" w:styleId="Style21" w:customStyle="1">
    <w:name w:val="Style2"/>
    <w:basedOn w:val="Normal"/>
    <w:uiPriority w:val="99"/>
    <w:qFormat/>
    <w:rsid w:val="00784be6"/>
    <w:pPr>
      <w:widowControl w:val="false"/>
      <w:spacing w:lineRule="exact" w:line="322"/>
      <w:jc w:val="right"/>
    </w:pPr>
    <w:rPr>
      <w:rFonts w:eastAsia="Times New Roman"/>
      <w:sz w:val="24"/>
      <w:szCs w:val="24"/>
    </w:rPr>
  </w:style>
  <w:style w:type="paragraph" w:styleId="Style31" w:customStyle="1">
    <w:name w:val="Style3"/>
    <w:basedOn w:val="Normal"/>
    <w:uiPriority w:val="99"/>
    <w:qFormat/>
    <w:rsid w:val="00784be6"/>
    <w:pPr>
      <w:widowControl w:val="false"/>
      <w:spacing w:lineRule="exact" w:line="324"/>
      <w:jc w:val="center"/>
    </w:pPr>
    <w:rPr>
      <w:rFonts w:eastAsia="Times New Roman"/>
      <w:sz w:val="24"/>
      <w:szCs w:val="24"/>
    </w:rPr>
  </w:style>
  <w:style w:type="paragraph" w:styleId="Style81" w:customStyle="1">
    <w:name w:val="Style8"/>
    <w:basedOn w:val="Normal"/>
    <w:uiPriority w:val="99"/>
    <w:qFormat/>
    <w:rsid w:val="00784be6"/>
    <w:pPr>
      <w:widowControl w:val="false"/>
    </w:pPr>
    <w:rPr>
      <w:rFonts w:eastAsia="Times New Roman"/>
      <w:sz w:val="24"/>
      <w:szCs w:val="24"/>
    </w:rPr>
  </w:style>
  <w:style w:type="paragraph" w:styleId="Style91" w:customStyle="1">
    <w:name w:val="Style9"/>
    <w:basedOn w:val="Normal"/>
    <w:uiPriority w:val="99"/>
    <w:qFormat/>
    <w:rsid w:val="00784be6"/>
    <w:pPr>
      <w:widowControl w:val="false"/>
    </w:pPr>
    <w:rPr>
      <w:rFonts w:eastAsia="Times New Roman"/>
      <w:sz w:val="24"/>
      <w:szCs w:val="24"/>
    </w:rPr>
  </w:style>
  <w:style w:type="paragraph" w:styleId="Style101" w:customStyle="1">
    <w:name w:val="Style10"/>
    <w:basedOn w:val="Normal"/>
    <w:uiPriority w:val="99"/>
    <w:qFormat/>
    <w:rsid w:val="00784be6"/>
    <w:pPr>
      <w:widowControl w:val="false"/>
    </w:pPr>
    <w:rPr>
      <w:rFonts w:eastAsia="Times New Roman"/>
      <w:sz w:val="24"/>
      <w:szCs w:val="24"/>
    </w:rPr>
  </w:style>
  <w:style w:type="paragraph" w:styleId="Style71" w:customStyle="1">
    <w:name w:val="Style7"/>
    <w:basedOn w:val="Normal"/>
    <w:uiPriority w:val="99"/>
    <w:qFormat/>
    <w:rsid w:val="00784be6"/>
    <w:pPr>
      <w:widowControl w:val="false"/>
    </w:pPr>
    <w:rPr>
      <w:rFonts w:eastAsia="Times New Roman"/>
      <w:sz w:val="24"/>
      <w:szCs w:val="24"/>
    </w:rPr>
  </w:style>
  <w:style w:type="paragraph" w:styleId="ListBullet2">
    <w:name w:val="List Bullet 2"/>
    <w:basedOn w:val="Normal"/>
    <w:autoRedefine/>
    <w:rsid w:val="00836321"/>
    <w:pPr>
      <w:numPr>
        <w:ilvl w:val="0"/>
        <w:numId w:val="4"/>
      </w:numPr>
      <w:spacing w:before="0" w:after="60"/>
      <w:jc w:val="both"/>
    </w:pPr>
    <w:rPr>
      <w:rFonts w:eastAsia="Times New Roman"/>
      <w:sz w:val="24"/>
      <w:szCs w:val="24"/>
    </w:rPr>
  </w:style>
  <w:style w:type="paragraph" w:styleId="Annotationtext">
    <w:name w:val="annotation text"/>
    <w:basedOn w:val="Normal"/>
    <w:link w:val="Style13"/>
    <w:semiHidden/>
    <w:unhideWhenUsed/>
    <w:qFormat/>
    <w:rsid w:val="009230f7"/>
    <w:pPr/>
    <w:rPr/>
  </w:style>
  <w:style w:type="paragraph" w:styleId="Annotationsubject">
    <w:name w:val="annotation subject"/>
    <w:basedOn w:val="Annotationtext"/>
    <w:next w:val="Annotationtext"/>
    <w:link w:val="Style14"/>
    <w:semiHidden/>
    <w:unhideWhenUsed/>
    <w:qFormat/>
    <w:rsid w:val="009230f7"/>
    <w:pPr/>
    <w:rPr>
      <w:b/>
      <w:bCs/>
    </w:rPr>
  </w:style>
  <w:style w:type="paragraph" w:styleId="NoSpacing">
    <w:name w:val="No Spacing"/>
    <w:uiPriority w:val="99"/>
    <w:qFormat/>
    <w:rsid w:val="006773f8"/>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semiHidden/>
    <w:unhideWhenUsed/>
    <w:qFormat/>
    <w:rsid w:val="009b5d08"/>
    <w:pPr/>
    <w:rPr>
      <w:sz w:val="24"/>
      <w:szCs w:val="24"/>
    </w:rPr>
  </w:style>
  <w:style w:type="paragraph" w:styleId="Standard" w:customStyle="1">
    <w:name w:val="Standard"/>
    <w:qFormat/>
    <w:rsid w:val="00ed63bb"/>
    <w:pPr>
      <w:widowControl/>
      <w:suppressAutoHyphens w:val="true"/>
      <w:bidi w:val="0"/>
      <w:spacing w:before="0" w:after="0"/>
      <w:jc w:val="left"/>
      <w:textAlignment w:val="baseline"/>
    </w:pPr>
    <w:rPr>
      <w:rFonts w:ascii="Times New Roman" w:hAnsi="Times New Roman" w:eastAsia="SimSun, 宋体" w:cs="Times New Roman"/>
      <w:color w:val="00000A"/>
      <w:kern w:val="2"/>
      <w:sz w:val="20"/>
      <w:szCs w:val="20"/>
      <w:lang w:val="ru-RU" w:eastAsia="zh-CN" w:bidi="ar-SA"/>
    </w:rPr>
  </w:style>
  <w:style w:type="paragraph" w:styleId="Style19" w:customStyle="1">
    <w:name w:val="Содержимое таблицы"/>
    <w:basedOn w:val="Normal"/>
    <w:qFormat/>
    <w:rsid w:val="00741792"/>
    <w:pPr>
      <w:widowControl w:val="false"/>
      <w:suppressLineNumbers/>
    </w:pPr>
    <w:rPr/>
  </w:style>
  <w:style w:type="paragraph" w:styleId="Index1">
    <w:name w:val="index 1"/>
    <w:basedOn w:val="Normal"/>
    <w:next w:val="Normal"/>
    <w:autoRedefine/>
    <w:uiPriority w:val="99"/>
    <w:semiHidden/>
    <w:unhideWhenUsed/>
    <w:qFormat/>
    <w:rsid w:val="00c90d85"/>
    <w:pPr>
      <w:ind w:hanging="240" w:left="240"/>
    </w:pPr>
    <w:rPr>
      <w:rFonts w:eastAsia="Times New Roman"/>
      <w:color w:val="00000A"/>
      <w:sz w:val="24"/>
      <w:szCs w:val="24"/>
    </w:rPr>
  </w:style>
  <w:style w:type="paragraph" w:styleId="Style20" w:customStyle="1">
    <w:name w:val="Верхний и нижний колонтитулы"/>
    <w:basedOn w:val="Normal"/>
    <w:qFormat/>
    <w:rsid w:val="00c90d85"/>
    <w:pPr/>
    <w:rPr>
      <w:rFonts w:eastAsia="Times New Roman"/>
      <w:color w:val="00000A"/>
      <w:sz w:val="24"/>
      <w:szCs w:val="24"/>
    </w:rPr>
  </w:style>
  <w:style w:type="paragraph" w:styleId="Msonormal" w:customStyle="1">
    <w:name w:val="msonormal"/>
    <w:basedOn w:val="Normal"/>
    <w:qFormat/>
    <w:rsid w:val="00340f7f"/>
    <w:pPr>
      <w:spacing w:beforeAutospacing="1" w:afterAutospacing="1"/>
    </w:pPr>
    <w:rPr>
      <w:rFonts w:eastAsia="Times New Roman"/>
      <w:sz w:val="24"/>
      <w:szCs w:val="24"/>
    </w:rPr>
  </w:style>
  <w:style w:type="paragraph" w:styleId="Style22" w:customStyle="1">
    <w:name w:val="Заголовок таблицы"/>
    <w:basedOn w:val="Style19"/>
    <w:qFormat/>
    <w:rsid w:val="00340f7f"/>
    <w:pPr>
      <w:jc w:val="center"/>
    </w:pPr>
    <w:rPr>
      <w:rFonts w:eastAsia="Times New Roman"/>
      <w:b/>
      <w:bCs/>
      <w:sz w:val="24"/>
      <w:szCs w:val="24"/>
    </w:rPr>
  </w:style>
  <w:style w:type="paragraph" w:styleId="32" w:customStyle="1">
    <w:name w:val="Основной текст3"/>
    <w:basedOn w:val="Normal"/>
    <w:qFormat/>
    <w:rsid w:val="00340f7f"/>
    <w:pPr>
      <w:shd w:val="clear" w:color="auto" w:fill="FFFFFF"/>
      <w:spacing w:lineRule="exact" w:line="298" w:before="360" w:after="180"/>
      <w:jc w:val="both"/>
    </w:pPr>
    <w:rPr>
      <w:rFonts w:eastAsia="Times New Roman"/>
      <w:sz w:val="23"/>
      <w:szCs w:val="23"/>
    </w:rPr>
  </w:style>
  <w:style w:type="paragraph" w:styleId="Style23" w:customStyle="1">
    <w:name w:val="Содержимое врезки"/>
    <w:basedOn w:val="Normal"/>
    <w:qFormat/>
    <w:pPr/>
    <w:rPr/>
  </w:style>
  <w:style w:type="paragraph" w:styleId="Style24" w:customStyle="1">
    <w:name w:val="Пункт"/>
    <w:basedOn w:val="Normal"/>
    <w:qFormat/>
    <w:pPr>
      <w:tabs>
        <w:tab w:val="clear" w:pos="720"/>
        <w:tab w:val="left" w:pos="1080" w:leader="none"/>
      </w:tabs>
      <w:ind w:hanging="504" w:left="504"/>
      <w:jc w:val="both"/>
    </w:pPr>
    <w:rPr>
      <w:szCs w:val="28"/>
    </w:rPr>
  </w:style>
  <w:style w:type="paragraph" w:styleId="15" w:customStyle="1">
    <w:name w:val="Абзац списка1"/>
    <w:basedOn w:val="Normal"/>
    <w:qFormat/>
    <w:pPr>
      <w:spacing w:before="0" w:after="120"/>
      <w:ind w:left="720"/>
      <w:jc w:val="both"/>
    </w:pPr>
    <w:rPr>
      <w:rFonts w:ascii="Calibri" w:hAnsi="Calibri"/>
      <w:sz w:val="22"/>
      <w:szCs w:val="22"/>
      <w:lang w:eastAsia="ar-SA"/>
    </w:rPr>
  </w:style>
  <w:style w:type="paragraph" w:styleId="Standard1" w:customStyle="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Style25" w:customStyle="1">
    <w:name w:val="Обычный (веб)"/>
    <w:basedOn w:val="Normal"/>
    <w:qFormat/>
    <w:pPr>
      <w:spacing w:before="280" w:after="280"/>
    </w:pPr>
    <w:rPr>
      <w:color w:val="000000"/>
    </w:rPr>
  </w:style>
  <w:style w:type="paragraph" w:styleId="ListBullet3">
    <w:name w:val="List Bullet 3"/>
    <w:basedOn w:val="Normal"/>
    <w:pPr>
      <w:ind w:hanging="283" w:left="566"/>
    </w:pPr>
    <w:rPr/>
  </w:style>
  <w:style w:type="paragraph" w:styleId="16" w:customStyle="1">
    <w:name w:val="Цитата1"/>
    <w:basedOn w:val="Normal"/>
    <w:qFormat/>
    <w:pPr>
      <w:spacing w:lineRule="exact" w:line="278"/>
      <w:ind w:firstLine="451" w:left="10" w:right="102"/>
    </w:pPr>
    <w:rPr>
      <w:color w:val="000000"/>
      <w:spacing w:val="-9"/>
      <w:sz w:val="25"/>
    </w:rPr>
  </w:style>
  <w:style w:type="paragraph" w:styleId="17" w:customStyle="1">
    <w:name w:val="Без интервала1"/>
    <w:qFormat/>
    <w:pPr>
      <w:widowControl/>
      <w:suppressAutoHyphens w:val="true"/>
      <w:bidi w:val="0"/>
      <w:spacing w:lineRule="atLeast" w:line="100" w:before="0" w:after="0"/>
      <w:jc w:val="left"/>
    </w:pPr>
    <w:rPr>
      <w:rFonts w:ascii="Times New Roman" w:hAnsi="Times New Roman" w:eastAsia="Times New Roman" w:cs="Calibri"/>
      <w:color w:val="00000A"/>
      <w:kern w:val="0"/>
      <w:sz w:val="24"/>
      <w:szCs w:val="24"/>
      <w:lang w:val="ru-RU" w:eastAsia="zh-CN" w:bidi="hi-IN"/>
    </w:rPr>
  </w:style>
  <w:style w:type="paragraph" w:styleId="BodyTextIndent">
    <w:name w:val="Body Text Indent"/>
    <w:basedOn w:val="BodyText"/>
    <w:pPr>
      <w:ind w:firstLine="210"/>
    </w:pPr>
    <w:rPr/>
  </w:style>
  <w:style w:type="paragraph" w:styleId="ListBullet4">
    <w:name w:val="List Bullet 4"/>
    <w:basedOn w:val="Normal"/>
    <w:pPr>
      <w:ind w:hanging="283" w:left="849"/>
    </w:pPr>
    <w:rPr/>
  </w:style>
  <w:style w:type="paragraph" w:styleId="ListBullet5">
    <w:name w:val="List Bullet 5"/>
    <w:basedOn w:val="Normal"/>
    <w:pPr>
      <w:ind w:hanging="283" w:left="1132"/>
    </w:pPr>
    <w:rPr/>
  </w:style>
  <w:style w:type="paragraph" w:styleId="Caption11" w:customStyle="1">
    <w:name w:val="caption11"/>
    <w:basedOn w:val="Normal"/>
    <w:qFormat/>
    <w:pPr/>
    <w:rPr>
      <w:b/>
      <w:bCs/>
    </w:rPr>
  </w:style>
  <w:style w:type="paragraph" w:styleId="BodyTextFirstIndent2">
    <w:name w:val="Body Text First Indent 2"/>
    <w:basedOn w:val="BodyTextIndent"/>
    <w:qFormat/>
    <w:pPr>
      <w:ind w:left="283"/>
    </w:pPr>
    <w:rPr/>
  </w:style>
  <w:style w:type="paragraph" w:styleId="Caption111" w:customStyle="1">
    <w:name w:val="caption111"/>
    <w:basedOn w:val="Normal"/>
    <w:qFormat/>
    <w:pPr/>
    <w:rPr>
      <w:b/>
      <w:bCs/>
    </w:rPr>
  </w:style>
  <w:style w:type="numbering" w:styleId="NoList" w:default="1">
    <w:name w:val="No List"/>
    <w:uiPriority w:val="99"/>
    <w:semiHidden/>
    <w:unhideWhenUsed/>
    <w:qFormat/>
  </w:style>
  <w:style w:type="numbering" w:styleId="Style26" w:customStyle="1">
    <w:name w:val="Без списка"/>
    <w:uiPriority w:val="99"/>
    <w:semiHidden/>
    <w:unhideWhenUsed/>
    <w:qFormat/>
  </w:style>
  <w:style w:type="numbering" w:styleId="1212" w:customStyle="1">
    <w:name w:val="Стиль Стиль маркированный 12 пт + многоуровневый 12 пт"/>
    <w:qFormat/>
    <w:rsid w:val="00836321"/>
  </w:style>
  <w:style w:type="numbering" w:styleId="12121" w:customStyle="1">
    <w:name w:val="Стиль Стиль маркированный 12 пт + многоуровневый 12 пт1"/>
    <w:qFormat/>
    <w:rsid w:val="001f2fba"/>
  </w:style>
  <w:style w:type="numbering" w:styleId="18" w:customStyle="1">
    <w:name w:val="Нет списка1"/>
    <w:uiPriority w:val="99"/>
    <w:semiHidden/>
    <w:unhideWhenUsed/>
    <w:qFormat/>
    <w:rsid w:val="00c90d85"/>
  </w:style>
  <w:style w:type="numbering" w:styleId="WW8Num2" w:customStyle="1">
    <w:name w:val="WW8Num2"/>
    <w:qFormat/>
  </w:style>
  <w:style w:type="numbering" w:styleId="WW8Num3" w:customStyle="1">
    <w:name w:val="WW8Num3"/>
    <w:qFormat/>
  </w:style>
  <w:style w:type="numbering" w:styleId="WW8Num1" w:customStyle="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c65cd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a">
    <w:name w:val="Сетка таблицы1"/>
    <w:basedOn w:val="a1"/>
    <w:uiPriority w:val="39"/>
    <w:rsid w:val="001f2fba"/>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1f2fba"/>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110">
    <w:name w:val="Сетка таблицы11"/>
    <w:basedOn w:val="a1"/>
    <w:uiPriority w:val="39"/>
    <w:rsid w:val="001f2fba"/>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1f2fba"/>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2a">
    <w:name w:val="Сетка таблицы2"/>
    <w:basedOn w:val="a1"/>
    <w:uiPriority w:val="59"/>
    <w:rsid w:val="004d11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Сетка таблицы21"/>
    <w:basedOn w:val="a1"/>
    <w:uiPriority w:val="59"/>
    <w:rsid w:val="00fa3c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Сетка таблицы3"/>
    <w:basedOn w:val="a1"/>
    <w:uiPriority w:val="59"/>
    <w:rsid w:val="00493a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1"/>
    <w:uiPriority w:val="59"/>
    <w:rsid w:val="00493ab1"/>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Сетка таблицы5"/>
    <w:basedOn w:val="a1"/>
    <w:uiPriority w:val="59"/>
    <w:rsid w:val="00e4342d"/>
    <w:rPr>
      <w:rFonts w:asciiTheme="minorHAnsi" w:hAnsiTheme="minorHAnsi" w:eastAsiaTheme="minorHAnsi" w:cstheme="minorBidi"/>
      <w:lang w:eastAsia="en-US"/>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77AF-C884-431D-A3F1-91B11EBF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Application>LibreOffice/7.6.7.2$Linux_X86_64 LibreOffice_project/60$Build-2</Application>
  <AppVersion>15.0000</AppVersion>
  <Pages>18</Pages>
  <Words>5114</Words>
  <Characters>38258</Characters>
  <CharactersWithSpaces>43073</CharactersWithSpaces>
  <Paragraphs>398</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2021-07-29T09:59:00Z</dcterms:created>
  <dc:creator>Сергей Зайцев</dc:creator>
  <dc:description/>
  <dc:language>ru-RU</dc:language>
  <cp:lastModifiedBy/>
  <cp:lastPrinted>2026-09-03T11:04:25Z</cp:lastPrinted>
  <dcterms:modified xsi:type="dcterms:W3CDTF">2026-09-03T11:04:30Z</dcterms:modified>
  <cp:revision>122</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