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50" w:rsidRDefault="001D77F6">
      <w:pPr>
        <w:pStyle w:val="1"/>
        <w:tabs>
          <w:tab w:val="left" w:leader="underscore" w:pos="1166"/>
        </w:tabs>
        <w:spacing w:before="140"/>
        <w:ind w:right="1220"/>
        <w:jc w:val="right"/>
      </w:pPr>
      <w:r>
        <w:rPr>
          <w:rStyle w:val="a3"/>
          <w:b/>
          <w:bCs/>
        </w:rPr>
        <w:t>г. Москва, «</w:t>
      </w:r>
      <w:r>
        <w:rPr>
          <w:rStyle w:val="a3"/>
          <w:b/>
          <w:bCs/>
        </w:rPr>
        <w:tab/>
        <w:t>»</w:t>
      </w:r>
    </w:p>
    <w:p w:rsidR="00A24450" w:rsidRDefault="001D77F6">
      <w:pPr>
        <w:pStyle w:val="1"/>
        <w:tabs>
          <w:tab w:val="left" w:pos="7034"/>
          <w:tab w:val="left" w:leader="underscore" w:pos="8498"/>
        </w:tabs>
        <w:spacing w:line="259" w:lineRule="auto"/>
        <w:jc w:val="both"/>
      </w:pPr>
      <w:r>
        <w:rPr>
          <w:rStyle w:val="a3"/>
          <w:b/>
          <w:bCs/>
        </w:rPr>
        <w:t>ДОГОВОР НА ОКАЗАНИЕ УСЛУГ № 8955748/</w:t>
      </w:r>
      <w:r w:rsidR="00445AEB">
        <w:rPr>
          <w:rStyle w:val="a3"/>
          <w:b/>
          <w:bCs/>
        </w:rPr>
        <w:t>8</w:t>
      </w:r>
      <w:r>
        <w:rPr>
          <w:rStyle w:val="a3"/>
          <w:b/>
          <w:bCs/>
        </w:rPr>
        <w:tab/>
      </w:r>
      <w:r>
        <w:rPr>
          <w:rStyle w:val="a3"/>
          <w:b/>
          <w:bCs/>
        </w:rPr>
        <w:tab/>
        <w:t>202_г.</w:t>
      </w:r>
    </w:p>
    <w:p w:rsidR="00A24450" w:rsidRDefault="001D77F6">
      <w:pPr>
        <w:pStyle w:val="1"/>
        <w:tabs>
          <w:tab w:val="left" w:leader="underscore" w:pos="9564"/>
        </w:tabs>
        <w:spacing w:line="259" w:lineRule="auto"/>
        <w:jc w:val="both"/>
      </w:pPr>
      <w:r>
        <w:rPr>
          <w:rStyle w:val="a3"/>
          <w:u w:val="single"/>
        </w:rPr>
        <w:t>Исполнитель: Общество с ограниченной ответственностью "Хэдхантер"</w:t>
      </w:r>
      <w:r>
        <w:rPr>
          <w:rStyle w:val="a3"/>
          <w:u w:val="single"/>
        </w:rPr>
        <w:tab/>
      </w:r>
    </w:p>
    <w:p w:rsidR="00A24450" w:rsidRDefault="001D77F6">
      <w:pPr>
        <w:pStyle w:val="1"/>
        <w:tabs>
          <w:tab w:val="left" w:pos="2969"/>
        </w:tabs>
        <w:spacing w:line="259" w:lineRule="auto"/>
        <w:ind w:left="1120"/>
        <w:jc w:val="both"/>
      </w:pPr>
      <w:r>
        <w:rPr>
          <w:rStyle w:val="a3"/>
        </w:rPr>
        <w:t>ИНН:</w:t>
      </w:r>
      <w:r>
        <w:rPr>
          <w:rStyle w:val="a3"/>
        </w:rPr>
        <w:tab/>
        <w:t>7718620740</w:t>
      </w:r>
    </w:p>
    <w:p w:rsidR="00A24450" w:rsidRDefault="001D77F6">
      <w:pPr>
        <w:pStyle w:val="1"/>
        <w:tabs>
          <w:tab w:val="left" w:pos="2969"/>
        </w:tabs>
        <w:spacing w:line="259" w:lineRule="auto"/>
        <w:ind w:left="1120"/>
        <w:jc w:val="both"/>
      </w:pPr>
      <w:r>
        <w:rPr>
          <w:rStyle w:val="a3"/>
        </w:rPr>
        <w:t>КПП:</w:t>
      </w:r>
      <w:r>
        <w:rPr>
          <w:rStyle w:val="a3"/>
        </w:rPr>
        <w:tab/>
        <w:t>997750001</w:t>
      </w:r>
    </w:p>
    <w:p w:rsidR="00D9753E" w:rsidRDefault="001D77F6">
      <w:pPr>
        <w:pStyle w:val="1"/>
        <w:tabs>
          <w:tab w:val="left" w:pos="2969"/>
        </w:tabs>
        <w:spacing w:line="259" w:lineRule="auto"/>
        <w:ind w:left="1120"/>
        <w:jc w:val="both"/>
        <w:rPr>
          <w:rStyle w:val="a3"/>
        </w:rPr>
      </w:pPr>
      <w:r>
        <w:rPr>
          <w:rStyle w:val="a3"/>
        </w:rPr>
        <w:t>Местонахождение:</w:t>
      </w:r>
      <w:r>
        <w:rPr>
          <w:rStyle w:val="a3"/>
        </w:rPr>
        <w:tab/>
        <w:t xml:space="preserve">125047, Город Москва, </w:t>
      </w:r>
      <w:r w:rsidR="00D9753E">
        <w:rPr>
          <w:rStyle w:val="a3"/>
        </w:rPr>
        <w:t xml:space="preserve">вн.тер.г. муниципальный округ Тверской, </w:t>
      </w:r>
      <w:r>
        <w:rPr>
          <w:rStyle w:val="a3"/>
        </w:rPr>
        <w:t>ул</w:t>
      </w:r>
      <w:r w:rsidR="00875CCC">
        <w:rPr>
          <w:rStyle w:val="a3"/>
        </w:rPr>
        <w:t>.</w:t>
      </w:r>
      <w:r>
        <w:rPr>
          <w:rStyle w:val="a3"/>
        </w:rPr>
        <w:t xml:space="preserve"> 2-я Брестская, д. 48, </w:t>
      </w:r>
    </w:p>
    <w:p w:rsidR="00A24450" w:rsidRDefault="00D9753E">
      <w:pPr>
        <w:pStyle w:val="1"/>
        <w:tabs>
          <w:tab w:val="left" w:pos="2969"/>
        </w:tabs>
        <w:spacing w:line="259" w:lineRule="auto"/>
        <w:ind w:left="1120"/>
        <w:jc w:val="both"/>
      </w:pPr>
      <w:r>
        <w:rPr>
          <w:rStyle w:val="a3"/>
        </w:rPr>
        <w:tab/>
        <w:t>п</w:t>
      </w:r>
      <w:r w:rsidR="001D77F6">
        <w:rPr>
          <w:rStyle w:val="a3"/>
        </w:rPr>
        <w:t>омещ. 25</w:t>
      </w:r>
    </w:p>
    <w:p w:rsidR="00A24450" w:rsidRDefault="001D77F6">
      <w:pPr>
        <w:pStyle w:val="1"/>
        <w:tabs>
          <w:tab w:val="left" w:leader="underscore" w:pos="9564"/>
        </w:tabs>
        <w:spacing w:line="259" w:lineRule="auto"/>
        <w:ind w:left="1120"/>
        <w:jc w:val="both"/>
      </w:pPr>
      <w:r>
        <w:rPr>
          <w:rStyle w:val="a3"/>
        </w:rPr>
        <w:t xml:space="preserve">Банковские реквизиты: </w:t>
      </w:r>
      <w:r>
        <w:rPr>
          <w:rStyle w:val="a3"/>
          <w:u w:val="single"/>
        </w:rPr>
        <w:t>р/с 40702810900190000478 в БАНК ВТБ (ПАО) Г МОСКВА</w:t>
      </w:r>
      <w:r>
        <w:rPr>
          <w:rStyle w:val="a3"/>
        </w:rPr>
        <w:tab/>
      </w:r>
    </w:p>
    <w:p w:rsidR="00A24450" w:rsidRDefault="001D77F6">
      <w:pPr>
        <w:pStyle w:val="1"/>
        <w:pBdr>
          <w:bottom w:val="single" w:sz="4" w:space="0" w:color="auto"/>
        </w:pBdr>
        <w:tabs>
          <w:tab w:val="left" w:pos="6667"/>
          <w:tab w:val="left" w:leader="underscore" w:pos="7416"/>
          <w:tab w:val="left" w:leader="underscore" w:pos="7527"/>
          <w:tab w:val="left" w:leader="underscore" w:pos="8287"/>
          <w:tab w:val="left" w:leader="underscore" w:pos="8498"/>
          <w:tab w:val="left" w:leader="underscore" w:pos="9345"/>
          <w:tab w:val="left" w:leader="underscore" w:pos="9503"/>
        </w:tabs>
        <w:spacing w:line="259" w:lineRule="auto"/>
        <w:ind w:left="3020"/>
        <w:jc w:val="both"/>
      </w:pPr>
      <w:r>
        <w:rPr>
          <w:rStyle w:val="a3"/>
          <w:u w:val="single"/>
        </w:rPr>
        <w:t>БИК 044525187, к/с 30101810700000000187</w:t>
      </w:r>
    </w:p>
    <w:p w:rsidR="00A24450" w:rsidRDefault="001D77F6">
      <w:pPr>
        <w:pStyle w:val="1"/>
        <w:tabs>
          <w:tab w:val="left" w:leader="underscore" w:pos="9564"/>
        </w:tabs>
        <w:spacing w:line="259" w:lineRule="auto"/>
        <w:ind w:left="1120"/>
        <w:jc w:val="both"/>
      </w:pPr>
      <w:r>
        <w:rPr>
          <w:rStyle w:val="a3"/>
          <w:u w:val="single"/>
        </w:rPr>
        <w:t>От имени Исполнителя настоящий Договор подписывает:</w:t>
      </w:r>
      <w:r>
        <w:rPr>
          <w:rStyle w:val="a3"/>
          <w:u w:val="single"/>
        </w:rPr>
        <w:tab/>
      </w:r>
    </w:p>
    <w:p w:rsidR="00A24450" w:rsidRDefault="001D77F6">
      <w:pPr>
        <w:pStyle w:val="1"/>
        <w:tabs>
          <w:tab w:val="left" w:pos="2969"/>
        </w:tabs>
        <w:ind w:left="1120"/>
        <w:jc w:val="both"/>
      </w:pPr>
      <w:r>
        <w:rPr>
          <w:rStyle w:val="a3"/>
        </w:rPr>
        <w:t>ФИО:</w:t>
      </w:r>
      <w:r>
        <w:rPr>
          <w:rStyle w:val="a3"/>
        </w:rPr>
        <w:tab/>
        <w:t>Сергиенков Д.С.</w:t>
      </w:r>
    </w:p>
    <w:p w:rsidR="00A24450" w:rsidRDefault="001D77F6">
      <w:pPr>
        <w:pStyle w:val="1"/>
        <w:tabs>
          <w:tab w:val="left" w:pos="2969"/>
        </w:tabs>
        <w:spacing w:line="228" w:lineRule="auto"/>
        <w:ind w:left="1120"/>
        <w:jc w:val="both"/>
      </w:pPr>
      <w:r>
        <w:rPr>
          <w:rStyle w:val="a3"/>
        </w:rPr>
        <w:t>Должность:</w:t>
      </w:r>
      <w:r>
        <w:rPr>
          <w:rStyle w:val="a3"/>
        </w:rPr>
        <w:tab/>
        <w:t>Генеральный директор</w:t>
      </w:r>
    </w:p>
    <w:p w:rsidR="00A24450" w:rsidRDefault="001D77F6">
      <w:pPr>
        <w:pStyle w:val="1"/>
        <w:tabs>
          <w:tab w:val="left" w:pos="2969"/>
        </w:tabs>
        <w:spacing w:after="160" w:line="259" w:lineRule="auto"/>
        <w:ind w:left="1120"/>
        <w:jc w:val="both"/>
      </w:pPr>
      <w:r>
        <w:rPr>
          <w:rStyle w:val="a3"/>
        </w:rPr>
        <w:t>На основании:</w:t>
      </w:r>
      <w:r>
        <w:rPr>
          <w:rStyle w:val="a3"/>
        </w:rPr>
        <w:tab/>
        <w:t>Устав</w:t>
      </w:r>
    </w:p>
    <w:p w:rsidR="00A24450" w:rsidRDefault="001D77F6">
      <w:pPr>
        <w:pStyle w:val="1"/>
        <w:spacing w:line="259" w:lineRule="auto"/>
        <w:jc w:val="both"/>
      </w:pPr>
      <w:r>
        <w:rPr>
          <w:rStyle w:val="a3"/>
        </w:rPr>
        <w:t>Заказчик: ФЕДЕРАЛЬНОЕ КАЗЕННОЕ УЧРЕЖДЕНИЕ "ИСПРАВИТЕЛЬНАЯ КОЛОНИЯ № 4 УПРАВЛЕНИЯ ФЕДЕРАЛЬНОЙ</w:t>
      </w:r>
    </w:p>
    <w:p w:rsidR="00A24450" w:rsidRDefault="001D77F6">
      <w:pPr>
        <w:pStyle w:val="1"/>
        <w:tabs>
          <w:tab w:val="left" w:leader="underscore" w:pos="9564"/>
        </w:tabs>
        <w:spacing w:line="259" w:lineRule="auto"/>
        <w:jc w:val="both"/>
      </w:pPr>
      <w:r>
        <w:rPr>
          <w:rStyle w:val="a3"/>
          <w:u w:val="single"/>
        </w:rPr>
        <w:t>СЛУЖБЫ ИСПОЛНЕНИЯ НАКАЗАНИЙ ПО МАГАДАНСКОЙ ОБЛАСТИ"</w:t>
      </w:r>
      <w:r>
        <w:rPr>
          <w:rStyle w:val="a3"/>
          <w:u w:val="single"/>
        </w:rPr>
        <w:tab/>
      </w:r>
    </w:p>
    <w:p w:rsidR="00A24450" w:rsidRDefault="001D77F6">
      <w:pPr>
        <w:pStyle w:val="1"/>
        <w:tabs>
          <w:tab w:val="left" w:pos="2969"/>
          <w:tab w:val="left" w:leader="underscore" w:pos="9564"/>
        </w:tabs>
        <w:spacing w:line="259" w:lineRule="auto"/>
        <w:ind w:left="1120"/>
        <w:jc w:val="both"/>
      </w:pPr>
      <w:r>
        <w:rPr>
          <w:rStyle w:val="a3"/>
        </w:rPr>
        <w:t>ИНН:</w:t>
      </w:r>
      <w:r>
        <w:rPr>
          <w:rStyle w:val="a3"/>
        </w:rPr>
        <w:tab/>
      </w:r>
      <w:r>
        <w:rPr>
          <w:rStyle w:val="a3"/>
          <w:u w:val="single"/>
        </w:rPr>
        <w:t>4909078139</w:t>
      </w:r>
      <w:r>
        <w:rPr>
          <w:rStyle w:val="a3"/>
        </w:rPr>
        <w:tab/>
      </w:r>
    </w:p>
    <w:p w:rsidR="00A24450" w:rsidRDefault="001D77F6">
      <w:pPr>
        <w:pStyle w:val="1"/>
        <w:tabs>
          <w:tab w:val="left" w:pos="2969"/>
          <w:tab w:val="left" w:leader="underscore" w:pos="9564"/>
        </w:tabs>
        <w:spacing w:line="259" w:lineRule="auto"/>
        <w:ind w:left="1120"/>
        <w:jc w:val="both"/>
      </w:pPr>
      <w:r>
        <w:rPr>
          <w:rStyle w:val="a3"/>
        </w:rPr>
        <w:t>КПП:</w:t>
      </w:r>
      <w:r>
        <w:rPr>
          <w:rStyle w:val="a3"/>
        </w:rPr>
        <w:tab/>
      </w:r>
      <w:r>
        <w:rPr>
          <w:rStyle w:val="a3"/>
          <w:u w:val="single"/>
        </w:rPr>
        <w:t>490901001</w:t>
      </w:r>
      <w:r>
        <w:rPr>
          <w:rStyle w:val="a3"/>
        </w:rPr>
        <w:tab/>
      </w:r>
    </w:p>
    <w:p w:rsidR="00A24450" w:rsidRDefault="001D77F6">
      <w:pPr>
        <w:pStyle w:val="1"/>
        <w:tabs>
          <w:tab w:val="left" w:pos="2969"/>
        </w:tabs>
        <w:spacing w:line="259" w:lineRule="auto"/>
        <w:ind w:left="1120"/>
        <w:jc w:val="both"/>
      </w:pPr>
      <w:r>
        <w:rPr>
          <w:rStyle w:val="a3"/>
        </w:rPr>
        <w:t>Местонахождение:</w:t>
      </w:r>
      <w:r>
        <w:rPr>
          <w:rStyle w:val="a3"/>
        </w:rPr>
        <w:tab/>
      </w:r>
      <w:r>
        <w:rPr>
          <w:rStyle w:val="a3"/>
          <w:u w:val="single"/>
        </w:rPr>
        <w:t>685918, Магаданская область, г Магадан, пгтУптар, ул Центральная, д. 3</w:t>
      </w:r>
    </w:p>
    <w:p w:rsidR="00A24450" w:rsidRDefault="001D77F6">
      <w:pPr>
        <w:pStyle w:val="1"/>
        <w:spacing w:line="259" w:lineRule="auto"/>
        <w:ind w:left="3020"/>
        <w:jc w:val="both"/>
      </w:pPr>
      <w:r>
        <w:rPr>
          <w:rStyle w:val="a3"/>
        </w:rPr>
        <w:t>УФК по Магаданской области (ФКУ ИК-4 УФСИН России по Магаданской области л/с</w:t>
      </w:r>
    </w:p>
    <w:p w:rsidR="00A24450" w:rsidRDefault="001D77F6">
      <w:pPr>
        <w:pStyle w:val="1"/>
        <w:tabs>
          <w:tab w:val="left" w:leader="underscore" w:pos="9564"/>
        </w:tabs>
        <w:spacing w:line="259" w:lineRule="auto"/>
        <w:ind w:left="3020" w:hanging="1880"/>
        <w:jc w:val="both"/>
      </w:pPr>
      <w:r>
        <w:rPr>
          <w:rStyle w:val="a3"/>
        </w:rPr>
        <w:t xml:space="preserve">Банковские реквизиты: </w:t>
      </w:r>
      <w:r>
        <w:rPr>
          <w:rStyle w:val="a3"/>
          <w:u w:val="single"/>
        </w:rPr>
        <w:t>03471247040); Кор, сч. №40102810545370000012 сч. 03211643000000012005</w:t>
      </w:r>
      <w:r>
        <w:rPr>
          <w:rStyle w:val="a3"/>
        </w:rPr>
        <w:tab/>
        <w:t xml:space="preserve"> Банк: ДАЛЬНЕВОСТОЧНОЕ ГУ БАНКА РОССИИ//УФК по Приморскому краю, г.</w:t>
      </w:r>
    </w:p>
    <w:p w:rsidR="00A24450" w:rsidRDefault="001D77F6">
      <w:pPr>
        <w:pStyle w:val="1"/>
        <w:tabs>
          <w:tab w:val="left" w:leader="underscore" w:pos="9564"/>
        </w:tabs>
        <w:spacing w:line="259" w:lineRule="auto"/>
        <w:ind w:left="3020"/>
        <w:jc w:val="both"/>
      </w:pPr>
      <w:r>
        <w:rPr>
          <w:rStyle w:val="a3"/>
          <w:u w:val="single"/>
        </w:rPr>
        <w:t>Владивосток;</w:t>
      </w:r>
      <w:r>
        <w:rPr>
          <w:rStyle w:val="a3"/>
          <w:u w:val="single"/>
        </w:rPr>
        <w:tab/>
      </w:r>
    </w:p>
    <w:p w:rsidR="00A24450" w:rsidRDefault="001D77F6">
      <w:pPr>
        <w:pStyle w:val="1"/>
        <w:tabs>
          <w:tab w:val="left" w:leader="underscore" w:pos="9564"/>
        </w:tabs>
        <w:spacing w:line="259" w:lineRule="auto"/>
        <w:ind w:left="1120"/>
        <w:jc w:val="both"/>
      </w:pPr>
      <w:r>
        <w:rPr>
          <w:rStyle w:val="a3"/>
          <w:u w:val="single"/>
        </w:rPr>
        <w:t>От имени Заказчика настоящий Договор подписывает:</w:t>
      </w:r>
      <w:r>
        <w:rPr>
          <w:rStyle w:val="a3"/>
          <w:u w:val="single"/>
        </w:rPr>
        <w:tab/>
      </w:r>
    </w:p>
    <w:p w:rsidR="00A24450" w:rsidRDefault="001D77F6">
      <w:pPr>
        <w:pStyle w:val="1"/>
        <w:tabs>
          <w:tab w:val="left" w:pos="2969"/>
          <w:tab w:val="left" w:leader="underscore" w:pos="9564"/>
        </w:tabs>
        <w:spacing w:line="259" w:lineRule="auto"/>
        <w:ind w:left="1120"/>
        <w:jc w:val="both"/>
      </w:pPr>
      <w:r>
        <w:rPr>
          <w:rStyle w:val="a3"/>
        </w:rPr>
        <w:t>ФИО:</w:t>
      </w:r>
      <w:r>
        <w:rPr>
          <w:rStyle w:val="a3"/>
        </w:rPr>
        <w:tab/>
      </w:r>
      <w:r w:rsidR="004C34D3" w:rsidRPr="004C34D3">
        <w:rPr>
          <w:rStyle w:val="a3"/>
          <w:u w:val="single"/>
        </w:rPr>
        <w:t>Мамаджанов Павел Максимович</w:t>
      </w:r>
    </w:p>
    <w:p w:rsidR="00A24450" w:rsidRDefault="001D77F6">
      <w:pPr>
        <w:pStyle w:val="1"/>
        <w:tabs>
          <w:tab w:val="left" w:pos="2969"/>
        </w:tabs>
        <w:spacing w:line="259" w:lineRule="auto"/>
        <w:ind w:left="1120"/>
        <w:jc w:val="both"/>
      </w:pPr>
      <w:r>
        <w:rPr>
          <w:rStyle w:val="a3"/>
        </w:rPr>
        <w:t>Должность:</w:t>
      </w:r>
      <w:r>
        <w:rPr>
          <w:rStyle w:val="a3"/>
        </w:rPr>
        <w:tab/>
      </w:r>
      <w:r w:rsidR="004C34D3">
        <w:rPr>
          <w:rStyle w:val="a3"/>
          <w:u w:val="single"/>
        </w:rPr>
        <w:t>Начальник</w:t>
      </w:r>
      <w:r>
        <w:rPr>
          <w:rStyle w:val="a3"/>
          <w:u w:val="single"/>
        </w:rPr>
        <w:t xml:space="preserve"> ФКУ ИК-4 УФСИН России по Магаданской области</w:t>
      </w:r>
    </w:p>
    <w:p w:rsidR="00A24450" w:rsidRDefault="001D77F6">
      <w:pPr>
        <w:pStyle w:val="1"/>
        <w:tabs>
          <w:tab w:val="left" w:pos="2969"/>
        </w:tabs>
        <w:spacing w:after="360" w:line="259" w:lineRule="auto"/>
        <w:ind w:left="1120"/>
        <w:jc w:val="both"/>
      </w:pPr>
      <w:r>
        <w:rPr>
          <w:rStyle w:val="a3"/>
        </w:rPr>
        <w:t>На основании:</w:t>
      </w:r>
      <w:r>
        <w:rPr>
          <w:rStyle w:val="a3"/>
        </w:rPr>
        <w:tab/>
        <w:t>Устав</w:t>
      </w:r>
    </w:p>
    <w:p w:rsidR="00875CCC" w:rsidRDefault="001D77F6">
      <w:pPr>
        <w:pStyle w:val="1"/>
        <w:rPr>
          <w:rStyle w:val="a3"/>
        </w:rPr>
      </w:pPr>
      <w:r>
        <w:rPr>
          <w:rStyle w:val="a3"/>
        </w:rPr>
        <w:t xml:space="preserve">Исполнитель и Заказчик, далее совместно именуемые «Стороны», а каждая по отдельности - «Сторона», на основании п. 4 ч.1 ст. 93 Федерального </w:t>
      </w:r>
      <w:r w:rsidR="00875CCC">
        <w:rPr>
          <w:rStyle w:val="a3"/>
        </w:rPr>
        <w:t>з</w:t>
      </w:r>
      <w:r>
        <w:rPr>
          <w:rStyle w:val="a3"/>
        </w:rPr>
        <w:t>акона от 05 апреля 2013 года № 44 ФЗ «О контрактной системе в сфере закупок товаров, работ, услуг для обеспечения государственных и муниципальных нужд», заключили настоящий Договор (далее также «Договор» или «настоящий Договор») о нижеследующем:</w:t>
      </w:r>
    </w:p>
    <w:p w:rsidR="00875CCC" w:rsidRDefault="00875CCC">
      <w:pPr>
        <w:pStyle w:val="1"/>
        <w:rPr>
          <w:rStyle w:val="a3"/>
        </w:rPr>
      </w:pPr>
    </w:p>
    <w:p w:rsidR="00A24450" w:rsidRDefault="001D77F6">
      <w:pPr>
        <w:pStyle w:val="1"/>
      </w:pPr>
      <w:r>
        <w:rPr>
          <w:rStyle w:val="a3"/>
        </w:rPr>
        <w:t>1. ПРЕДМЕТ ДОГОВОРА</w:t>
      </w:r>
    </w:p>
    <w:p w:rsidR="00A24450" w:rsidRDefault="001D77F6">
      <w:pPr>
        <w:pStyle w:val="1"/>
        <w:numPr>
          <w:ilvl w:val="1"/>
          <w:numId w:val="1"/>
        </w:numPr>
        <w:tabs>
          <w:tab w:val="left" w:pos="399"/>
        </w:tabs>
        <w:jc w:val="both"/>
      </w:pPr>
      <w:r>
        <w:rPr>
          <w:rStyle w:val="a3"/>
        </w:rPr>
        <w:t>Исполнитель обязуется оказать Заказчику следующие услуги:</w:t>
      </w:r>
    </w:p>
    <w:p w:rsidR="00875CCC" w:rsidRDefault="00875CCC">
      <w:pPr>
        <w:pStyle w:val="1"/>
        <w:jc w:val="both"/>
        <w:rPr>
          <w:rStyle w:val="a3"/>
        </w:rPr>
      </w:pPr>
      <w:r>
        <w:rPr>
          <w:rStyle w:val="a3"/>
        </w:rPr>
        <w:t>1.1.1.</w:t>
      </w:r>
      <w:r>
        <w:rPr>
          <w:rStyle w:val="a3"/>
        </w:rPr>
        <w:tab/>
      </w:r>
      <w:r w:rsidR="00445AEB" w:rsidRPr="00445AEB">
        <w:rPr>
          <w:rStyle w:val="a3"/>
        </w:rPr>
        <w:t>Предоставление возможности публикации предложений о трудоустройстве (вакансий) с использованием ПО HeadHunter Стандарт, региональный критерий Магаданская область, критерий специализации Промышленность, строительство и сельское хозяйство, 3 шт.</w:t>
      </w:r>
    </w:p>
    <w:p w:rsidR="00875CCC" w:rsidRDefault="00875CCC">
      <w:pPr>
        <w:pStyle w:val="1"/>
        <w:jc w:val="both"/>
        <w:rPr>
          <w:rStyle w:val="a3"/>
        </w:rPr>
      </w:pPr>
      <w:r>
        <w:rPr>
          <w:rStyle w:val="a3"/>
        </w:rPr>
        <w:t>1.1.2.</w:t>
      </w:r>
      <w:r>
        <w:rPr>
          <w:rStyle w:val="a3"/>
        </w:rPr>
        <w:tab/>
      </w:r>
      <w:r w:rsidR="00445AEB" w:rsidRPr="00445AEB">
        <w:rPr>
          <w:rStyle w:val="a3"/>
        </w:rPr>
        <w:t>Предоставление возможности публикации предложений о трудоустройстве (вакансий) с использованием ПО HeadHunter Стандарт, региональный критерий Магаданская область, критерий специализации Продажи, финансы, администрирование и HR, 1 шт.</w:t>
      </w:r>
    </w:p>
    <w:p w:rsidR="00A24450" w:rsidRDefault="00875CCC">
      <w:pPr>
        <w:pStyle w:val="1"/>
        <w:jc w:val="both"/>
      </w:pPr>
      <w:r>
        <w:rPr>
          <w:rStyle w:val="a3"/>
        </w:rPr>
        <w:t>1.1.3.</w:t>
      </w:r>
      <w:r>
        <w:rPr>
          <w:rStyle w:val="a3"/>
        </w:rPr>
        <w:tab/>
      </w:r>
      <w:r w:rsidR="00445AEB" w:rsidRPr="00445AEB">
        <w:rPr>
          <w:rStyle w:val="a3"/>
        </w:rPr>
        <w:t>Предоставление возможности публикации предложений о трудоустройстве (вакансий) с использованием ПО HeadHunter Стандарт Плюс, региональный критерий Магаданская область, критерий специализации Промышленность, строительство и сельское хозяйство, 1 шт.</w:t>
      </w:r>
      <w:r>
        <w:rPr>
          <w:rStyle w:val="a3"/>
        </w:rPr>
        <w:br/>
      </w:r>
      <w:r w:rsidR="001D77F6">
        <w:rPr>
          <w:rStyle w:val="a3"/>
        </w:rPr>
        <w:t xml:space="preserve">а Заказчик обязуется оплатить эти Услуги. Услуги могут оказываться посредством информационных систем, размещенных в сети Интернет по адресу домена </w:t>
      </w:r>
      <w:hyperlink r:id="rId7" w:history="1">
        <w:r w:rsidR="001D77F6">
          <w:rPr>
            <w:rStyle w:val="a3"/>
            <w:lang w:val="en-US" w:eastAsia="en-US" w:bidi="en-US"/>
          </w:rPr>
          <w:t>https</w:t>
        </w:r>
        <w:r w:rsidR="001D77F6" w:rsidRPr="00D9753E">
          <w:rPr>
            <w:rStyle w:val="a3"/>
            <w:lang w:eastAsia="en-US" w:bidi="en-US"/>
          </w:rPr>
          <w:t>://</w:t>
        </w:r>
        <w:r w:rsidR="001D77F6">
          <w:rPr>
            <w:rStyle w:val="a3"/>
            <w:lang w:val="en-US" w:eastAsia="en-US" w:bidi="en-US"/>
          </w:rPr>
          <w:t>hh</w:t>
        </w:r>
        <w:r w:rsidR="001D77F6" w:rsidRPr="00D9753E">
          <w:rPr>
            <w:rStyle w:val="a3"/>
            <w:lang w:eastAsia="en-US" w:bidi="en-US"/>
          </w:rPr>
          <w:t>.</w:t>
        </w:r>
        <w:r w:rsidR="001D77F6">
          <w:rPr>
            <w:rStyle w:val="a3"/>
            <w:lang w:val="en-US" w:eastAsia="en-US" w:bidi="en-US"/>
          </w:rPr>
          <w:t>ru</w:t>
        </w:r>
      </w:hyperlink>
      <w:r w:rsidR="001D77F6">
        <w:rPr>
          <w:rStyle w:val="a3"/>
        </w:rPr>
        <w:t>(далее по тексту «Сайт») и на других доменах.</w:t>
      </w:r>
    </w:p>
    <w:p w:rsidR="00A24450" w:rsidRDefault="001D77F6" w:rsidP="00875CCC">
      <w:pPr>
        <w:pStyle w:val="1"/>
        <w:numPr>
          <w:ilvl w:val="1"/>
          <w:numId w:val="1"/>
        </w:numPr>
        <w:tabs>
          <w:tab w:val="left" w:pos="392"/>
        </w:tabs>
        <w:spacing w:after="160" w:line="230" w:lineRule="auto"/>
        <w:jc w:val="both"/>
      </w:pPr>
      <w:r>
        <w:rPr>
          <w:rStyle w:val="a3"/>
        </w:rPr>
        <w:t xml:space="preserve">Активация Услуг производится Исполнителем в течение 10 (Десяти) рабочих дней с момента заключения </w:t>
      </w:r>
      <w:r w:rsidR="00875CCC">
        <w:rPr>
          <w:rStyle w:val="a3"/>
        </w:rPr>
        <w:t>Д</w:t>
      </w:r>
      <w:r>
        <w:rPr>
          <w:rStyle w:val="a3"/>
        </w:rPr>
        <w:t>оговора</w:t>
      </w:r>
      <w:r w:rsidR="00875CCC">
        <w:rPr>
          <w:rStyle w:val="a3"/>
        </w:rPr>
        <w:t>.</w:t>
      </w:r>
    </w:p>
    <w:p w:rsidR="00A24450" w:rsidRDefault="001D77F6">
      <w:pPr>
        <w:pStyle w:val="1"/>
        <w:numPr>
          <w:ilvl w:val="0"/>
          <w:numId w:val="2"/>
        </w:numPr>
        <w:tabs>
          <w:tab w:val="left" w:pos="270"/>
        </w:tabs>
        <w:spacing w:line="230" w:lineRule="auto"/>
        <w:jc w:val="both"/>
      </w:pPr>
      <w:r>
        <w:rPr>
          <w:rStyle w:val="a3"/>
        </w:rPr>
        <w:t>ОБЩИЕ УСЛОВИЯ И ПОРЯДОК ОКАЗАНИЯ УСЛУГ</w:t>
      </w:r>
    </w:p>
    <w:p w:rsidR="00A24450" w:rsidRDefault="001D77F6">
      <w:pPr>
        <w:pStyle w:val="1"/>
        <w:numPr>
          <w:ilvl w:val="1"/>
          <w:numId w:val="2"/>
        </w:numPr>
        <w:tabs>
          <w:tab w:val="left" w:pos="410"/>
        </w:tabs>
        <w:spacing w:line="230" w:lineRule="auto"/>
        <w:jc w:val="both"/>
      </w:pPr>
      <w:r>
        <w:rPr>
          <w:rStyle w:val="a3"/>
        </w:rPr>
        <w:t>Для получения Услуг по Договору Заказчик должен зарегистрироваться на Сайте. После регистрации Заказчику посредством электронной почты предоставляется логин и пароль для доступа к Сайту и получения Услуг (далее - «Учетная информация»).</w:t>
      </w:r>
    </w:p>
    <w:p w:rsidR="00A24450" w:rsidRDefault="001D77F6">
      <w:pPr>
        <w:pStyle w:val="1"/>
        <w:numPr>
          <w:ilvl w:val="1"/>
          <w:numId w:val="2"/>
        </w:numPr>
        <w:tabs>
          <w:tab w:val="left" w:pos="406"/>
        </w:tabs>
        <w:spacing w:line="230" w:lineRule="auto"/>
        <w:jc w:val="both"/>
      </w:pPr>
      <w:r>
        <w:rPr>
          <w:rStyle w:val="a3"/>
        </w:rPr>
        <w:t>Для начала работы с Сайтом Заказчик должен сообщить свою Учетную информацию (ввести логин и пароль на странице авторизации).</w:t>
      </w:r>
    </w:p>
    <w:p w:rsidR="00A24450" w:rsidRDefault="001D77F6">
      <w:pPr>
        <w:pStyle w:val="1"/>
        <w:numPr>
          <w:ilvl w:val="1"/>
          <w:numId w:val="2"/>
        </w:numPr>
        <w:tabs>
          <w:tab w:val="left" w:pos="406"/>
        </w:tabs>
        <w:spacing w:line="230" w:lineRule="auto"/>
        <w:jc w:val="both"/>
      </w:pPr>
      <w:r>
        <w:rPr>
          <w:rStyle w:val="a3"/>
        </w:rPr>
        <w:t>Порядок и сроки оказания Услуг определяются в Условиях оказания Услуг для данного вида Услуг.</w:t>
      </w:r>
    </w:p>
    <w:p w:rsidR="00A24450" w:rsidRDefault="001D77F6" w:rsidP="00875CCC">
      <w:pPr>
        <w:pStyle w:val="1"/>
        <w:numPr>
          <w:ilvl w:val="1"/>
          <w:numId w:val="2"/>
        </w:numPr>
        <w:tabs>
          <w:tab w:val="left" w:pos="410"/>
        </w:tabs>
        <w:spacing w:line="230" w:lineRule="auto"/>
        <w:jc w:val="both"/>
        <w:rPr>
          <w:rStyle w:val="a3"/>
        </w:rPr>
      </w:pPr>
      <w:r>
        <w:rPr>
          <w:rStyle w:val="a3"/>
        </w:rPr>
        <w:t>Исполнитель обладает правами на использование объектов интеллектуальной собственности необходимых для оказания услуг по Договору.</w:t>
      </w:r>
    </w:p>
    <w:p w:rsidR="00875CCC" w:rsidRDefault="00875CCC">
      <w:pPr>
        <w:pStyle w:val="1"/>
        <w:numPr>
          <w:ilvl w:val="1"/>
          <w:numId w:val="2"/>
        </w:numPr>
        <w:tabs>
          <w:tab w:val="left" w:pos="410"/>
        </w:tabs>
        <w:spacing w:after="160" w:line="230" w:lineRule="auto"/>
        <w:jc w:val="both"/>
      </w:pPr>
      <w:r w:rsidRPr="00875CCC">
        <w:t>Исполнитель оказывает Услуги, предоставляемые посредством Сайта, с использованием ПО HeadHunter для работы с сервисами и базами данных, зарегистрированного в едином реестре российских программ и баз данных Минцифры за № 20750</w:t>
      </w:r>
      <w:r>
        <w:t>.</w:t>
      </w:r>
    </w:p>
    <w:p w:rsidR="00A24450" w:rsidRDefault="001D77F6">
      <w:pPr>
        <w:pStyle w:val="1"/>
        <w:numPr>
          <w:ilvl w:val="0"/>
          <w:numId w:val="2"/>
        </w:numPr>
        <w:tabs>
          <w:tab w:val="left" w:pos="266"/>
        </w:tabs>
        <w:jc w:val="both"/>
      </w:pPr>
      <w:r>
        <w:rPr>
          <w:rStyle w:val="a3"/>
        </w:rPr>
        <w:t>ПРАВА И ОБЯЗАННОСТИ ИСПОЛНИТЕЛЯ</w:t>
      </w:r>
    </w:p>
    <w:p w:rsidR="00A24450" w:rsidRDefault="001D77F6">
      <w:pPr>
        <w:pStyle w:val="1"/>
        <w:numPr>
          <w:ilvl w:val="1"/>
          <w:numId w:val="2"/>
        </w:numPr>
        <w:tabs>
          <w:tab w:val="left" w:pos="406"/>
        </w:tabs>
        <w:jc w:val="both"/>
      </w:pPr>
      <w:r>
        <w:rPr>
          <w:rStyle w:val="a3"/>
        </w:rPr>
        <w:t>Исполнитель обязуется: (а) обеспечить регистрацию Заказчика на Сайте и предоставление ему Учетной информации; (б) оказать Заказчику Услуги по Договору.</w:t>
      </w:r>
    </w:p>
    <w:p w:rsidR="00A24450" w:rsidRDefault="001D77F6">
      <w:pPr>
        <w:pStyle w:val="1"/>
        <w:numPr>
          <w:ilvl w:val="1"/>
          <w:numId w:val="2"/>
        </w:numPr>
        <w:tabs>
          <w:tab w:val="left" w:pos="403"/>
        </w:tabs>
        <w:spacing w:after="160"/>
        <w:jc w:val="both"/>
      </w:pPr>
      <w:r>
        <w:rPr>
          <w:rStyle w:val="a3"/>
        </w:rPr>
        <w:t>Исполнитель вправе: (а) отказать Заказчику в предоставлении Услуг, либо приостановить оказание Услуг, если Заказчик не предоставил Исполнителю информацию о Заказчике согласно Условий использования Сайта; (б) по своему усмотрению в одностороннем порядке вносить изменения в Условия использования Сайта, указанные изменения вступают в силу с момента размещения новой редакции на Сайте; (в) без согласования с Заказчиком вернуть Заказчику сумму денежных средств в размере остатка по Лицевому счету Заказчика в случае, если Заказчик не получал Услуг в течение последних 6 (Шести) месяцев по своей воле; (г) привлекать третьих лиц для оказания услуг по Договору.</w:t>
      </w:r>
    </w:p>
    <w:p w:rsidR="00A24450" w:rsidRDefault="001D77F6">
      <w:pPr>
        <w:pStyle w:val="1"/>
        <w:numPr>
          <w:ilvl w:val="0"/>
          <w:numId w:val="2"/>
        </w:numPr>
        <w:tabs>
          <w:tab w:val="left" w:pos="273"/>
        </w:tabs>
        <w:jc w:val="both"/>
      </w:pPr>
      <w:r>
        <w:rPr>
          <w:rStyle w:val="a3"/>
        </w:rPr>
        <w:t>ПРАВА И ОБЯЗАННОСТИ ЗАКАЗЧИКА</w:t>
      </w:r>
    </w:p>
    <w:p w:rsidR="00A24450" w:rsidRDefault="001D77F6">
      <w:pPr>
        <w:pStyle w:val="1"/>
        <w:numPr>
          <w:ilvl w:val="1"/>
          <w:numId w:val="2"/>
        </w:numPr>
        <w:tabs>
          <w:tab w:val="left" w:pos="392"/>
        </w:tabs>
        <w:spacing w:after="160"/>
        <w:jc w:val="both"/>
      </w:pPr>
      <w:r>
        <w:rPr>
          <w:rStyle w:val="a3"/>
        </w:rPr>
        <w:t xml:space="preserve">Заказчик обязан: (а) не передавать свою Учетную информацию третьим лицам; (б) не использовать чужую Учетную информацию; (в) при использовании Сайтов соблюдать Условия использования Сайтов; (г)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и/или самостоятельно размещенных Заказчиком материалах. В случае предъявления к Исполнителю требований, претензий и/или </w:t>
      </w:r>
      <w:r>
        <w:rPr>
          <w:rStyle w:val="a3"/>
        </w:rPr>
        <w:lastRenderedPageBreak/>
        <w:t>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w:t>
      </w:r>
    </w:p>
    <w:p w:rsidR="00A24450" w:rsidRDefault="001D77F6">
      <w:pPr>
        <w:pStyle w:val="1"/>
        <w:numPr>
          <w:ilvl w:val="0"/>
          <w:numId w:val="2"/>
        </w:numPr>
        <w:tabs>
          <w:tab w:val="left" w:pos="252"/>
        </w:tabs>
        <w:spacing w:line="254" w:lineRule="auto"/>
        <w:jc w:val="both"/>
      </w:pPr>
      <w:r>
        <w:rPr>
          <w:rStyle w:val="a3"/>
        </w:rPr>
        <w:t>СТОИМОСТЬ УСЛУГ И ПОРЯДОК РАСЧЕТОВ</w:t>
      </w:r>
    </w:p>
    <w:p w:rsidR="00A24450" w:rsidRDefault="001D77F6">
      <w:pPr>
        <w:pStyle w:val="1"/>
        <w:numPr>
          <w:ilvl w:val="1"/>
          <w:numId w:val="2"/>
        </w:numPr>
        <w:tabs>
          <w:tab w:val="left" w:pos="385"/>
        </w:tabs>
        <w:spacing w:line="254" w:lineRule="auto"/>
        <w:jc w:val="both"/>
      </w:pPr>
      <w:r>
        <w:rPr>
          <w:rStyle w:val="a3"/>
        </w:rPr>
        <w:t xml:space="preserve">Общая стоимость Услуг Исполнителя по настоящему Договору составляет </w:t>
      </w:r>
      <w:r w:rsidR="00445AEB">
        <w:t>9 318,00 р. (Девять тысяч триста восемнадцать рублей 00 копеек), в том числе НДС 1 680,29 р. (Одна тысяча шестьсот восемьдесят рублей 29 копеек</w:t>
      </w:r>
      <w:r>
        <w:rPr>
          <w:rStyle w:val="a3"/>
        </w:rPr>
        <w:t>)</w:t>
      </w:r>
      <w:r w:rsidR="00875CCC">
        <w:rPr>
          <w:rStyle w:val="a3"/>
        </w:rPr>
        <w:t>,</w:t>
      </w:r>
      <w:r>
        <w:rPr>
          <w:rStyle w:val="a3"/>
        </w:rPr>
        <w:t xml:space="preserve"> исходя из следующего:</w:t>
      </w:r>
    </w:p>
    <w:p w:rsidR="00A24450" w:rsidRDefault="001D77F6">
      <w:pPr>
        <w:pStyle w:val="1"/>
        <w:numPr>
          <w:ilvl w:val="2"/>
          <w:numId w:val="2"/>
        </w:numPr>
        <w:tabs>
          <w:tab w:val="left" w:pos="600"/>
        </w:tabs>
        <w:ind w:left="140" w:firstLine="20"/>
        <w:jc w:val="both"/>
      </w:pPr>
      <w:r>
        <w:rPr>
          <w:rStyle w:val="a3"/>
        </w:rPr>
        <w:t xml:space="preserve">Стоимость Услуг, указанных в п. 1.1.1 составляет </w:t>
      </w:r>
      <w:r w:rsidR="00445AEB">
        <w:t>3 546,00</w:t>
      </w:r>
      <w:r w:rsidR="00875CCC">
        <w:t> </w:t>
      </w:r>
      <w:r w:rsidR="00445AEB">
        <w:t>р. (Три тысячи пятьсот сорок шесть рублей 00 копеек), в том числе НДС (22%) 639,44</w:t>
      </w:r>
      <w:r w:rsidR="00875CCC">
        <w:t> </w:t>
      </w:r>
      <w:r w:rsidR="00445AEB">
        <w:t>р. (Шестьсот тридцать девять рублей 44 копейки</w:t>
      </w:r>
      <w:r>
        <w:rPr>
          <w:rStyle w:val="a3"/>
        </w:rPr>
        <w:t>).</w:t>
      </w:r>
    </w:p>
    <w:p w:rsidR="00A24450" w:rsidRDefault="001D77F6">
      <w:pPr>
        <w:pStyle w:val="1"/>
        <w:numPr>
          <w:ilvl w:val="2"/>
          <w:numId w:val="2"/>
        </w:numPr>
        <w:tabs>
          <w:tab w:val="left" w:pos="622"/>
        </w:tabs>
        <w:ind w:left="140" w:firstLine="20"/>
        <w:jc w:val="both"/>
      </w:pPr>
      <w:r>
        <w:rPr>
          <w:rStyle w:val="a3"/>
        </w:rPr>
        <w:t xml:space="preserve">Стоимость Услуг, указанных в п. 1.1.2 составляет </w:t>
      </w:r>
      <w:r w:rsidR="00445AEB">
        <w:t>1 446,00</w:t>
      </w:r>
      <w:r w:rsidR="00875CCC">
        <w:t> </w:t>
      </w:r>
      <w:r w:rsidR="00445AEB">
        <w:t>р. (Одна тысяча четыреста сорок шесть рублей 00 копеек), в том числе НДС (22%) 260,75</w:t>
      </w:r>
      <w:r w:rsidR="00875CCC">
        <w:t> </w:t>
      </w:r>
      <w:r w:rsidR="00445AEB">
        <w:t>р. (Двести шестьдесят рублей 75 копеек</w:t>
      </w:r>
      <w:r>
        <w:rPr>
          <w:rStyle w:val="a3"/>
        </w:rPr>
        <w:t>).</w:t>
      </w:r>
    </w:p>
    <w:p w:rsidR="00A24450" w:rsidRDefault="001D77F6">
      <w:pPr>
        <w:pStyle w:val="1"/>
        <w:numPr>
          <w:ilvl w:val="2"/>
          <w:numId w:val="2"/>
        </w:numPr>
        <w:tabs>
          <w:tab w:val="left" w:pos="629"/>
        </w:tabs>
        <w:ind w:left="140" w:firstLine="20"/>
        <w:jc w:val="both"/>
      </w:pPr>
      <w:r>
        <w:rPr>
          <w:rStyle w:val="a3"/>
        </w:rPr>
        <w:t xml:space="preserve">Стоимость Услуг, указанных в п. 1.1.3 составляет </w:t>
      </w:r>
      <w:r w:rsidR="00445AEB">
        <w:t>4 326,00</w:t>
      </w:r>
      <w:r w:rsidR="00875CCC">
        <w:t> </w:t>
      </w:r>
      <w:r w:rsidR="00445AEB">
        <w:t>р. (Четыре тысячи триста двадцать шесть рублей 00 копеек), в том числе НДС (22%) 780,10</w:t>
      </w:r>
      <w:r w:rsidR="00875CCC">
        <w:t> </w:t>
      </w:r>
      <w:r w:rsidR="00445AEB">
        <w:t>р. (Семьсот восемьдесят рублей 10 копеек</w:t>
      </w:r>
      <w:r>
        <w:rPr>
          <w:rStyle w:val="a3"/>
        </w:rPr>
        <w:t>).</w:t>
      </w:r>
    </w:p>
    <w:p w:rsidR="00A24450" w:rsidRDefault="001D77F6">
      <w:pPr>
        <w:pStyle w:val="1"/>
        <w:jc w:val="both"/>
      </w:pPr>
      <w:r>
        <w:rPr>
          <w:rStyle w:val="a3"/>
        </w:rPr>
        <w:t>Цена Договора является твердой и определяется на весь срок исполнения Договора.</w:t>
      </w:r>
    </w:p>
    <w:p w:rsidR="00A24450" w:rsidRDefault="001D77F6">
      <w:pPr>
        <w:pStyle w:val="1"/>
        <w:numPr>
          <w:ilvl w:val="1"/>
          <w:numId w:val="2"/>
        </w:numPr>
        <w:tabs>
          <w:tab w:val="left" w:pos="388"/>
        </w:tabs>
        <w:jc w:val="both"/>
      </w:pPr>
      <w:r>
        <w:rPr>
          <w:rStyle w:val="a3"/>
        </w:rPr>
        <w:t>Стоимость Услуг, оказанных Заказчику, определяется в документе, подтверждающем оказание Услуг. Услуги Исполнителя облагаются НДС в соответствии с законодательством РФ. В случае изменения налогового законодательства, виды и ставки косвенных налогов, в том числе таких как НДС, будут применяться в соответствии с такими изменениями. Исполнитель оформляет документы в соответствии с изменениями, а Заказчик обязан принимать такие документы. Обязательства по оплате Услуг Исполнителя считаются исполненными с момента перечисления денежных средств со счета банка Заказчика в адрес Исполнителя. Оплата Услуг осуществляется на основании счета Исполнителя путем перевода денежных средств на расчетный счет Исполнителя в течение 7 (семи) рабочих дней с момента подписания Заказчиком соответствующего документа, подтверждающего оказание Услуг, и зачисляется Исполнителем на Лицевой счет Заказчика в течение 1 (Одного) рабочего дня с момента поступления денежных средств на расчетный счет Исполнителя. Исполнитель ведет реестр учета движения денежных средств и расчетных операций Сторон (далее - «Лицевой счет»), и предоставляет Заказчику информацию по Лицевому счету на Сайте.</w:t>
      </w:r>
    </w:p>
    <w:p w:rsidR="00A24450" w:rsidRDefault="001D77F6">
      <w:pPr>
        <w:pStyle w:val="1"/>
        <w:numPr>
          <w:ilvl w:val="1"/>
          <w:numId w:val="2"/>
        </w:numPr>
        <w:tabs>
          <w:tab w:val="left" w:pos="388"/>
        </w:tabs>
        <w:jc w:val="both"/>
      </w:pPr>
      <w:r>
        <w:rPr>
          <w:rStyle w:val="a3"/>
        </w:rPr>
        <w:t>Заказчик обязан указывать в платежном поручении в назначении платежа номер счета Исполнителя, на основании которого производится оплата. В случае полного или частичного отсутствия в платежном поручении номера счета Исполнителя, Исполнитель вправе считать, что обязательство Заказчика по оплате надлежащим образом не исполнено (то есть, что оплата не осуществлена) до момента получения соответствующих уточнений Заказчика, идентифицирующих платеж, либо самостоятельно идентифицировать и учесть платеж в соответствии сданными собственного учета. В случае совершения платежа за Заказчика третьим лицом, уполномоченным Заказчиком, Заказчик обязуется обеспечить, что это уполномоченное лицо в платежном получении в назначении платежа будет указывать, что оно производит платеж за Заказчика, и указывать наименование Заказчика, а также что такое уполномоченное лицо обладает всеми необходимыми полномочиями на осуществление платежа и указывает полные и достоверные сведения о себе и о Заказчике.</w:t>
      </w:r>
    </w:p>
    <w:p w:rsidR="00A24450" w:rsidRDefault="001D77F6">
      <w:pPr>
        <w:pStyle w:val="1"/>
        <w:numPr>
          <w:ilvl w:val="1"/>
          <w:numId w:val="2"/>
        </w:numPr>
        <w:tabs>
          <w:tab w:val="left" w:pos="392"/>
        </w:tabs>
        <w:jc w:val="both"/>
      </w:pPr>
      <w:r>
        <w:rPr>
          <w:rStyle w:val="a3"/>
        </w:rPr>
        <w:t>Стороны документально фиксируют факт оказания Услуг, их стоимость и сумму налога путем составления документа/документов в соответствии с законодательством РФ. Документ, подтверждающий оказание Услуг, выставляется Исполнителем в порядке, определенном для данной Услуги в Условиях оказания Услуг</w:t>
      </w:r>
      <w:r w:rsidR="00875CCC">
        <w:rPr>
          <w:rStyle w:val="a3"/>
        </w:rPr>
        <w:t>,</w:t>
      </w:r>
      <w:r>
        <w:rPr>
          <w:rStyle w:val="a3"/>
        </w:rPr>
        <w:t xml:space="preserve"> и должен быть подписан Заказчиком в течение 5 (Пяти) рабочих дней с момента его предоставления. Если документ, подтверждающий оказание Услуг, не оспорен Заказчиком в течение 5 (Пяти) рабочих дней с момента его предоставления, то он считается подписанным Заказчиком, а Услуги по данному документу принятыми Заказчиком.</w:t>
      </w:r>
    </w:p>
    <w:p w:rsidR="00A24450" w:rsidRDefault="001D77F6">
      <w:pPr>
        <w:pStyle w:val="1"/>
        <w:numPr>
          <w:ilvl w:val="1"/>
          <w:numId w:val="2"/>
        </w:numPr>
        <w:tabs>
          <w:tab w:val="left" w:pos="396"/>
        </w:tabs>
        <w:jc w:val="both"/>
      </w:pPr>
      <w:r>
        <w:rPr>
          <w:rStyle w:val="a3"/>
        </w:rPr>
        <w:t>В случае не произведения Заказчиком оплаты услуг в указанный в п. 5.2. Договора срок, Исполнитель вправе, но не обязан, приостановить оказание услуг, а также потребовать от Заказчика уплаты неустойки в размере одной трехсотой действующей на дату уплаты пеней ключевой ставки Центрального банка Российской Федерации от стоимости неоплаченных услуг за каждый день просрочки оплаты.</w:t>
      </w:r>
    </w:p>
    <w:p w:rsidR="00A24450" w:rsidRDefault="001D77F6">
      <w:pPr>
        <w:pStyle w:val="1"/>
        <w:numPr>
          <w:ilvl w:val="1"/>
          <w:numId w:val="2"/>
        </w:numPr>
        <w:tabs>
          <w:tab w:val="left" w:pos="388"/>
        </w:tabs>
        <w:jc w:val="both"/>
      </w:pPr>
      <w:r>
        <w:rPr>
          <w:rStyle w:val="a3"/>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4450" w:rsidRDefault="001D77F6">
      <w:pPr>
        <w:pStyle w:val="1"/>
        <w:numPr>
          <w:ilvl w:val="1"/>
          <w:numId w:val="2"/>
        </w:numPr>
        <w:tabs>
          <w:tab w:val="left" w:pos="388"/>
        </w:tabs>
        <w:spacing w:after="160"/>
        <w:jc w:val="both"/>
      </w:pPr>
      <w:r>
        <w:rPr>
          <w:rStyle w:val="a3"/>
        </w:rPr>
        <w:t>Источник финансирования: средства федерального бюджета.</w:t>
      </w:r>
    </w:p>
    <w:p w:rsidR="00A24450" w:rsidRDefault="001D77F6">
      <w:pPr>
        <w:pStyle w:val="1"/>
        <w:numPr>
          <w:ilvl w:val="0"/>
          <w:numId w:val="2"/>
        </w:numPr>
        <w:tabs>
          <w:tab w:val="left" w:pos="259"/>
        </w:tabs>
        <w:jc w:val="both"/>
      </w:pPr>
      <w:r>
        <w:rPr>
          <w:rStyle w:val="a3"/>
        </w:rPr>
        <w:t>КОНФИДЕНЦИАЛЬНОСТЬ ИНФОРМАЦИИ</w:t>
      </w:r>
    </w:p>
    <w:p w:rsidR="00A24450" w:rsidRDefault="001D77F6">
      <w:pPr>
        <w:pStyle w:val="1"/>
        <w:numPr>
          <w:ilvl w:val="1"/>
          <w:numId w:val="2"/>
        </w:numPr>
        <w:tabs>
          <w:tab w:val="left" w:pos="396"/>
        </w:tabs>
        <w:jc w:val="both"/>
      </w:pPr>
      <w:r>
        <w:rPr>
          <w:rStyle w:val="a3"/>
        </w:rPr>
        <w:t>Стороны обязуются обеспечить конфиденциальность информации, ставшей известной в рамках исполнения настоящего Договора, в соответствии с законодательством Российской Федерации. Допускается передача конфиденциальной информации исключительно во исполнение обязательств по настоящему Договору и в случаях, предусмотренных действующим законодательством Российской Федерации. Факт заключения Сторонами настоящего Договора не является конфиденциальной информацией.</w:t>
      </w:r>
    </w:p>
    <w:p w:rsidR="00A24450" w:rsidRDefault="001D77F6">
      <w:pPr>
        <w:pStyle w:val="1"/>
        <w:numPr>
          <w:ilvl w:val="1"/>
          <w:numId w:val="2"/>
        </w:numPr>
        <w:tabs>
          <w:tab w:val="left" w:pos="392"/>
        </w:tabs>
        <w:jc w:val="both"/>
      </w:pPr>
      <w:r>
        <w:rPr>
          <w:rStyle w:val="a3"/>
        </w:rPr>
        <w:t>Стороны относят Учетную информацию Заказчика и Персональные данные, доступ к которым получит Заказчик в результате заключения Договора к Конфиденциальной информации. Заказчик и Исполнитель обязуются не передавать Конфиденциальную информацию третьим лицам.</w:t>
      </w:r>
    </w:p>
    <w:p w:rsidR="00A24450" w:rsidRDefault="001D77F6">
      <w:pPr>
        <w:pStyle w:val="1"/>
        <w:numPr>
          <w:ilvl w:val="1"/>
          <w:numId w:val="2"/>
        </w:numPr>
        <w:tabs>
          <w:tab w:val="left" w:pos="388"/>
        </w:tabs>
        <w:spacing w:after="160"/>
        <w:jc w:val="both"/>
      </w:pPr>
      <w:r>
        <w:rPr>
          <w:rStyle w:val="a3"/>
        </w:rPr>
        <w:t>Сторона обязуется сообщать другой Стороне о факте несанкционированного разглашения Учетной информации Заказчика. Исполнитель не несет ответственность за убытки, причиненные Заказчику в результате разглашения третьим лицам Конфиденциальной информации Заказчика, произошедшего не по вине Исполнителя.</w:t>
      </w:r>
    </w:p>
    <w:p w:rsidR="00A24450" w:rsidRDefault="001D77F6" w:rsidP="00875CCC">
      <w:pPr>
        <w:pStyle w:val="1"/>
        <w:numPr>
          <w:ilvl w:val="0"/>
          <w:numId w:val="2"/>
        </w:numPr>
        <w:tabs>
          <w:tab w:val="left" w:pos="255"/>
        </w:tabs>
        <w:jc w:val="both"/>
      </w:pPr>
      <w:r>
        <w:rPr>
          <w:rStyle w:val="a3"/>
        </w:rPr>
        <w:t>ЗАЩИТА ПЕРСОНАЛЬНЫХ ДАННЫХ</w:t>
      </w:r>
    </w:p>
    <w:p w:rsidR="00A24450" w:rsidRDefault="001D77F6">
      <w:pPr>
        <w:pStyle w:val="1"/>
        <w:numPr>
          <w:ilvl w:val="1"/>
          <w:numId w:val="2"/>
        </w:numPr>
        <w:tabs>
          <w:tab w:val="left" w:pos="392"/>
        </w:tabs>
        <w:jc w:val="both"/>
      </w:pPr>
      <w:r>
        <w:rPr>
          <w:rStyle w:val="a3"/>
        </w:rPr>
        <w:t>Если по настоящему Договору Заказчик получит от Исполнителя Персональные данные физических лиц, то Заказчик обязуется использовать Персональные данные строго в соответствии с Федеральным Законом №152-ФЗ от 27 июля 2006 года «О персональных данных», в том числе: (а) использовать Персональные данные физических лиц, полученные Заказчиком от Исполнителя, только с целью трудоустройства этих физических лиц у Заказчика; (б) не передавать Персональные данные физических лиц третьим лицам; (в) не разглашать информацию о том, что Персональные данные какого-либо физического лица находятся на Сайте или Сайтах Исполнителя и о том, что они были получены Заказчиком от Исполнителя; (г) при сохранении копий полученных Персональных данных на бумажных или электронных носителях делать это в соответствии с Федеральным Законом №152-ФЗ от 27 июля 2006 года «О персональных данных», принимая на себя все обязательства Оператора в терминах данного Закона; (д) не предлагать физическим лицам, Персональные данные которых размещены на Сайте или Сайтах Исполнителя, размещать их Персональные данные на сайте или в базах данных Заказчика или иных третьих лиц.</w:t>
      </w:r>
    </w:p>
    <w:p w:rsidR="00A24450" w:rsidRDefault="001D77F6">
      <w:pPr>
        <w:pStyle w:val="1"/>
        <w:numPr>
          <w:ilvl w:val="1"/>
          <w:numId w:val="2"/>
        </w:numPr>
        <w:tabs>
          <w:tab w:val="left" w:pos="388"/>
        </w:tabs>
        <w:spacing w:after="160"/>
        <w:jc w:val="both"/>
      </w:pPr>
      <w:r>
        <w:rPr>
          <w:rStyle w:val="a3"/>
        </w:rPr>
        <w:t>В случае нанесения какого-либо ущерба физическим лицам, связанного с невыполнением Заказчиком требований Федерального Закона №152-ФЗ от 27 июля 2006 года «О персональных данных» по отношению к их персональным данным, ответственность за такой ущерб полностью лежит на Заказчике.</w:t>
      </w:r>
    </w:p>
    <w:p w:rsidR="00A24450" w:rsidRDefault="001D77F6">
      <w:pPr>
        <w:pStyle w:val="1"/>
        <w:numPr>
          <w:ilvl w:val="0"/>
          <w:numId w:val="2"/>
        </w:numPr>
        <w:tabs>
          <w:tab w:val="left" w:pos="248"/>
        </w:tabs>
        <w:jc w:val="both"/>
      </w:pPr>
      <w:r>
        <w:rPr>
          <w:rStyle w:val="a3"/>
        </w:rPr>
        <w:t>ОТВЕТСТВЕННОСТЬ СТОРОН</w:t>
      </w:r>
    </w:p>
    <w:p w:rsidR="00A24450" w:rsidRDefault="001D77F6">
      <w:pPr>
        <w:pStyle w:val="1"/>
        <w:numPr>
          <w:ilvl w:val="1"/>
          <w:numId w:val="2"/>
        </w:numPr>
        <w:tabs>
          <w:tab w:val="left" w:pos="392"/>
        </w:tabs>
        <w:jc w:val="both"/>
      </w:pPr>
      <w:r>
        <w:rPr>
          <w:rStyle w:val="a3"/>
        </w:rPr>
        <w:lastRenderedPageBreak/>
        <w:t>За неисполнение или ненадлежащее исполнение принятых на себя обязательств по Договору, Стороны несут ответственность в соответствии с действующим законодательством Российской Федерации, а также положениями настоящего Договора и приложениями к нему (п.12.1. Договора).</w:t>
      </w:r>
    </w:p>
    <w:p w:rsidR="00A24450" w:rsidRDefault="001D77F6">
      <w:pPr>
        <w:pStyle w:val="1"/>
        <w:numPr>
          <w:ilvl w:val="1"/>
          <w:numId w:val="2"/>
        </w:numPr>
        <w:tabs>
          <w:tab w:val="left" w:pos="385"/>
        </w:tabs>
        <w:jc w:val="both"/>
      </w:pPr>
      <w:r>
        <w:rPr>
          <w:rStyle w:val="a3"/>
        </w:rPr>
        <w:t>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19:00 по местному времени местонахождения Заказчика, Исполнитель обязуется увеличить период оказания Заказчику Услуги на сутки. Нарушение обязательств Исполнителем устанавливается на основе технических средств контроля и статистических данных Сайта.</w:t>
      </w:r>
    </w:p>
    <w:p w:rsidR="00A24450" w:rsidRDefault="001D77F6">
      <w:pPr>
        <w:pStyle w:val="1"/>
        <w:numPr>
          <w:ilvl w:val="1"/>
          <w:numId w:val="2"/>
        </w:numPr>
        <w:tabs>
          <w:tab w:val="left" w:pos="388"/>
        </w:tabs>
        <w:jc w:val="both"/>
      </w:pPr>
      <w:r>
        <w:rPr>
          <w:rStyle w:val="a3"/>
        </w:rPr>
        <w:t>В случае нарушения Заказчиком своих обязанностей, указанных в п.</w:t>
      </w:r>
      <w:r w:rsidR="009654FF">
        <w:rPr>
          <w:rStyle w:val="a3"/>
        </w:rPr>
        <w:t> </w:t>
      </w:r>
      <w:r>
        <w:rPr>
          <w:rStyle w:val="a3"/>
        </w:rPr>
        <w:t>4.1 и 7.1. Договора или в Условиях использования Сайтов, Исполнитель направляет Заказчику предупреждение с указанием нарушений и вправе в день направления предупреждения приостановить исполнение своих обязательств по Договору (использование Заказчиком Услуг) до устранения нарушений, либо Исполнитель вправе по своему усмотрению в случаях, предусмотренных действующим законодательством приостановить исполнение своих обязательств по Договору (использование Заказчиком Услуг), аннулировать Учетную информацию Заказчика с момента приостановления исполнения обязательств по Договору и отказаться от исполнения Договора (расторгнуть Договор) с уведомлением Заказчика согласно п. 11.3 Договора и потребовать от Заказчика уплаты штрафа в размере 1 000 (Одна тысяча) рублей за каждый факт нарушения Заказчиком условий, указанных в п.</w:t>
      </w:r>
      <w:r w:rsidR="009654FF">
        <w:rPr>
          <w:rStyle w:val="a3"/>
        </w:rPr>
        <w:t> </w:t>
      </w:r>
      <w:r>
        <w:rPr>
          <w:rStyle w:val="a3"/>
        </w:rPr>
        <w:t>4.1 и 7.1. Договора или Условий использования Сайтов. В случае если такие нарушения причинили ущерб третьим лицам, ответственность за причиненный ущерб полностью лежит на Заказчике. Исполнитель вправе удержать полностью или частично указанную в настоящем пункте сумму штрафа в счет его оплаты из денежных средств, перечисленных Заказчиком Исполнителю в виде аванса.</w:t>
      </w:r>
    </w:p>
    <w:p w:rsidR="00A24450" w:rsidRDefault="001D77F6">
      <w:pPr>
        <w:pStyle w:val="1"/>
        <w:numPr>
          <w:ilvl w:val="1"/>
          <w:numId w:val="2"/>
        </w:numPr>
        <w:tabs>
          <w:tab w:val="left" w:pos="388"/>
        </w:tabs>
        <w:spacing w:after="160"/>
        <w:jc w:val="both"/>
      </w:pPr>
      <w:r>
        <w:rPr>
          <w:rStyle w:val="a3"/>
        </w:rPr>
        <w:t>Сторона, полагавшаяся на недостоверные заверения другой Стороны, указанные в Договоре, являющиеся существенными условиями, вправе в любое время в течение срока действия Договора в одностороннем порядке отказаться от исполнения Договора, расторгнуть Договор в связи с нарушением другой Стороной заверений с уведомлением другой Стороны. В этом случае Договор считается расторгнутым с даты предоставления соответствующего уведомления. Сторона, полагавшаяся на недостоверные заверения другой Стороны вправе потребовать возмещения документально подтвержденных убытков, возникших в случае нарушения заверений Стороной Договора.</w:t>
      </w:r>
    </w:p>
    <w:p w:rsidR="00A24450" w:rsidRDefault="001D77F6">
      <w:pPr>
        <w:pStyle w:val="1"/>
        <w:numPr>
          <w:ilvl w:val="0"/>
          <w:numId w:val="2"/>
        </w:numPr>
        <w:tabs>
          <w:tab w:val="left" w:pos="252"/>
        </w:tabs>
        <w:spacing w:line="233" w:lineRule="auto"/>
        <w:jc w:val="both"/>
      </w:pPr>
      <w:r>
        <w:rPr>
          <w:rStyle w:val="a3"/>
        </w:rPr>
        <w:t>ОБСТОЯТЕЛЬСТВА НЕПРЕОДОЛИМОЙ СИЛЫ</w:t>
      </w:r>
    </w:p>
    <w:p w:rsidR="00A24450" w:rsidRDefault="001D77F6">
      <w:pPr>
        <w:pStyle w:val="1"/>
        <w:numPr>
          <w:ilvl w:val="1"/>
          <w:numId w:val="2"/>
        </w:numPr>
        <w:tabs>
          <w:tab w:val="left" w:pos="385"/>
        </w:tabs>
        <w:spacing w:line="233" w:lineRule="auto"/>
        <w:jc w:val="both"/>
      </w:pPr>
      <w:r>
        <w:rPr>
          <w:rStyle w:val="a3"/>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rsidR="00A24450" w:rsidRDefault="001D77F6">
      <w:pPr>
        <w:pStyle w:val="1"/>
        <w:numPr>
          <w:ilvl w:val="1"/>
          <w:numId w:val="2"/>
        </w:numPr>
        <w:tabs>
          <w:tab w:val="left" w:pos="388"/>
        </w:tabs>
        <w:spacing w:line="233" w:lineRule="auto"/>
        <w:jc w:val="both"/>
      </w:pPr>
      <w:r>
        <w:rPr>
          <w:rStyle w:val="a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24450" w:rsidRDefault="001D77F6">
      <w:pPr>
        <w:pStyle w:val="1"/>
        <w:numPr>
          <w:ilvl w:val="1"/>
          <w:numId w:val="2"/>
        </w:numPr>
        <w:tabs>
          <w:tab w:val="left" w:pos="388"/>
        </w:tabs>
        <w:spacing w:after="160" w:line="233" w:lineRule="auto"/>
        <w:jc w:val="both"/>
      </w:pPr>
      <w:r>
        <w:rPr>
          <w:rStyle w:val="a3"/>
        </w:rPr>
        <w:t>В случае действия обстоятельств непреодолимой силы более 3 (Трех) месяцев любая Сторона вправе в одностороннем порядке отказаться от исполнения своих обязательств по Договору (расторгнуть Договор).</w:t>
      </w:r>
    </w:p>
    <w:p w:rsidR="00A24450" w:rsidRDefault="001D77F6">
      <w:pPr>
        <w:pStyle w:val="1"/>
        <w:numPr>
          <w:ilvl w:val="0"/>
          <w:numId w:val="2"/>
        </w:numPr>
        <w:tabs>
          <w:tab w:val="left" w:pos="331"/>
        </w:tabs>
        <w:jc w:val="both"/>
      </w:pPr>
      <w:r>
        <w:rPr>
          <w:rStyle w:val="a3"/>
        </w:rPr>
        <w:t>ПОРЯДОК РАЗРЕШЕНИЯ СПОРОВ</w:t>
      </w:r>
    </w:p>
    <w:p w:rsidR="00A24450" w:rsidRDefault="001D77F6">
      <w:pPr>
        <w:pStyle w:val="1"/>
        <w:numPr>
          <w:ilvl w:val="1"/>
          <w:numId w:val="2"/>
        </w:numPr>
        <w:tabs>
          <w:tab w:val="left" w:pos="478"/>
        </w:tabs>
        <w:spacing w:after="160"/>
        <w:jc w:val="both"/>
      </w:pPr>
      <w:r>
        <w:rPr>
          <w:rStyle w:val="a3"/>
        </w:rPr>
        <w:t>Споры и разногласия, которые могут возникнуть из настоящего договора или в связи с ним рассматриваются в претензионном порядке. Срок рассмотрения претензии составляет 30 (тридцать) дней с даты получения претензии. В случае если споры не урегулированы сторонами в претензионном порядке они должны решаться в Арбитражном суде по месту нахождения ответчика.</w:t>
      </w:r>
    </w:p>
    <w:p w:rsidR="00A24450" w:rsidRDefault="001D77F6">
      <w:pPr>
        <w:pStyle w:val="1"/>
        <w:numPr>
          <w:ilvl w:val="0"/>
          <w:numId w:val="2"/>
        </w:numPr>
        <w:tabs>
          <w:tab w:val="left" w:pos="320"/>
        </w:tabs>
        <w:jc w:val="both"/>
      </w:pPr>
      <w:r>
        <w:rPr>
          <w:rStyle w:val="a3"/>
        </w:rPr>
        <w:t>ВСТУПЛЕНИЕ ДОГОВОРА В СИЛУ И ДЕЙСТВИЕ</w:t>
      </w:r>
    </w:p>
    <w:p w:rsidR="00A24450" w:rsidRDefault="001D77F6">
      <w:pPr>
        <w:pStyle w:val="1"/>
        <w:numPr>
          <w:ilvl w:val="1"/>
          <w:numId w:val="2"/>
        </w:numPr>
        <w:tabs>
          <w:tab w:val="left" w:pos="464"/>
        </w:tabs>
        <w:jc w:val="both"/>
      </w:pPr>
      <w:r>
        <w:rPr>
          <w:rStyle w:val="a3"/>
        </w:rPr>
        <w:t>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 Прекращение срока действия Договора не освобождает Стороны от исполнения своих обязательств по Договору.</w:t>
      </w:r>
    </w:p>
    <w:p w:rsidR="00A24450" w:rsidRDefault="001D77F6">
      <w:pPr>
        <w:pStyle w:val="1"/>
        <w:numPr>
          <w:ilvl w:val="1"/>
          <w:numId w:val="2"/>
        </w:numPr>
        <w:tabs>
          <w:tab w:val="left" w:pos="460"/>
        </w:tabs>
        <w:jc w:val="both"/>
      </w:pPr>
      <w:r>
        <w:rPr>
          <w:rStyle w:val="a3"/>
        </w:rPr>
        <w:t>Изменение условий Договора допускается только по соглашению Сторон, путем подписания Сторонами дополнительного соглашения, за исключением случаев прямо предусмотренных Договором.</w:t>
      </w:r>
    </w:p>
    <w:p w:rsidR="00A24450" w:rsidRDefault="001D77F6">
      <w:pPr>
        <w:pStyle w:val="1"/>
        <w:numPr>
          <w:ilvl w:val="1"/>
          <w:numId w:val="2"/>
        </w:numPr>
        <w:tabs>
          <w:tab w:val="left" w:pos="464"/>
        </w:tabs>
        <w:jc w:val="both"/>
      </w:pPr>
      <w:r>
        <w:rPr>
          <w:rStyle w:val="a3"/>
        </w:rPr>
        <w:t>Договор может быть расторгнут по инициативе любой из Сторон в любое время, с уведомлением другой Стороны за 10 (Десять) календарных дней до предполагаемой даты расторжения. В случае расторжения Договора по инициативе любой из Сторон Исполнитель возвращает денежные средства, уплаченные Заказчиком Исполнителю по Договору, за вычетом стоимости фактически оказанных на дату расторжения Договора Услуг. В случае, если расторжение Договора происходит по инициативе Заказчика, последний обязан указать в тексте уведомления о расторжении Договора платежные реквизиты, по которым нужно Исполнителю произвести возврат денежных средств, если на момент расторжения Договора будет необходимость у Исполнителя произвести такой возврат.</w:t>
      </w:r>
    </w:p>
    <w:p w:rsidR="00A24450" w:rsidRDefault="001D77F6">
      <w:pPr>
        <w:pStyle w:val="1"/>
        <w:numPr>
          <w:ilvl w:val="1"/>
          <w:numId w:val="2"/>
        </w:numPr>
        <w:tabs>
          <w:tab w:val="left" w:pos="460"/>
        </w:tabs>
        <w:spacing w:after="160"/>
        <w:jc w:val="both"/>
      </w:pPr>
      <w:r>
        <w:rPr>
          <w:rStyle w:val="a3"/>
        </w:rPr>
        <w:t>Уведомление о расторжении Договора может быть направлено: (а) любой из сторон по почте с уведомлением о вручении; (б) любой из сторон нарочно курьером; (в) в случае отсутствия информации об адресе местонахождения Стороны другая Сторона вправе направить по адресу электронной почты, в том числе, указанному при регистрации, сканированную версию уведомления за подписью уполномоченного лица, что будет являться надлежащим уведомлением. В этом случае уведомление считается полученным по истечении 2 (Двух) рабочих дней с момента его направления.</w:t>
      </w:r>
    </w:p>
    <w:p w:rsidR="00A24450" w:rsidRDefault="001D77F6">
      <w:pPr>
        <w:pStyle w:val="1"/>
        <w:numPr>
          <w:ilvl w:val="0"/>
          <w:numId w:val="2"/>
        </w:numPr>
        <w:tabs>
          <w:tab w:val="left" w:pos="334"/>
        </w:tabs>
        <w:jc w:val="both"/>
        <w:sectPr w:rsidR="00A24450">
          <w:footerReference w:type="even" r:id="rId8"/>
          <w:footerReference w:type="default" r:id="rId9"/>
          <w:pgSz w:w="11900" w:h="16840"/>
          <w:pgMar w:top="489" w:right="1665" w:bottom="1815" w:left="522" w:header="61" w:footer="3" w:gutter="0"/>
          <w:pgNumType w:start="1"/>
          <w:cols w:space="720"/>
          <w:noEndnote/>
          <w:docGrid w:linePitch="360"/>
        </w:sectPr>
      </w:pPr>
      <w:r>
        <w:rPr>
          <w:rStyle w:val="a3"/>
        </w:rPr>
        <w:t>ЗАЯВЛЕНИЯ ЗАКАЗЧИКА</w:t>
      </w:r>
    </w:p>
    <w:p w:rsidR="00A24450" w:rsidRDefault="001D77F6">
      <w:pPr>
        <w:pStyle w:val="1"/>
        <w:numPr>
          <w:ilvl w:val="1"/>
          <w:numId w:val="2"/>
        </w:numPr>
        <w:tabs>
          <w:tab w:val="left" w:pos="477"/>
        </w:tabs>
        <w:jc w:val="both"/>
      </w:pPr>
      <w:r>
        <w:rPr>
          <w:rStyle w:val="a3"/>
        </w:rPr>
        <w:lastRenderedPageBreak/>
        <w:t xml:space="preserve">Заказчик ознакомился и согласен со следующими приложениями к Договору, которые являются его неотъемлемой частью: (а) с Условиями оказания Услуг, размещенными в сети Интернет по адресу </w:t>
      </w:r>
      <w:hyperlink r:id="rId10" w:history="1">
        <w:r>
          <w:rPr>
            <w:rStyle w:val="a3"/>
            <w:lang w:val="en-US" w:eastAsia="en-US" w:bidi="en-US"/>
          </w:rPr>
          <w:t>https</w:t>
        </w:r>
        <w:r w:rsidRPr="00D9753E">
          <w:rPr>
            <w:rStyle w:val="a3"/>
            <w:lang w:eastAsia="en-US" w:bidi="en-US"/>
          </w:rPr>
          <w:t>://</w:t>
        </w:r>
        <w:r>
          <w:rPr>
            <w:rStyle w:val="a3"/>
            <w:lang w:val="en-US" w:eastAsia="en-US" w:bidi="en-US"/>
          </w:rPr>
          <w:t>hh</w:t>
        </w:r>
        <w:r w:rsidRPr="00D9753E">
          <w:rPr>
            <w:rStyle w:val="a3"/>
            <w:lang w:eastAsia="en-US" w:bidi="en-US"/>
          </w:rPr>
          <w:t>.</w:t>
        </w:r>
        <w:r>
          <w:rPr>
            <w:rStyle w:val="a3"/>
            <w:lang w:val="en-US" w:eastAsia="en-US" w:bidi="en-US"/>
          </w:rPr>
          <w:t>ru</w:t>
        </w:r>
        <w:r w:rsidRPr="00D9753E">
          <w:rPr>
            <w:rStyle w:val="a3"/>
            <w:lang w:eastAsia="en-US" w:bidi="en-US"/>
          </w:rPr>
          <w:t>/</w:t>
        </w:r>
        <w:r>
          <w:rPr>
            <w:rStyle w:val="a3"/>
            <w:lang w:val="en-US" w:eastAsia="en-US" w:bidi="en-US"/>
          </w:rPr>
          <w:t>conditions</w:t>
        </w:r>
      </w:hyperlink>
      <w:r w:rsidRPr="00D9753E">
        <w:rPr>
          <w:rStyle w:val="a3"/>
          <w:lang w:eastAsia="en-US" w:bidi="en-US"/>
        </w:rPr>
        <w:t xml:space="preserve">; </w:t>
      </w:r>
      <w:r>
        <w:rPr>
          <w:rStyle w:val="a3"/>
        </w:rPr>
        <w:t xml:space="preserve">(б) с Тарифами, отображаемыми в интерфейсе личного кабинета Заказчика на Сайте в сети интернет по адресу </w:t>
      </w:r>
      <w:hyperlink r:id="rId11" w:history="1">
        <w:r>
          <w:rPr>
            <w:rStyle w:val="a3"/>
            <w:lang w:val="en-US" w:eastAsia="en-US" w:bidi="en-US"/>
          </w:rPr>
          <w:t>https</w:t>
        </w:r>
        <w:r w:rsidRPr="00D9753E">
          <w:rPr>
            <w:rStyle w:val="a3"/>
            <w:lang w:eastAsia="en-US" w:bidi="en-US"/>
          </w:rPr>
          <w:t>://</w:t>
        </w:r>
        <w:r>
          <w:rPr>
            <w:rStyle w:val="a3"/>
            <w:lang w:val="en-US" w:eastAsia="en-US" w:bidi="en-US"/>
          </w:rPr>
          <w:t>hh</w:t>
        </w:r>
        <w:r w:rsidRPr="00D9753E">
          <w:rPr>
            <w:rStyle w:val="a3"/>
            <w:lang w:eastAsia="en-US" w:bidi="en-US"/>
          </w:rPr>
          <w:t>.</w:t>
        </w:r>
        <w:r>
          <w:rPr>
            <w:rStyle w:val="a3"/>
            <w:lang w:val="en-US" w:eastAsia="en-US" w:bidi="en-US"/>
          </w:rPr>
          <w:t>ru</w:t>
        </w:r>
        <w:r w:rsidRPr="00D9753E">
          <w:rPr>
            <w:rStyle w:val="a3"/>
            <w:lang w:eastAsia="en-US" w:bidi="en-US"/>
          </w:rPr>
          <w:t>/</w:t>
        </w:r>
        <w:r>
          <w:rPr>
            <w:rStyle w:val="a3"/>
            <w:lang w:val="en-US" w:eastAsia="en-US" w:bidi="en-US"/>
          </w:rPr>
          <w:t>price</w:t>
        </w:r>
      </w:hyperlink>
      <w:r w:rsidRPr="00D9753E">
        <w:rPr>
          <w:rStyle w:val="a3"/>
          <w:lang w:eastAsia="en-US" w:bidi="en-US"/>
        </w:rPr>
        <w:t xml:space="preserve">; </w:t>
      </w:r>
      <w:r>
        <w:rPr>
          <w:rStyle w:val="a3"/>
        </w:rPr>
        <w:t xml:space="preserve">(в) с Условиями использования Сайтов, размещенными в сети Интернет по адресу </w:t>
      </w:r>
      <w:hyperlink r:id="rId12" w:history="1">
        <w:r>
          <w:rPr>
            <w:rStyle w:val="a3"/>
            <w:lang w:val="en-US" w:eastAsia="en-US" w:bidi="en-US"/>
          </w:rPr>
          <w:t>https</w:t>
        </w:r>
        <w:r w:rsidRPr="00D9753E">
          <w:rPr>
            <w:rStyle w:val="a3"/>
            <w:lang w:eastAsia="en-US" w:bidi="en-US"/>
          </w:rPr>
          <w:t>://</w:t>
        </w:r>
        <w:r>
          <w:rPr>
            <w:rStyle w:val="a3"/>
            <w:lang w:val="en-US" w:eastAsia="en-US" w:bidi="en-US"/>
          </w:rPr>
          <w:t>hh</w:t>
        </w:r>
        <w:r w:rsidRPr="00D9753E">
          <w:rPr>
            <w:rStyle w:val="a3"/>
            <w:lang w:eastAsia="en-US" w:bidi="en-US"/>
          </w:rPr>
          <w:t>.</w:t>
        </w:r>
        <w:r>
          <w:rPr>
            <w:rStyle w:val="a3"/>
            <w:lang w:val="en-US" w:eastAsia="en-US" w:bidi="en-US"/>
          </w:rPr>
          <w:t>ru</w:t>
        </w:r>
        <w:r w:rsidRPr="00D9753E">
          <w:rPr>
            <w:rStyle w:val="a3"/>
            <w:lang w:eastAsia="en-US" w:bidi="en-US"/>
          </w:rPr>
          <w:t>/</w:t>
        </w:r>
        <w:r>
          <w:rPr>
            <w:rStyle w:val="a3"/>
            <w:lang w:val="en-US" w:eastAsia="en-US" w:bidi="en-US"/>
          </w:rPr>
          <w:t>terms</w:t>
        </w:r>
      </w:hyperlink>
    </w:p>
    <w:p w:rsidR="00A24450" w:rsidRDefault="001D77F6">
      <w:pPr>
        <w:pStyle w:val="1"/>
        <w:numPr>
          <w:ilvl w:val="1"/>
          <w:numId w:val="2"/>
        </w:numPr>
        <w:tabs>
          <w:tab w:val="left" w:pos="482"/>
        </w:tabs>
        <w:jc w:val="both"/>
      </w:pPr>
      <w:r>
        <w:rPr>
          <w:rStyle w:val="a3"/>
        </w:rPr>
        <w:t>Заказчик обязуется регулярно осуществлять проверку на Сайте наличия изменений в Условиях использования Сайтов, а также Заказчик не может ссылаться на свою не информированность о внесении таких изменений. Заказчик согласен, что не может ссылаться на невозможность исполнения своих обязательств по Договору надлежащим образом, или на невозможность получения Услуг от Исполнителя, или отказываться от получения Услуг Исполнителя на основании несогласия с Условиями оказания Услуг или Условиями использования Сайтов по причине их не оформления в письменном виде, скрепленном подписями и печатями Сторон.</w:t>
      </w:r>
    </w:p>
    <w:p w:rsidR="00A24450" w:rsidRDefault="001D77F6">
      <w:pPr>
        <w:pStyle w:val="1"/>
        <w:numPr>
          <w:ilvl w:val="1"/>
          <w:numId w:val="2"/>
        </w:numPr>
        <w:tabs>
          <w:tab w:val="left" w:pos="477"/>
        </w:tabs>
        <w:jc w:val="both"/>
      </w:pPr>
      <w:r>
        <w:rPr>
          <w:rStyle w:val="a3"/>
        </w:rPr>
        <w:t xml:space="preserve">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 Исполнителя, и любых действий Заказчика на Сайте являются статистические данные, формируемые программным обеспечением Сайта. 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 использованием </w:t>
      </w:r>
      <w:r>
        <w:rPr>
          <w:rStyle w:val="a3"/>
        </w:rPr>
        <w:lastRenderedPageBreak/>
        <w:t>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
    <w:p w:rsidR="00A24450" w:rsidRDefault="001D77F6">
      <w:pPr>
        <w:pStyle w:val="1"/>
        <w:numPr>
          <w:ilvl w:val="1"/>
          <w:numId w:val="2"/>
        </w:numPr>
        <w:tabs>
          <w:tab w:val="left" w:pos="477"/>
        </w:tabs>
        <w:jc w:val="both"/>
      </w:pPr>
      <w:r>
        <w:rPr>
          <w:rStyle w:val="a3"/>
        </w:rPr>
        <w:t>Каждая из Сторон предоставляет другой Стороне следующие заверения об обстоятельствах в соответствии со ст. 431.2 Гражданского кодекса РФ, являющиеся существенным условием Договора (далее - "Заверения об обстоятельствах"):</w:t>
      </w:r>
    </w:p>
    <w:p w:rsidR="00A24450" w:rsidRDefault="001D77F6">
      <w:pPr>
        <w:pStyle w:val="1"/>
        <w:numPr>
          <w:ilvl w:val="2"/>
          <w:numId w:val="2"/>
        </w:numPr>
        <w:tabs>
          <w:tab w:val="left" w:pos="601"/>
        </w:tabs>
        <w:jc w:val="both"/>
      </w:pPr>
      <w:r>
        <w:rPr>
          <w:rStyle w:val="a3"/>
        </w:rPr>
        <w:t>Каждая Сторона, подтверждает и заверяет, что:</w:t>
      </w:r>
    </w:p>
    <w:p w:rsidR="00A24450" w:rsidRDefault="001D77F6">
      <w:pPr>
        <w:pStyle w:val="1"/>
        <w:numPr>
          <w:ilvl w:val="0"/>
          <w:numId w:val="3"/>
        </w:numPr>
        <w:tabs>
          <w:tab w:val="left" w:pos="316"/>
        </w:tabs>
        <w:jc w:val="both"/>
      </w:pPr>
      <w:r>
        <w:rPr>
          <w:rStyle w:val="a3"/>
        </w:rPr>
        <w:t>не владеет долями/акциями в уставном/акционерном капитале другой Стороны, дающими право 50% и более голосов на собраниях участников/акционеров такой другой Стороны;</w:t>
      </w:r>
    </w:p>
    <w:p w:rsidR="00A24450" w:rsidRDefault="001D77F6">
      <w:pPr>
        <w:pStyle w:val="1"/>
        <w:numPr>
          <w:ilvl w:val="0"/>
          <w:numId w:val="3"/>
        </w:numPr>
        <w:tabs>
          <w:tab w:val="left" w:pos="316"/>
        </w:tabs>
        <w:jc w:val="both"/>
      </w:pPr>
      <w:r>
        <w:rPr>
          <w:rStyle w:val="a3"/>
        </w:rPr>
        <w:t>не обладает правом назначать единоличный исполнительный орган или более половины членов коллегиального исполнительного органа или совета директоров (наблюдательного совета) другой Стороны;</w:t>
      </w:r>
    </w:p>
    <w:p w:rsidR="00A24450" w:rsidRDefault="001D77F6">
      <w:pPr>
        <w:pStyle w:val="1"/>
        <w:numPr>
          <w:ilvl w:val="0"/>
          <w:numId w:val="3"/>
        </w:numPr>
        <w:tabs>
          <w:tab w:val="left" w:pos="313"/>
        </w:tabs>
        <w:jc w:val="both"/>
      </w:pPr>
      <w:r>
        <w:rPr>
          <w:rStyle w:val="a3"/>
        </w:rPr>
        <w:t>учредительные документы, соглашение акционеров/корпоративный договор или иное юридически обязывающее соглашение, действующие в отношении такой Стороны, не содержат положений, предусматривающих возможность единоличного принятия решений другой Стороной по вопросам избрания единоличного/коллегиального исполнительного органа, утверждения годового бюджета или бизнес-плана, распределения дивидендов, утверждения стратегии развития, или права вето такой другой Стороны по указанным вопросам;</w:t>
      </w:r>
    </w:p>
    <w:p w:rsidR="00A24450" w:rsidRDefault="001D77F6">
      <w:pPr>
        <w:pStyle w:val="1"/>
        <w:numPr>
          <w:ilvl w:val="0"/>
          <w:numId w:val="3"/>
        </w:numPr>
        <w:tabs>
          <w:tab w:val="left" w:pos="288"/>
        </w:tabs>
        <w:jc w:val="both"/>
      </w:pPr>
      <w:r>
        <w:rPr>
          <w:rStyle w:val="a3"/>
        </w:rPr>
        <w:t>ей не известно о том, что другая Сторона владеет или имеет право распоряжаться опционами, конвертируемыми облигациями или иными инструментами, конвертируемыми в доли/акции такой Стороны, при условии что, в случае реализации или конвертации другая Сторона получит право распоряжаться более 50% голосов на собрании участников/акционеров такой Стороны; реализация или конвертация юридически возможны на дату заключения договора и реализация или конвертация таких инструментов экономически целесообразна для другой Стороны;</w:t>
      </w:r>
    </w:p>
    <w:p w:rsidR="00A24450" w:rsidRDefault="001D77F6">
      <w:pPr>
        <w:pStyle w:val="1"/>
        <w:numPr>
          <w:ilvl w:val="0"/>
          <w:numId w:val="3"/>
        </w:numPr>
        <w:tabs>
          <w:tab w:val="left" w:pos="327"/>
        </w:tabs>
        <w:jc w:val="both"/>
      </w:pPr>
      <w:r>
        <w:rPr>
          <w:rStyle w:val="a3"/>
        </w:rPr>
        <w:t>в отношении такой Стороны не заключены соглашения о порядке голосования (или иные аналогичные соглашения), дающие право другой Стороне прямо или косвенно распоряжаться более 50% голосов на собрании участников/акционеров такой Стороны;</w:t>
      </w:r>
    </w:p>
    <w:p w:rsidR="00A24450" w:rsidRDefault="001D77F6">
      <w:pPr>
        <w:pStyle w:val="1"/>
        <w:numPr>
          <w:ilvl w:val="0"/>
          <w:numId w:val="3"/>
        </w:numPr>
        <w:tabs>
          <w:tab w:val="left" w:pos="316"/>
        </w:tabs>
        <w:jc w:val="both"/>
      </w:pPr>
      <w:r>
        <w:rPr>
          <w:rStyle w:val="a3"/>
        </w:rPr>
        <w:t>в отношении такой Стороны не заключено трастовое соглашение или соглашение о доверительном управлении, в рамках которого третье лицо владеет/управляет акциями/долями в уставном/акционерном капитале такой Стороны в пользу другой Стороны.</w:t>
      </w:r>
    </w:p>
    <w:p w:rsidR="00A24450" w:rsidRDefault="001D77F6">
      <w:pPr>
        <w:pStyle w:val="1"/>
        <w:numPr>
          <w:ilvl w:val="2"/>
          <w:numId w:val="2"/>
        </w:numPr>
        <w:tabs>
          <w:tab w:val="left" w:pos="619"/>
        </w:tabs>
        <w:jc w:val="both"/>
      </w:pPr>
      <w:r>
        <w:rPr>
          <w:rStyle w:val="a3"/>
        </w:rPr>
        <w:t>Стороны заверяют что являются добросовестными налогоплательщиками: исполняют обязанности, установленные действующим законодательством в части предоставления бухгалтерской и налоговой отчетности, а также по оплате налогов надлежащим образом; обладают необходимыми средствами, обеспечивающими исполнение Договора.</w:t>
      </w:r>
    </w:p>
    <w:p w:rsidR="00A24450" w:rsidRDefault="001D77F6">
      <w:pPr>
        <w:pStyle w:val="1"/>
        <w:numPr>
          <w:ilvl w:val="2"/>
          <w:numId w:val="2"/>
        </w:numPr>
        <w:tabs>
          <w:tab w:val="left" w:pos="601"/>
        </w:tabs>
        <w:jc w:val="both"/>
      </w:pPr>
      <w:r>
        <w:rPr>
          <w:rStyle w:val="a3"/>
        </w:rPr>
        <w:t>Каждая Сторона подтверждает, что:</w:t>
      </w:r>
    </w:p>
    <w:p w:rsidR="00A24450" w:rsidRDefault="001D77F6">
      <w:pPr>
        <w:pStyle w:val="1"/>
        <w:numPr>
          <w:ilvl w:val="0"/>
          <w:numId w:val="4"/>
        </w:numPr>
        <w:tabs>
          <w:tab w:val="left" w:pos="316"/>
        </w:tabs>
        <w:jc w:val="both"/>
      </w:pPr>
      <w:r>
        <w:rPr>
          <w:rStyle w:val="a3"/>
        </w:rPr>
        <w:t>она удостоверилась в достоверности каждого из предоставляемых ею Заверения об обстоятельствах;</w:t>
      </w:r>
    </w:p>
    <w:p w:rsidR="00A24450" w:rsidRDefault="001D77F6">
      <w:pPr>
        <w:pStyle w:val="1"/>
        <w:numPr>
          <w:ilvl w:val="0"/>
          <w:numId w:val="4"/>
        </w:numPr>
        <w:tabs>
          <w:tab w:val="left" w:pos="316"/>
        </w:tabs>
        <w:jc w:val="both"/>
      </w:pPr>
      <w:r>
        <w:rPr>
          <w:rStyle w:val="a3"/>
        </w:rPr>
        <w:t>ей неизвестно о каких-либо фактах и обстоятельствах, которые могут привести к недостоверности какого-либо из предоставленных ею Заверений об обстоятельствах;</w:t>
      </w:r>
    </w:p>
    <w:p w:rsidR="00A24450" w:rsidRDefault="001D77F6">
      <w:pPr>
        <w:pStyle w:val="1"/>
        <w:numPr>
          <w:ilvl w:val="0"/>
          <w:numId w:val="4"/>
        </w:numPr>
        <w:tabs>
          <w:tab w:val="left" w:pos="316"/>
        </w:tabs>
        <w:jc w:val="both"/>
      </w:pPr>
      <w:r>
        <w:rPr>
          <w:rStyle w:val="a3"/>
        </w:rPr>
        <w:t>заключила Договор, полагаясь на достоверность Заверений об обстоятельствах.</w:t>
      </w:r>
    </w:p>
    <w:p w:rsidR="00A24450" w:rsidRDefault="001D77F6">
      <w:pPr>
        <w:pStyle w:val="1"/>
        <w:numPr>
          <w:ilvl w:val="2"/>
          <w:numId w:val="2"/>
        </w:numPr>
        <w:tabs>
          <w:tab w:val="left" w:pos="604"/>
        </w:tabs>
        <w:spacing w:after="160"/>
        <w:jc w:val="both"/>
      </w:pPr>
      <w:r>
        <w:rPr>
          <w:rStyle w:val="a3"/>
        </w:rPr>
        <w:t>Каждое из Заверений об обстоятельствах является самостоятельным и не зависит от каких-либо иных Заверений об обстоятельствах или положений настоящего Договора.</w:t>
      </w:r>
    </w:p>
    <w:p w:rsidR="00A24450" w:rsidRDefault="001D77F6">
      <w:pPr>
        <w:pStyle w:val="1"/>
        <w:numPr>
          <w:ilvl w:val="0"/>
          <w:numId w:val="2"/>
        </w:numPr>
        <w:tabs>
          <w:tab w:val="left" w:pos="331"/>
        </w:tabs>
        <w:jc w:val="both"/>
      </w:pPr>
      <w:r>
        <w:rPr>
          <w:rStyle w:val="a3"/>
        </w:rPr>
        <w:t>АНТИКОРРУПЦИОННАЯ ОГОВОРКА</w:t>
      </w:r>
    </w:p>
    <w:p w:rsidR="00A24450" w:rsidRDefault="001D77F6">
      <w:pPr>
        <w:pStyle w:val="1"/>
        <w:numPr>
          <w:ilvl w:val="1"/>
          <w:numId w:val="2"/>
        </w:numPr>
        <w:tabs>
          <w:tab w:val="left" w:pos="482"/>
        </w:tabs>
        <w:jc w:val="both"/>
      </w:pPr>
      <w:r>
        <w:rPr>
          <w:rStyle w:val="a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rsidR="00A24450" w:rsidRDefault="001D77F6">
      <w:pPr>
        <w:pStyle w:val="1"/>
        <w:numPr>
          <w:ilvl w:val="1"/>
          <w:numId w:val="2"/>
        </w:numPr>
        <w:tabs>
          <w:tab w:val="left" w:pos="482"/>
        </w:tabs>
        <w:jc w:val="both"/>
      </w:pPr>
      <w:r>
        <w:rPr>
          <w:rStyle w:val="a3"/>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A24450" w:rsidRDefault="001D77F6">
      <w:pPr>
        <w:pStyle w:val="1"/>
        <w:numPr>
          <w:ilvl w:val="1"/>
          <w:numId w:val="2"/>
        </w:numPr>
        <w:tabs>
          <w:tab w:val="left" w:pos="477"/>
        </w:tabs>
        <w:jc w:val="both"/>
      </w:pPr>
      <w:r>
        <w:rPr>
          <w:rStyle w:val="a3"/>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24450" w:rsidRDefault="001D77F6">
      <w:pPr>
        <w:pStyle w:val="1"/>
        <w:numPr>
          <w:ilvl w:val="1"/>
          <w:numId w:val="2"/>
        </w:numPr>
        <w:tabs>
          <w:tab w:val="left" w:pos="482"/>
        </w:tabs>
        <w:jc w:val="both"/>
      </w:pPr>
      <w:r>
        <w:rPr>
          <w:rStyle w:val="a3"/>
        </w:rPr>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24450" w:rsidRDefault="001D77F6">
      <w:pPr>
        <w:pStyle w:val="1"/>
        <w:numPr>
          <w:ilvl w:val="1"/>
          <w:numId w:val="2"/>
        </w:numPr>
        <w:tabs>
          <w:tab w:val="left" w:pos="482"/>
        </w:tabs>
        <w:jc w:val="both"/>
      </w:pPr>
      <w:r>
        <w:rPr>
          <w:rStyle w:val="a3"/>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br w:type="page"/>
      </w:r>
    </w:p>
    <w:p w:rsidR="00A24450" w:rsidRDefault="001D77F6">
      <w:pPr>
        <w:pStyle w:val="1"/>
        <w:numPr>
          <w:ilvl w:val="0"/>
          <w:numId w:val="2"/>
        </w:numPr>
        <w:tabs>
          <w:tab w:val="left" w:pos="331"/>
        </w:tabs>
        <w:jc w:val="both"/>
      </w:pPr>
      <w:r>
        <w:rPr>
          <w:rStyle w:val="a3"/>
        </w:rPr>
        <w:lastRenderedPageBreak/>
        <w:t>ЭЛЕКТРОННЫЙ ДОКУМЕНТООБОРОТ</w:t>
      </w:r>
    </w:p>
    <w:p w:rsidR="00A24450" w:rsidRDefault="001D77F6">
      <w:pPr>
        <w:pStyle w:val="1"/>
        <w:numPr>
          <w:ilvl w:val="1"/>
          <w:numId w:val="2"/>
        </w:numPr>
        <w:tabs>
          <w:tab w:val="left" w:pos="489"/>
        </w:tabs>
        <w:jc w:val="both"/>
      </w:pPr>
      <w:r>
        <w:rPr>
          <w:rStyle w:val="a3"/>
        </w:rPr>
        <w:t>Стороны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документов осуществляется на бумажном носителе.</w:t>
      </w:r>
    </w:p>
    <w:p w:rsidR="00A24450" w:rsidRDefault="001D77F6">
      <w:pPr>
        <w:pStyle w:val="1"/>
        <w:numPr>
          <w:ilvl w:val="1"/>
          <w:numId w:val="2"/>
        </w:numPr>
        <w:tabs>
          <w:tab w:val="left" w:pos="482"/>
        </w:tabs>
        <w:jc w:val="both"/>
      </w:pPr>
      <w:r>
        <w:rPr>
          <w:rStyle w:val="a3"/>
        </w:rPr>
        <w:t>В соответствии с действующим законодательством Стороны признают юридическую силу электронных документов (счетов-фактур, товарных накладных, актов приемки-передачи, актов об оказании услуг, универсальных передаточных документов, актов сверки взаиморасчетов и иных сообщений и документов), подписанных с использованием усиленной квалифицированной электронной подписи, наравне с документами на бумажном носителе.</w:t>
      </w:r>
    </w:p>
    <w:p w:rsidR="00A24450" w:rsidRDefault="001D77F6">
      <w:pPr>
        <w:pStyle w:val="1"/>
        <w:numPr>
          <w:ilvl w:val="1"/>
          <w:numId w:val="2"/>
        </w:numPr>
        <w:tabs>
          <w:tab w:val="left" w:pos="478"/>
        </w:tabs>
        <w:jc w:val="both"/>
      </w:pPr>
      <w:r>
        <w:rPr>
          <w:rStyle w:val="a3"/>
        </w:rPr>
        <w:t>Электронные документы изготавливаются, принимаются и передаются Сторонами в электронно-цифровой форме без их последующего обязательного предоставления на бумажном носителе. Электронные документы будут считаться направленными надлежащим образом, если они отправлены с помощью системы юридически значимого обмена электронными документами. Датой получения электронных документов считается дата в извещении о получении, сформированного в системе юридически значимого обмена электронными документами.</w:t>
      </w:r>
    </w:p>
    <w:p w:rsidR="00A24450" w:rsidRDefault="001D77F6">
      <w:pPr>
        <w:pStyle w:val="1"/>
        <w:numPr>
          <w:ilvl w:val="1"/>
          <w:numId w:val="2"/>
        </w:numPr>
        <w:tabs>
          <w:tab w:val="left" w:pos="471"/>
        </w:tabs>
        <w:jc w:val="both"/>
      </w:pPr>
      <w:r>
        <w:rPr>
          <w:rStyle w:val="a3"/>
        </w:rPr>
        <w:t>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rsidR="00A24450" w:rsidRDefault="001D77F6">
      <w:pPr>
        <w:pStyle w:val="1"/>
        <w:numPr>
          <w:ilvl w:val="1"/>
          <w:numId w:val="2"/>
        </w:numPr>
        <w:tabs>
          <w:tab w:val="left" w:pos="482"/>
        </w:tabs>
        <w:jc w:val="both"/>
      </w:pPr>
      <w:r>
        <w:rPr>
          <w:rStyle w:val="a3"/>
        </w:rPr>
        <w:t>Стороны заявляют, что по мере технической возможности, в соответствии с действующем законодательством Стороны стремятся применять универсальный передаточный документ (УПД), сочетающий в себе форму первичного учетного документа и счета-фактуры, при этом первичный учетный документ и счет-фактура не оформляются.</w:t>
      </w:r>
    </w:p>
    <w:p w:rsidR="00A24450" w:rsidRDefault="001D77F6">
      <w:pPr>
        <w:pStyle w:val="1"/>
        <w:numPr>
          <w:ilvl w:val="1"/>
          <w:numId w:val="2"/>
        </w:numPr>
        <w:tabs>
          <w:tab w:val="left" w:pos="482"/>
        </w:tabs>
        <w:spacing w:after="180"/>
        <w:jc w:val="both"/>
      </w:pPr>
      <w:r>
        <w:rPr>
          <w:rStyle w:val="a3"/>
        </w:rPr>
        <w:t>Стороны обязуются при использовании электронного документооборота осуществлять проверку своих систем на предмет поступления электронных документов ежедневно в рабочие дни с последующим их подписанием в соответствии с условиями Договора или отказом от подписания в случае наличия претензий.</w:t>
      </w:r>
    </w:p>
    <w:p w:rsidR="00A24450" w:rsidRDefault="001D77F6">
      <w:pPr>
        <w:pStyle w:val="1"/>
        <w:numPr>
          <w:ilvl w:val="0"/>
          <w:numId w:val="2"/>
        </w:numPr>
        <w:tabs>
          <w:tab w:val="left" w:pos="419"/>
        </w:tabs>
        <w:jc w:val="both"/>
      </w:pPr>
      <w:r>
        <w:rPr>
          <w:rStyle w:val="a3"/>
        </w:rPr>
        <w:t>ПРОЧИЕ УСЛОВИЯ</w:t>
      </w:r>
    </w:p>
    <w:p w:rsidR="00A24450" w:rsidRDefault="001D77F6">
      <w:pPr>
        <w:pStyle w:val="1"/>
        <w:numPr>
          <w:ilvl w:val="1"/>
          <w:numId w:val="2"/>
        </w:numPr>
        <w:tabs>
          <w:tab w:val="left" w:pos="482"/>
        </w:tabs>
        <w:jc w:val="both"/>
      </w:pPr>
      <w:r>
        <w:rPr>
          <w:rStyle w:val="a3"/>
        </w:rPr>
        <w:t>Стороны допускают обмен юридически значимыми сообщениями, информацией в рамках заключения и исполнения Договора посредством электронной почты, мессенджеров и иных технических средств мгновенной коммуникации, если стороны Договора, их работники, своими действиями, в том числе конклюдентными, выразили согласие на такой обмен сообщениями и информацией. В этом случае переписка может использоваться Сторонами в качестве надлежащего доказательства взаимодействия Сторон по Договору.</w:t>
      </w:r>
    </w:p>
    <w:p w:rsidR="00A24450" w:rsidRDefault="001D77F6">
      <w:pPr>
        <w:pStyle w:val="1"/>
        <w:numPr>
          <w:ilvl w:val="1"/>
          <w:numId w:val="2"/>
        </w:numPr>
        <w:tabs>
          <w:tab w:val="left" w:pos="475"/>
        </w:tabs>
        <w:jc w:val="both"/>
      </w:pPr>
      <w:r>
        <w:rPr>
          <w:rStyle w:val="a3"/>
        </w:rPr>
        <w:t>Датой предоставления любого документа направляемого одной Стороной другой Стороне признается: (а) дата вручения адресату под расписку в ведомости или реестре отправлений (при направлении корреспонденции курьером Исполнителя или курьерской службой); (б) дата по истечении 30 (Тридцати) календарных дней с момента отправки корреспонденции, что подтверждается записью в реестре почтовых отправлений/ведомостью отправлений или иным способом, позволяющим зафиксировать дату отправки Стороне документов, либо получение Стороной почтового отправления, в зависимости от того, какое событие наступит ранее (при направлении корреспонденции почтовой службой); (в) дата получения Стороной документа через сервис Электронных заказных писем (ЭЗП) Почты России, в случае если Сторона подключена к данному сервису; (г) дата получения Стороной документа с помощью системы юридически значимого обмена электронными документами, если стороны осуществляют документооборот в электронном виде.</w:t>
      </w:r>
    </w:p>
    <w:p w:rsidR="00A24450" w:rsidRDefault="001D77F6">
      <w:pPr>
        <w:pStyle w:val="1"/>
        <w:numPr>
          <w:ilvl w:val="1"/>
          <w:numId w:val="2"/>
        </w:numPr>
        <w:tabs>
          <w:tab w:val="left" w:pos="475"/>
        </w:tabs>
        <w:spacing w:after="180"/>
        <w:jc w:val="both"/>
      </w:pPr>
      <w:r>
        <w:rPr>
          <w:rStyle w:val="a3"/>
        </w:rPr>
        <w:t>Стороны обязуются уведомлять друг друга о факте реорганизации, ликвидации, передачи прав и обязательств другой стороне, об изменении своих реквизитов, в том числе: об изменении организационно-правой формы, регистрационных учетных данных как налогоплательщика (наименования, ИНН, КПП), адреса, банковских реквизитов, в течение 5 (пяти) рабочих дней с момента изменения соответствующих данных. Уведомление должно быть составлено в письменной форме, подписано уполномоченным лицом Стороны, заверено печатью Стороны и направлено другой Стороне любым доступным способом, позволяющим зафиксировать факт получения другой Стороной такого уведомления. В случае не уведомления/ненадлежащего уведомления другой Стороны в соответствии с условиями настоящего пункта Договора, виновная Сторона несет риск наступления для нее последствий, вызванных таким не уведомлением/не надлежащим уведомлением, а в случае, если другая Сторона понесла в результате такого не уведомления/не надлежащего уведомления убытки, виновная Сторона обязана возместить ей такие убытки.</w:t>
      </w:r>
    </w:p>
    <w:p w:rsidR="00A24450" w:rsidRDefault="001D77F6">
      <w:pPr>
        <w:pStyle w:val="1"/>
        <w:numPr>
          <w:ilvl w:val="0"/>
          <w:numId w:val="2"/>
        </w:numPr>
        <w:tabs>
          <w:tab w:val="left" w:pos="419"/>
        </w:tabs>
        <w:spacing w:after="180"/>
        <w:jc w:val="both"/>
        <w:rPr>
          <w:rStyle w:val="a3"/>
        </w:rPr>
      </w:pPr>
      <w:r>
        <w:rPr>
          <w:rStyle w:val="a3"/>
        </w:rPr>
        <w:t>ПОДПИСИ СТОРОН</w:t>
      </w:r>
    </w:p>
    <w:tbl>
      <w:tblPr>
        <w:tblStyle w:val="TableStyle0"/>
        <w:tblW w:w="9840" w:type="dxa"/>
        <w:tblInd w:w="57" w:type="dxa"/>
        <w:tblLayout w:type="fixed"/>
        <w:tblCellMar>
          <w:left w:w="57" w:type="dxa"/>
          <w:right w:w="57" w:type="dxa"/>
        </w:tblCellMar>
        <w:tblLook w:val="04A0"/>
      </w:tblPr>
      <w:tblGrid>
        <w:gridCol w:w="135"/>
        <w:gridCol w:w="390"/>
        <w:gridCol w:w="314"/>
        <w:gridCol w:w="314"/>
        <w:gridCol w:w="314"/>
        <w:gridCol w:w="314"/>
        <w:gridCol w:w="314"/>
        <w:gridCol w:w="314"/>
        <w:gridCol w:w="314"/>
        <w:gridCol w:w="314"/>
        <w:gridCol w:w="314"/>
        <w:gridCol w:w="314"/>
        <w:gridCol w:w="314"/>
        <w:gridCol w:w="314"/>
        <w:gridCol w:w="254"/>
        <w:gridCol w:w="239"/>
        <w:gridCol w:w="239"/>
        <w:gridCol w:w="254"/>
        <w:gridCol w:w="314"/>
        <w:gridCol w:w="314"/>
        <w:gridCol w:w="314"/>
        <w:gridCol w:w="314"/>
        <w:gridCol w:w="314"/>
        <w:gridCol w:w="314"/>
        <w:gridCol w:w="314"/>
        <w:gridCol w:w="314"/>
        <w:gridCol w:w="314"/>
        <w:gridCol w:w="314"/>
        <w:gridCol w:w="314"/>
        <w:gridCol w:w="314"/>
        <w:gridCol w:w="314"/>
        <w:gridCol w:w="314"/>
        <w:gridCol w:w="165"/>
      </w:tblGrid>
      <w:tr w:rsidR="00445AEB" w:rsidTr="00C15D02">
        <w:trPr>
          <w:cantSplit/>
        </w:trPr>
        <w:tc>
          <w:tcPr>
            <w:tcW w:w="105" w:type="dxa"/>
            <w:shd w:val="clear" w:color="auto" w:fill="auto"/>
            <w:vAlign w:val="bottom"/>
          </w:tcPr>
          <w:p w:rsidR="00445AEB" w:rsidRDefault="00445AEB" w:rsidP="00C15D02"/>
        </w:tc>
        <w:tc>
          <w:tcPr>
            <w:tcW w:w="390" w:type="dxa"/>
            <w:shd w:val="clear" w:color="auto" w:fill="auto"/>
          </w:tcPr>
          <w:p w:rsidR="00445AEB" w:rsidRDefault="00445AEB" w:rsidP="00C15D02"/>
        </w:tc>
        <w:tc>
          <w:tcPr>
            <w:tcW w:w="4275" w:type="dxa"/>
            <w:gridSpan w:val="14"/>
            <w:shd w:val="clear" w:color="auto" w:fill="auto"/>
            <w:vAlign w:val="bottom"/>
          </w:tcPr>
          <w:p w:rsidR="00445AEB" w:rsidRDefault="00445AEB" w:rsidP="00C15D02">
            <w:r>
              <w:rPr>
                <w:szCs w:val="16"/>
              </w:rPr>
              <w:t>ИСПОЛНИТЕЛЬ</w:t>
            </w: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r>
              <w:rPr>
                <w:szCs w:val="16"/>
              </w:rPr>
              <w:t>ЗАКАЗЧИК</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4425" w:type="dxa"/>
            <w:gridSpan w:val="14"/>
            <w:tcBorders>
              <w:left w:val="single" w:sz="10" w:space="0" w:color="auto"/>
            </w:tcBorders>
            <w:shd w:val="clear" w:color="auto" w:fill="auto"/>
          </w:tcPr>
          <w:p w:rsidR="00445AEB" w:rsidRDefault="00445AEB" w:rsidP="00C15D02">
            <w:pPr>
              <w:ind w:left="105"/>
            </w:pPr>
            <w:r>
              <w:rPr>
                <w:szCs w:val="16"/>
              </w:rPr>
              <w:t>Общество с ограниченной ответственностью "Хэдхантер"</w:t>
            </w:r>
          </w:p>
        </w:tc>
        <w:tc>
          <w:tcPr>
            <w:tcW w:w="240" w:type="dxa"/>
            <w:shd w:val="clear" w:color="auto" w:fill="auto"/>
          </w:tcPr>
          <w:p w:rsidR="00445AEB" w:rsidRDefault="00445AEB" w:rsidP="00C15D02">
            <w:pPr>
              <w:ind w:left="105"/>
            </w:pP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tcPr>
          <w:p w:rsidR="00445AEB" w:rsidRDefault="00445AEB" w:rsidP="00C15D02">
            <w:pPr>
              <w:ind w:left="105"/>
            </w:pPr>
            <w:r>
              <w:rPr>
                <w:szCs w:val="16"/>
              </w:rPr>
              <w:t>ФЕДЕРАЛЬНОЕ КАЗЕННОЕ УЧРЕЖДЕНИЕ "ИСПРАВИТЕЛЬНАЯ КОЛОНИЯ № 4 УПРАВЛЕНИЯ ФЕДЕРАЛЬНОЙ СЛУЖБЫ ИСПОЛНЕНИЯ НАКАЗАНИЙ ПО МАГАДАНСКОЙ ОБЛАСТИ"</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4425" w:type="dxa"/>
            <w:gridSpan w:val="14"/>
            <w:tcBorders>
              <w:left w:val="single" w:sz="10" w:space="0" w:color="auto"/>
            </w:tcBorders>
            <w:shd w:val="clear" w:color="auto" w:fill="auto"/>
            <w:vAlign w:val="bottom"/>
          </w:tcPr>
          <w:p w:rsidR="00445AEB" w:rsidRDefault="00445AEB" w:rsidP="00C15D02">
            <w:pPr>
              <w:ind w:left="105"/>
            </w:pPr>
            <w:r>
              <w:rPr>
                <w:szCs w:val="16"/>
              </w:rPr>
              <w:t>Генеральный директор</w:t>
            </w:r>
          </w:p>
        </w:tc>
        <w:tc>
          <w:tcPr>
            <w:tcW w:w="240" w:type="dxa"/>
            <w:shd w:val="clear" w:color="auto" w:fill="auto"/>
            <w:vAlign w:val="bottom"/>
          </w:tcPr>
          <w:p w:rsidR="00445AEB" w:rsidRDefault="00445AEB" w:rsidP="00C15D02">
            <w:pPr>
              <w:ind w:left="105"/>
            </w:pP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pPr>
              <w:ind w:left="105"/>
            </w:pP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4425" w:type="dxa"/>
            <w:gridSpan w:val="14"/>
            <w:tcBorders>
              <w:left w:val="single" w:sz="10" w:space="0" w:color="auto"/>
            </w:tcBorders>
            <w:shd w:val="clear" w:color="auto" w:fill="auto"/>
            <w:vAlign w:val="bottom"/>
          </w:tcPr>
          <w:p w:rsidR="00445AEB" w:rsidRDefault="00445AEB" w:rsidP="00C15D02">
            <w:pPr>
              <w:ind w:left="105"/>
            </w:pPr>
            <w:r>
              <w:rPr>
                <w:szCs w:val="16"/>
              </w:rPr>
              <w:t>Основание: Устав</w:t>
            </w:r>
          </w:p>
        </w:tc>
        <w:tc>
          <w:tcPr>
            <w:tcW w:w="240" w:type="dxa"/>
            <w:shd w:val="clear" w:color="auto" w:fill="auto"/>
            <w:vAlign w:val="bottom"/>
          </w:tcPr>
          <w:p w:rsidR="00445AEB" w:rsidRDefault="00445AEB" w:rsidP="00C15D02">
            <w:pPr>
              <w:ind w:left="105"/>
            </w:pP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C34D3" w:rsidP="00C15D02">
            <w:pPr>
              <w:ind w:left="105"/>
            </w:pPr>
            <w:r>
              <w:rPr>
                <w:rStyle w:val="a3"/>
                <w:u w:val="single"/>
              </w:rPr>
              <w:t>Начальник</w:t>
            </w:r>
            <w:r w:rsidR="00445AEB">
              <w:rPr>
                <w:rStyle w:val="a3"/>
                <w:u w:val="single"/>
              </w:rPr>
              <w:t xml:space="preserve"> ФКУ ИК-4 УФСИН России по Магаданской области</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4425" w:type="dxa"/>
            <w:gridSpan w:val="14"/>
            <w:tcBorders>
              <w:left w:val="single" w:sz="10" w:space="0" w:color="auto"/>
            </w:tcBorders>
            <w:shd w:val="clear" w:color="auto" w:fill="auto"/>
            <w:vAlign w:val="bottom"/>
          </w:tcPr>
          <w:p w:rsidR="00445AEB" w:rsidRDefault="00445AEB" w:rsidP="00C15D02">
            <w:pPr>
              <w:ind w:left="105"/>
            </w:pPr>
            <w:r>
              <w:rPr>
                <w:szCs w:val="16"/>
              </w:rPr>
              <w:t>Сергиенков Д. С.</w:t>
            </w:r>
          </w:p>
        </w:tc>
        <w:tc>
          <w:tcPr>
            <w:tcW w:w="240" w:type="dxa"/>
            <w:shd w:val="clear" w:color="auto" w:fill="auto"/>
            <w:vAlign w:val="bottom"/>
          </w:tcPr>
          <w:p w:rsidR="00445AEB" w:rsidRDefault="00445AEB" w:rsidP="00C15D02">
            <w:pPr>
              <w:ind w:left="105"/>
            </w:pP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pPr>
              <w:ind w:left="105"/>
              <w:rPr>
                <w:szCs w:val="16"/>
              </w:rPr>
            </w:pPr>
            <w:r>
              <w:rPr>
                <w:szCs w:val="16"/>
              </w:rPr>
              <w:t>На основании: Устав</w:t>
            </w:r>
          </w:p>
          <w:p w:rsidR="00445AEB" w:rsidRDefault="004C34D3" w:rsidP="00C15D02">
            <w:pPr>
              <w:ind w:left="105"/>
            </w:pPr>
            <w:r>
              <w:rPr>
                <w:rStyle w:val="a3"/>
                <w:u w:val="single"/>
              </w:rPr>
              <w:t>Мамаджанов Павел Максимович</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390" w:type="dxa"/>
            <w:shd w:val="clear" w:color="auto" w:fill="auto"/>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240" w:type="dxa"/>
            <w:shd w:val="clear" w:color="auto" w:fill="auto"/>
            <w:vAlign w:val="bottom"/>
          </w:tcPr>
          <w:p w:rsidR="00445AEB" w:rsidRDefault="00445AEB" w:rsidP="00C15D02"/>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pPr>
              <w:ind w:left="105"/>
            </w:pP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390" w:type="dxa"/>
            <w:shd w:val="clear" w:color="auto" w:fill="auto"/>
          </w:tcPr>
          <w:p w:rsidR="00445AEB" w:rsidRDefault="00445AEB" w:rsidP="00C15D02"/>
        </w:tc>
        <w:tc>
          <w:tcPr>
            <w:tcW w:w="4275" w:type="dxa"/>
            <w:gridSpan w:val="14"/>
            <w:shd w:val="clear" w:color="auto" w:fill="auto"/>
            <w:vAlign w:val="bottom"/>
          </w:tcPr>
          <w:p w:rsidR="00445AEB" w:rsidRDefault="00445AEB" w:rsidP="00C15D02">
            <w:r>
              <w:rPr>
                <w:szCs w:val="16"/>
              </w:rPr>
              <w:t>Подпись: ______________________</w:t>
            </w: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r>
              <w:rPr>
                <w:szCs w:val="16"/>
              </w:rPr>
              <w:t>Подпись: ______________________</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390" w:type="dxa"/>
            <w:shd w:val="clear" w:color="auto" w:fill="auto"/>
          </w:tcPr>
          <w:p w:rsidR="00445AEB" w:rsidRDefault="00445AEB" w:rsidP="00C15D02"/>
        </w:tc>
        <w:tc>
          <w:tcPr>
            <w:tcW w:w="4275" w:type="dxa"/>
            <w:gridSpan w:val="14"/>
            <w:shd w:val="clear" w:color="auto" w:fill="auto"/>
            <w:vAlign w:val="bottom"/>
          </w:tcPr>
          <w:p w:rsidR="00445AEB" w:rsidRDefault="00445AEB" w:rsidP="00C15D02">
            <w:r>
              <w:rPr>
                <w:szCs w:val="16"/>
              </w:rPr>
              <w:t>М.П.</w:t>
            </w:r>
          </w:p>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4410" w:type="dxa"/>
            <w:gridSpan w:val="14"/>
            <w:shd w:val="clear" w:color="auto" w:fill="auto"/>
            <w:vAlign w:val="bottom"/>
          </w:tcPr>
          <w:p w:rsidR="00445AEB" w:rsidRDefault="00445AEB" w:rsidP="00C15D02">
            <w:r>
              <w:rPr>
                <w:szCs w:val="16"/>
              </w:rPr>
              <w:t>М.П.</w:t>
            </w:r>
          </w:p>
        </w:tc>
        <w:tc>
          <w:tcPr>
            <w:tcW w:w="165" w:type="dxa"/>
            <w:shd w:val="clear" w:color="auto" w:fill="auto"/>
            <w:vAlign w:val="bottom"/>
          </w:tcPr>
          <w:p w:rsidR="00445AEB" w:rsidRDefault="00445AEB" w:rsidP="00C15D02"/>
        </w:tc>
      </w:tr>
      <w:tr w:rsidR="00445AEB" w:rsidTr="00C15D02">
        <w:trPr>
          <w:cantSplit/>
        </w:trPr>
        <w:tc>
          <w:tcPr>
            <w:tcW w:w="105" w:type="dxa"/>
            <w:shd w:val="clear" w:color="auto" w:fill="auto"/>
            <w:vAlign w:val="bottom"/>
          </w:tcPr>
          <w:p w:rsidR="00445AEB" w:rsidRDefault="00445AEB" w:rsidP="00C15D02"/>
        </w:tc>
        <w:tc>
          <w:tcPr>
            <w:tcW w:w="390" w:type="dxa"/>
            <w:shd w:val="clear" w:color="auto" w:fill="auto"/>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240" w:type="dxa"/>
            <w:shd w:val="clear" w:color="auto" w:fill="auto"/>
            <w:vAlign w:val="bottom"/>
          </w:tcPr>
          <w:p w:rsidR="00445AEB" w:rsidRDefault="00445AEB" w:rsidP="00C15D02"/>
        </w:tc>
        <w:tc>
          <w:tcPr>
            <w:tcW w:w="240" w:type="dxa"/>
            <w:shd w:val="clear" w:color="auto" w:fill="auto"/>
            <w:vAlign w:val="bottom"/>
          </w:tcPr>
          <w:p w:rsidR="00445AEB" w:rsidRDefault="00445AEB" w:rsidP="00C15D02"/>
        </w:tc>
        <w:tc>
          <w:tcPr>
            <w:tcW w:w="25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315" w:type="dxa"/>
            <w:shd w:val="clear" w:color="auto" w:fill="auto"/>
            <w:vAlign w:val="bottom"/>
          </w:tcPr>
          <w:p w:rsidR="00445AEB" w:rsidRDefault="00445AEB" w:rsidP="00C15D02"/>
        </w:tc>
        <w:tc>
          <w:tcPr>
            <w:tcW w:w="165" w:type="dxa"/>
            <w:shd w:val="clear" w:color="auto" w:fill="auto"/>
            <w:vAlign w:val="bottom"/>
          </w:tcPr>
          <w:p w:rsidR="00445AEB" w:rsidRDefault="00445AEB" w:rsidP="00C15D02"/>
        </w:tc>
      </w:tr>
    </w:tbl>
    <w:p w:rsidR="00445AEB" w:rsidRDefault="00445AEB" w:rsidP="00445AEB">
      <w:pPr>
        <w:pStyle w:val="1"/>
        <w:tabs>
          <w:tab w:val="left" w:pos="419"/>
        </w:tabs>
        <w:spacing w:after="180"/>
        <w:jc w:val="both"/>
      </w:pPr>
    </w:p>
    <w:p w:rsidR="00A24450" w:rsidRDefault="00A24450">
      <w:pPr>
        <w:pStyle w:val="1"/>
        <w:spacing w:after="80" w:line="233" w:lineRule="auto"/>
        <w:ind w:firstLine="580"/>
        <w:jc w:val="both"/>
      </w:pPr>
    </w:p>
    <w:sectPr w:rsidR="00A24450" w:rsidSect="0048688F">
      <w:footerReference w:type="even" r:id="rId13"/>
      <w:footerReference w:type="default" r:id="rId14"/>
      <w:type w:val="continuous"/>
      <w:pgSz w:w="11900" w:h="16840"/>
      <w:pgMar w:top="489" w:right="1665" w:bottom="1815" w:left="5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8F" w:rsidRDefault="00B30F8F">
      <w:r>
        <w:separator/>
      </w:r>
    </w:p>
  </w:endnote>
  <w:endnote w:type="continuationSeparator" w:id="1">
    <w:p w:rsidR="00B30F8F" w:rsidRDefault="00B30F8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450" w:rsidRDefault="0048688F">
    <w:pPr>
      <w:spacing w:line="1" w:lineRule="exact"/>
    </w:pPr>
    <w:r>
      <w:rPr>
        <w:noProof/>
      </w:rPr>
      <w:pict>
        <v:shapetype id="_x0000_t202" coordsize="21600,21600" o:spt="202" path="m,l,21600r21600,l21600,xe">
          <v:stroke joinstyle="miter"/>
          <v:path gradientshapeok="t" o:connecttype="rect"/>
        </v:shapetype>
        <v:shape id="Shape 3" o:spid="_x0000_s2052" type="#_x0000_t202" style="position:absolute;margin-left:533.15pt;margin-top:761.2pt;width:33.5pt;height:7.5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" filled="f" stroked="f">
          <v:textbox style="mso-fit-shape-to-text:t" inset="0,0,0,0">
            <w:txbxContent>
              <w:p w:rsidR="00A24450" w:rsidRDefault="001D77F6">
                <w:pPr>
                  <w:pStyle w:val="20"/>
                  <w:rPr>
                    <w:sz w:val="16"/>
                    <w:szCs w:val="16"/>
                  </w:rPr>
                </w:pPr>
                <w:r>
                  <w:rPr>
                    <w:rStyle w:val="2"/>
                    <w:rFonts w:ascii="Arial" w:eastAsia="Arial" w:hAnsi="Arial" w:cs="Arial"/>
                    <w:sz w:val="16"/>
                    <w:szCs w:val="16"/>
                  </w:rPr>
                  <w:t xml:space="preserve">Стр. </w:t>
                </w:r>
                <w:r w:rsidR="0048688F" w:rsidRPr="0048688F">
                  <w:fldChar w:fldCharType="begin"/>
                </w:r>
                <w:r>
                  <w:instrText xml:space="preserve"> PAGE \* MERGEFORMAT </w:instrText>
                </w:r>
                <w:r w:rsidR="0048688F" w:rsidRPr="0048688F">
                  <w:fldChar w:fldCharType="separate"/>
                </w:r>
                <w:r w:rsidR="004C34D3" w:rsidRPr="004C34D3">
                  <w:rPr>
                    <w:rStyle w:val="2"/>
                    <w:rFonts w:ascii="Arial" w:eastAsia="Arial" w:hAnsi="Arial" w:cs="Arial"/>
                    <w:noProof/>
                    <w:sz w:val="16"/>
                    <w:szCs w:val="16"/>
                  </w:rPr>
                  <w:t>2</w:t>
                </w:r>
                <w:r w:rsidR="0048688F">
                  <w:rPr>
                    <w:rStyle w:val="2"/>
                    <w:rFonts w:ascii="Arial" w:eastAsia="Arial" w:hAnsi="Arial" w:cs="Arial"/>
                    <w:sz w:val="16"/>
                    <w:szCs w:val="16"/>
                  </w:rPr>
                  <w:fldChar w:fldCharType="end"/>
                </w:r>
                <w:r>
                  <w:rPr>
                    <w:rStyle w:val="2"/>
                    <w:rFonts w:ascii="Arial" w:eastAsia="Arial" w:hAnsi="Arial" w:cs="Arial"/>
                    <w:sz w:val="16"/>
                    <w:szCs w:val="16"/>
                  </w:rPr>
                  <w:t xml:space="preserve"> / 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450" w:rsidRDefault="0048688F">
    <w:pPr>
      <w:spacing w:line="1" w:lineRule="exact"/>
    </w:pPr>
    <w:r>
      <w:rPr>
        <w:noProof/>
      </w:rPr>
      <w:pict>
        <v:shapetype id="_x0000_t202" coordsize="21600,21600" o:spt="202" path="m,l,21600r21600,l21600,xe">
          <v:stroke joinstyle="miter"/>
          <v:path gradientshapeok="t" o:connecttype="rect"/>
        </v:shapetype>
        <v:shape id="Shape 1" o:spid="_x0000_s2051" type="#_x0000_t202" style="position:absolute;margin-left:533.15pt;margin-top:761.2pt;width:33.5pt;height:7.5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" filled="f" stroked="f">
          <v:textbox style="mso-fit-shape-to-text:t" inset="0,0,0,0">
            <w:txbxContent>
              <w:p w:rsidR="00A24450" w:rsidRDefault="001D77F6">
                <w:pPr>
                  <w:pStyle w:val="20"/>
                  <w:rPr>
                    <w:sz w:val="16"/>
                    <w:szCs w:val="16"/>
                  </w:rPr>
                </w:pPr>
                <w:r>
                  <w:rPr>
                    <w:rStyle w:val="2"/>
                    <w:rFonts w:ascii="Arial" w:eastAsia="Arial" w:hAnsi="Arial" w:cs="Arial"/>
                    <w:sz w:val="16"/>
                    <w:szCs w:val="16"/>
                  </w:rPr>
                  <w:t xml:space="preserve">Стр. </w:t>
                </w:r>
                <w:r w:rsidR="0048688F" w:rsidRPr="0048688F">
                  <w:fldChar w:fldCharType="begin"/>
                </w:r>
                <w:r>
                  <w:instrText xml:space="preserve"> PAGE \* MERGEFORMAT </w:instrText>
                </w:r>
                <w:r w:rsidR="0048688F" w:rsidRPr="0048688F">
                  <w:fldChar w:fldCharType="separate"/>
                </w:r>
                <w:r w:rsidR="004C34D3" w:rsidRPr="004C34D3">
                  <w:rPr>
                    <w:rStyle w:val="2"/>
                    <w:rFonts w:ascii="Arial" w:eastAsia="Arial" w:hAnsi="Arial" w:cs="Arial"/>
                    <w:noProof/>
                    <w:sz w:val="16"/>
                    <w:szCs w:val="16"/>
                  </w:rPr>
                  <w:t>3</w:t>
                </w:r>
                <w:r w:rsidR="0048688F">
                  <w:rPr>
                    <w:rStyle w:val="2"/>
                    <w:rFonts w:ascii="Arial" w:eastAsia="Arial" w:hAnsi="Arial" w:cs="Arial"/>
                    <w:sz w:val="16"/>
                    <w:szCs w:val="16"/>
                  </w:rPr>
                  <w:fldChar w:fldCharType="end"/>
                </w:r>
                <w:r>
                  <w:rPr>
                    <w:rStyle w:val="2"/>
                    <w:rFonts w:ascii="Arial" w:eastAsia="Arial" w:hAnsi="Arial" w:cs="Arial"/>
                    <w:sz w:val="16"/>
                    <w:szCs w:val="16"/>
                  </w:rPr>
                  <w:t xml:space="preserve"> / 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450" w:rsidRDefault="0048688F">
    <w:pPr>
      <w:spacing w:line="1" w:lineRule="exact"/>
    </w:pPr>
    <w:r>
      <w:rPr>
        <w:noProof/>
      </w:rPr>
      <w:pict>
        <v:shapetype id="_x0000_t202" coordsize="21600,21600" o:spt="202" path="m,l,21600r21600,l21600,xe">
          <v:stroke joinstyle="miter"/>
          <v:path gradientshapeok="t" o:connecttype="rect"/>
        </v:shapetype>
        <v:shape id="Shape 11" o:spid="_x0000_s2050" type="#_x0000_t202" style="position:absolute;margin-left:533.7pt;margin-top:759.75pt;width:33.3pt;height:7.75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" filled="f" stroked="f">
          <v:textbox style="mso-fit-shape-to-text:t" inset="0,0,0,0">
            <w:txbxContent>
              <w:p w:rsidR="00A24450" w:rsidRDefault="001D77F6">
                <w:pPr>
                  <w:pStyle w:val="20"/>
                  <w:rPr>
                    <w:sz w:val="16"/>
                    <w:szCs w:val="16"/>
                  </w:rPr>
                </w:pPr>
                <w:r>
                  <w:rPr>
                    <w:rStyle w:val="2"/>
                    <w:rFonts w:ascii="Arial" w:eastAsia="Arial" w:hAnsi="Arial" w:cs="Arial"/>
                    <w:sz w:val="16"/>
                    <w:szCs w:val="16"/>
                  </w:rPr>
                  <w:t xml:space="preserve">Стр. </w:t>
                </w:r>
                <w:r w:rsidR="0048688F" w:rsidRPr="0048688F">
                  <w:fldChar w:fldCharType="begin"/>
                </w:r>
                <w:r>
                  <w:instrText xml:space="preserve"> PAGE \* MERGEFORMAT </w:instrText>
                </w:r>
                <w:r w:rsidR="0048688F" w:rsidRPr="0048688F">
                  <w:fldChar w:fldCharType="separate"/>
                </w:r>
                <w:r w:rsidR="004C34D3" w:rsidRPr="004C34D3">
                  <w:rPr>
                    <w:rStyle w:val="2"/>
                    <w:rFonts w:ascii="Arial" w:eastAsia="Arial" w:hAnsi="Arial" w:cs="Arial"/>
                    <w:noProof/>
                    <w:sz w:val="16"/>
                    <w:szCs w:val="16"/>
                  </w:rPr>
                  <w:t>4</w:t>
                </w:r>
                <w:r w:rsidR="0048688F">
                  <w:rPr>
                    <w:rStyle w:val="2"/>
                    <w:rFonts w:ascii="Arial" w:eastAsia="Arial" w:hAnsi="Arial" w:cs="Arial"/>
                    <w:sz w:val="16"/>
                    <w:szCs w:val="16"/>
                  </w:rPr>
                  <w:fldChar w:fldCharType="end"/>
                </w:r>
                <w:r>
                  <w:rPr>
                    <w:rStyle w:val="2"/>
                    <w:rFonts w:ascii="Arial" w:eastAsia="Arial" w:hAnsi="Arial" w:cs="Arial"/>
                    <w:sz w:val="16"/>
                    <w:szCs w:val="16"/>
                  </w:rPr>
                  <w:t>/5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450" w:rsidRDefault="0048688F">
    <w:pPr>
      <w:spacing w:line="1" w:lineRule="exact"/>
    </w:pPr>
    <w:r>
      <w:rPr>
        <w:noProof/>
      </w:rPr>
      <w:pict>
        <v:shapetype id="_x0000_t202" coordsize="21600,21600" o:spt="202" path="m,l,21600r21600,l21600,xe">
          <v:stroke joinstyle="miter"/>
          <v:path gradientshapeok="t" o:connecttype="rect"/>
        </v:shapetype>
        <v:shape id="Shape 9" o:spid="_x0000_s2049" type="#_x0000_t202" style="position:absolute;margin-left:533.15pt;margin-top:761.2pt;width:33.5pt;height:7.5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" filled="f" stroked="f">
          <v:textbox style="mso-fit-shape-to-text:t" inset="0,0,0,0">
            <w:txbxContent>
              <w:p w:rsidR="00A24450" w:rsidRDefault="001D77F6">
                <w:pPr>
                  <w:pStyle w:val="20"/>
                  <w:rPr>
                    <w:sz w:val="16"/>
                    <w:szCs w:val="16"/>
                  </w:rPr>
                </w:pPr>
                <w:r>
                  <w:rPr>
                    <w:rStyle w:val="2"/>
                    <w:rFonts w:ascii="Arial" w:eastAsia="Arial" w:hAnsi="Arial" w:cs="Arial"/>
                    <w:sz w:val="16"/>
                    <w:szCs w:val="16"/>
                  </w:rPr>
                  <w:t xml:space="preserve">Стр. </w:t>
                </w:r>
                <w:r w:rsidR="0048688F" w:rsidRPr="0048688F">
                  <w:fldChar w:fldCharType="begin"/>
                </w:r>
                <w:r>
                  <w:instrText xml:space="preserve"> PAGE \* MERGEFORMAT </w:instrText>
                </w:r>
                <w:r w:rsidR="0048688F" w:rsidRPr="0048688F">
                  <w:fldChar w:fldCharType="separate"/>
                </w:r>
                <w:r w:rsidR="004C34D3" w:rsidRPr="004C34D3">
                  <w:rPr>
                    <w:rStyle w:val="2"/>
                    <w:rFonts w:ascii="Arial" w:eastAsia="Arial" w:hAnsi="Arial" w:cs="Arial"/>
                    <w:noProof/>
                    <w:sz w:val="16"/>
                    <w:szCs w:val="16"/>
                  </w:rPr>
                  <w:t>5</w:t>
                </w:r>
                <w:r w:rsidR="0048688F">
                  <w:rPr>
                    <w:rStyle w:val="2"/>
                    <w:rFonts w:ascii="Arial" w:eastAsia="Arial" w:hAnsi="Arial" w:cs="Arial"/>
                    <w:sz w:val="16"/>
                    <w:szCs w:val="16"/>
                  </w:rPr>
                  <w:fldChar w:fldCharType="end"/>
                </w:r>
                <w:r>
                  <w:rPr>
                    <w:rStyle w:val="2"/>
                    <w:rFonts w:ascii="Arial" w:eastAsia="Arial" w:hAnsi="Arial" w:cs="Arial"/>
                    <w:sz w:val="16"/>
                    <w:szCs w:val="16"/>
                  </w:rPr>
                  <w:t xml:space="preserve"> / 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8F" w:rsidRDefault="00B30F8F"/>
  </w:footnote>
  <w:footnote w:type="continuationSeparator" w:id="1">
    <w:p w:rsidR="00B30F8F" w:rsidRDefault="00B30F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2744"/>
    <w:multiLevelType w:val="multilevel"/>
    <w:tmpl w:val="0D1AEF52"/>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8A3896"/>
    <w:multiLevelType w:val="multilevel"/>
    <w:tmpl w:val="2EF858E8"/>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560C8E"/>
    <w:multiLevelType w:val="multilevel"/>
    <w:tmpl w:val="9C2A6470"/>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D812E3"/>
    <w:multiLevelType w:val="multilevel"/>
    <w:tmpl w:val="A45249F6"/>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A24450"/>
    <w:rsid w:val="0000532F"/>
    <w:rsid w:val="00015608"/>
    <w:rsid w:val="001D77F6"/>
    <w:rsid w:val="00445AEB"/>
    <w:rsid w:val="0048688F"/>
    <w:rsid w:val="004C34D3"/>
    <w:rsid w:val="006168BA"/>
    <w:rsid w:val="006B25D8"/>
    <w:rsid w:val="00875CCC"/>
    <w:rsid w:val="009654FF"/>
    <w:rsid w:val="00A24450"/>
    <w:rsid w:val="00AF3F91"/>
    <w:rsid w:val="00B30F8F"/>
    <w:rsid w:val="00D72E19"/>
    <w:rsid w:val="00D9753E"/>
    <w:rsid w:val="00E418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8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8688F"/>
    <w:rPr>
      <w:rFonts w:ascii="Arial" w:eastAsia="Arial" w:hAnsi="Arial" w:cs="Arial"/>
      <w:b w:val="0"/>
      <w:bCs w:val="0"/>
      <w:i w:val="0"/>
      <w:iCs w:val="0"/>
      <w:smallCaps w:val="0"/>
      <w:strike w:val="0"/>
      <w:sz w:val="16"/>
      <w:szCs w:val="16"/>
      <w:u w:val="none"/>
    </w:rPr>
  </w:style>
  <w:style w:type="character" w:customStyle="1" w:styleId="2">
    <w:name w:val="Колонтитул (2)_"/>
    <w:basedOn w:val="a0"/>
    <w:link w:val="20"/>
    <w:rsid w:val="0048688F"/>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sid w:val="0048688F"/>
    <w:rPr>
      <w:rFonts w:ascii="Arial" w:eastAsia="Arial" w:hAnsi="Arial" w:cs="Arial"/>
      <w:sz w:val="16"/>
      <w:szCs w:val="16"/>
    </w:rPr>
  </w:style>
  <w:style w:type="paragraph" w:customStyle="1" w:styleId="20">
    <w:name w:val="Колонтитул (2)"/>
    <w:basedOn w:val="a"/>
    <w:link w:val="2"/>
    <w:rsid w:val="0048688F"/>
    <w:rPr>
      <w:rFonts w:ascii="Times New Roman" w:eastAsia="Times New Roman" w:hAnsi="Times New Roman" w:cs="Times New Roman"/>
      <w:sz w:val="20"/>
      <w:szCs w:val="20"/>
    </w:rPr>
  </w:style>
  <w:style w:type="character" w:styleId="a4">
    <w:name w:val="annotation reference"/>
    <w:basedOn w:val="a0"/>
    <w:uiPriority w:val="99"/>
    <w:semiHidden/>
    <w:unhideWhenUsed/>
    <w:rsid w:val="00D9753E"/>
    <w:rPr>
      <w:sz w:val="16"/>
      <w:szCs w:val="16"/>
    </w:rPr>
  </w:style>
  <w:style w:type="paragraph" w:styleId="a5">
    <w:name w:val="annotation text"/>
    <w:basedOn w:val="a"/>
    <w:link w:val="a6"/>
    <w:uiPriority w:val="99"/>
    <w:semiHidden/>
    <w:unhideWhenUsed/>
    <w:rsid w:val="00D9753E"/>
    <w:rPr>
      <w:sz w:val="20"/>
      <w:szCs w:val="20"/>
    </w:rPr>
  </w:style>
  <w:style w:type="character" w:customStyle="1" w:styleId="a6">
    <w:name w:val="Текст примечания Знак"/>
    <w:basedOn w:val="a0"/>
    <w:link w:val="a5"/>
    <w:uiPriority w:val="99"/>
    <w:semiHidden/>
    <w:rsid w:val="00D9753E"/>
    <w:rPr>
      <w:color w:val="000000"/>
      <w:sz w:val="20"/>
      <w:szCs w:val="20"/>
    </w:rPr>
  </w:style>
  <w:style w:type="paragraph" w:styleId="a7">
    <w:name w:val="annotation subject"/>
    <w:basedOn w:val="a5"/>
    <w:next w:val="a5"/>
    <w:link w:val="a8"/>
    <w:uiPriority w:val="99"/>
    <w:semiHidden/>
    <w:unhideWhenUsed/>
    <w:rsid w:val="00D9753E"/>
    <w:rPr>
      <w:b/>
      <w:bCs/>
    </w:rPr>
  </w:style>
  <w:style w:type="character" w:customStyle="1" w:styleId="a8">
    <w:name w:val="Тема примечания Знак"/>
    <w:basedOn w:val="a6"/>
    <w:link w:val="a7"/>
    <w:uiPriority w:val="99"/>
    <w:semiHidden/>
    <w:rsid w:val="00D9753E"/>
    <w:rPr>
      <w:b/>
      <w:bCs/>
      <w:color w:val="000000"/>
      <w:sz w:val="20"/>
      <w:szCs w:val="20"/>
    </w:rPr>
  </w:style>
  <w:style w:type="table" w:customStyle="1" w:styleId="TableStyle0">
    <w:name w:val="TableStyle0"/>
    <w:rsid w:val="00445AE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paragraph" w:styleId="a9">
    <w:name w:val="Balloon Text"/>
    <w:basedOn w:val="a"/>
    <w:link w:val="aa"/>
    <w:uiPriority w:val="99"/>
    <w:semiHidden/>
    <w:unhideWhenUsed/>
    <w:rsid w:val="00875CCC"/>
    <w:rPr>
      <w:rFonts w:ascii="Segoe UI" w:hAnsi="Segoe UI" w:cs="Segoe UI"/>
      <w:sz w:val="18"/>
      <w:szCs w:val="18"/>
    </w:rPr>
  </w:style>
  <w:style w:type="character" w:customStyle="1" w:styleId="aa">
    <w:name w:val="Текст выноски Знак"/>
    <w:basedOn w:val="a0"/>
    <w:link w:val="a9"/>
    <w:uiPriority w:val="99"/>
    <w:semiHidden/>
    <w:rsid w:val="00875CCC"/>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h.ru" TargetMode="External"/><Relationship Id="rId12" Type="http://schemas.openxmlformats.org/officeDocument/2006/relationships/hyperlink" Target="https://hh.ru/te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h.ru/pr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h.ru/conditio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4601</Words>
  <Characters>26229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Аладьева Евгения</dc:creator>
  <cp:lastModifiedBy>Азьмука Егор Валентинович</cp:lastModifiedBy>
  <cp:revision>4</cp:revision>
  <dcterms:created xsi:type="dcterms:W3CDTF">2026-05-12T09:35:00Z</dcterms:created>
  <dcterms:modified xsi:type="dcterms:W3CDTF">2026-05-12T23:25:00Z</dcterms:modified>
</cp:coreProperties>
</file>