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43" w:rsidRPr="00431AEF" w:rsidRDefault="00F60943" w:rsidP="00F609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  <w:r w:rsidR="004250F2"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</w:t>
      </w:r>
      <w:r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>писание объекта закупки)</w:t>
      </w:r>
    </w:p>
    <w:p w:rsidR="0097056E" w:rsidRPr="00431AEF" w:rsidRDefault="00CA685C" w:rsidP="0097056E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1A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Поставка </w:t>
      </w:r>
      <w:r w:rsidR="00AF41EA" w:rsidRPr="00431A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лекарственных препаратов из перечня ЖНВЛП</w:t>
      </w:r>
    </w:p>
    <w:p w:rsidR="00F60943" w:rsidRPr="00431AEF" w:rsidRDefault="00F60943" w:rsidP="00F60943">
      <w:pPr>
        <w:widowControl w:val="0"/>
        <w:autoSpaceDE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F60943" w:rsidRPr="00431AEF" w:rsidRDefault="00F60943" w:rsidP="00AF41E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60943" w:rsidRPr="00431AEF" w:rsidRDefault="00F60943" w:rsidP="00AF41EA">
      <w:pPr>
        <w:widowControl w:val="0"/>
        <w:numPr>
          <w:ilvl w:val="1"/>
          <w:numId w:val="2"/>
        </w:numPr>
        <w:tabs>
          <w:tab w:val="left" w:pos="540"/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</w:t>
      </w:r>
      <w:r w:rsidR="00893FE1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еляет перечень, порядок и сроки </w:t>
      </w:r>
      <w:r w:rsidR="00DE1242" w:rsidRPr="00431AE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="00AF41EA" w:rsidRPr="00431AE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оставк</w:t>
      </w:r>
      <w:r w:rsidR="00DE1242" w:rsidRPr="00431AE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AF41EA" w:rsidRPr="00431AE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лекарственных препаратов из перечня ЖНВЛП 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(далее – Товар) для нужд ФГБУ «НЦЭСМП» Минздрава России (далее – Заказчик), а также требования к качеству поставляемого Товара.</w:t>
      </w:r>
    </w:p>
    <w:p w:rsidR="00F60943" w:rsidRPr="00431AEF" w:rsidRDefault="00F60943" w:rsidP="00AF41EA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включает в себя:</w:t>
      </w:r>
    </w:p>
    <w:p w:rsidR="007353AC" w:rsidRPr="00431AEF" w:rsidRDefault="007353AC" w:rsidP="00AF41EA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приобретение;</w:t>
      </w:r>
    </w:p>
    <w:p w:rsidR="007353AC" w:rsidRPr="00431AEF" w:rsidRDefault="007353AC" w:rsidP="00AF41EA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тару;</w:t>
      </w:r>
    </w:p>
    <w:p w:rsidR="007353AC" w:rsidRPr="00431AEF" w:rsidRDefault="007353AC" w:rsidP="00AF41EA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доставку;</w:t>
      </w:r>
    </w:p>
    <w:p w:rsidR="007353AC" w:rsidRPr="00431AEF" w:rsidRDefault="000212C7" w:rsidP="00AF41EA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погрузочно</w:t>
      </w:r>
      <w:proofErr w:type="spellEnd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–разгрузочные работы.</w:t>
      </w:r>
    </w:p>
    <w:p w:rsidR="00F60943" w:rsidRPr="00AF281F" w:rsidRDefault="00F60943" w:rsidP="00D463E2">
      <w:pPr>
        <w:widowControl w:val="0"/>
        <w:numPr>
          <w:ilvl w:val="1"/>
          <w:numId w:val="2"/>
        </w:numPr>
        <w:autoSpaceDE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поставки: г. Москва, </w:t>
      </w:r>
      <w:r w:rsidR="00842A67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spellStart"/>
      <w:r w:rsidR="00AF41EA" w:rsidRPr="00431AEF">
        <w:rPr>
          <w:rFonts w:ascii="Times New Roman" w:eastAsia="Times New Roman" w:hAnsi="Times New Roman"/>
          <w:sz w:val="28"/>
          <w:szCs w:val="28"/>
          <w:lang w:eastAsia="ru-RU"/>
        </w:rPr>
        <w:t>Щукинская</w:t>
      </w:r>
      <w:proofErr w:type="spellEnd"/>
      <w:r w:rsidR="00AF41EA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, д. 6 к. </w:t>
      </w:r>
      <w:proofErr w:type="gramStart"/>
      <w:r w:rsidR="00AF41EA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1; </w:t>
      </w:r>
      <w:r w:rsidR="00AF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41EA" w:rsidRPr="00AF281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proofErr w:type="gramEnd"/>
      <w:r w:rsidR="00AF41EA" w:rsidRPr="00AF281F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Москва, пер. Сивцев Вражек, д.41.</w:t>
      </w:r>
    </w:p>
    <w:tbl>
      <w:tblPr>
        <w:tblStyle w:val="ae"/>
        <w:tblW w:w="10053" w:type="dxa"/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134"/>
        <w:gridCol w:w="3537"/>
      </w:tblGrid>
      <w:tr w:rsidR="00AF281F" w:rsidRPr="007C2E2D" w:rsidTr="00AF281F">
        <w:trPr>
          <w:trHeight w:val="456"/>
        </w:trPr>
        <w:tc>
          <w:tcPr>
            <w:tcW w:w="1129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2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2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2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2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37" w:type="dxa"/>
          </w:tcPr>
          <w:p w:rsidR="00AF281F" w:rsidRPr="007C2E2D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2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поставки:</w:t>
            </w:r>
          </w:p>
        </w:tc>
      </w:tr>
      <w:tr w:rsidR="00AF281F" w:rsidRPr="00AF281F" w:rsidTr="007C2E2D">
        <w:trPr>
          <w:trHeight w:val="478"/>
        </w:trPr>
        <w:tc>
          <w:tcPr>
            <w:tcW w:w="1129" w:type="dxa"/>
          </w:tcPr>
          <w:p w:rsidR="00AF281F" w:rsidRPr="00AF281F" w:rsidRDefault="00AF281F" w:rsidP="00AF281F">
            <w:pPr>
              <w:pStyle w:val="a4"/>
              <w:numPr>
                <w:ilvl w:val="0"/>
                <w:numId w:val="15"/>
              </w:num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F281F" w:rsidRPr="00AF281F" w:rsidRDefault="00AF281F" w:rsidP="00AF281F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F281F">
              <w:rPr>
                <w:rFonts w:ascii="Times New Roman" w:hAnsi="Times New Roman"/>
                <w:color w:val="000000"/>
                <w:sz w:val="24"/>
                <w:szCs w:val="24"/>
              </w:rPr>
              <w:t>ода для инъекций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500мл</w:t>
            </w:r>
          </w:p>
        </w:tc>
        <w:tc>
          <w:tcPr>
            <w:tcW w:w="851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81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537" w:type="dxa"/>
          </w:tcPr>
          <w:p w:rsidR="00AF281F" w:rsidRPr="00AF281F" w:rsidRDefault="00AF281F" w:rsidP="00AF281F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Щукинская</w:t>
            </w:r>
            <w:proofErr w:type="spellEnd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ул., д. 6. к. 1</w:t>
            </w:r>
          </w:p>
        </w:tc>
      </w:tr>
      <w:tr w:rsidR="00AF281F" w:rsidRPr="00AF281F" w:rsidTr="00AF281F">
        <w:trPr>
          <w:trHeight w:val="280"/>
        </w:trPr>
        <w:tc>
          <w:tcPr>
            <w:tcW w:w="1129" w:type="dxa"/>
          </w:tcPr>
          <w:p w:rsidR="00AF281F" w:rsidRPr="00AF281F" w:rsidRDefault="00AF281F" w:rsidP="00AF281F">
            <w:pPr>
              <w:pStyle w:val="a4"/>
              <w:numPr>
                <w:ilvl w:val="0"/>
                <w:numId w:val="15"/>
              </w:num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F281F" w:rsidRPr="00AF281F" w:rsidRDefault="00AF281F" w:rsidP="00AF28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Натрия хлорид, 500мл.</w:t>
            </w:r>
          </w:p>
        </w:tc>
        <w:tc>
          <w:tcPr>
            <w:tcW w:w="851" w:type="dxa"/>
          </w:tcPr>
          <w:p w:rsidR="00AF281F" w:rsidRPr="00AF281F" w:rsidRDefault="00AF281F" w:rsidP="00AF28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8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537" w:type="dxa"/>
          </w:tcPr>
          <w:p w:rsidR="00AF281F" w:rsidRPr="00AF281F" w:rsidRDefault="00AF281F" w:rsidP="00AF281F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</w:t>
            </w:r>
            <w:bookmarkStart w:id="0" w:name="_GoBack"/>
            <w:bookmarkEnd w:id="0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укинская</w:t>
            </w:r>
            <w:proofErr w:type="spellEnd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ул., д. 6. к. 1</w:t>
            </w:r>
          </w:p>
        </w:tc>
      </w:tr>
      <w:tr w:rsidR="00AF281F" w:rsidRPr="00AF281F" w:rsidTr="00AF281F">
        <w:trPr>
          <w:trHeight w:val="280"/>
        </w:trPr>
        <w:tc>
          <w:tcPr>
            <w:tcW w:w="1129" w:type="dxa"/>
          </w:tcPr>
          <w:p w:rsidR="00AF281F" w:rsidRPr="00AF281F" w:rsidRDefault="00AF281F" w:rsidP="00AF281F">
            <w:pPr>
              <w:pStyle w:val="a4"/>
              <w:numPr>
                <w:ilvl w:val="0"/>
                <w:numId w:val="15"/>
              </w:num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F281F" w:rsidRPr="00AF281F" w:rsidRDefault="00AF281F" w:rsidP="00AF28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Натрия хлорид, 10фл*10мл</w:t>
            </w:r>
          </w:p>
        </w:tc>
        <w:tc>
          <w:tcPr>
            <w:tcW w:w="851" w:type="dxa"/>
          </w:tcPr>
          <w:p w:rsidR="00AF281F" w:rsidRPr="00AF281F" w:rsidRDefault="00AF281F" w:rsidP="00AF28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537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81F">
              <w:rPr>
                <w:rFonts w:ascii="Times New Roman" w:hAnsi="Times New Roman"/>
                <w:color w:val="000000"/>
                <w:sz w:val="24"/>
                <w:szCs w:val="24"/>
              </w:rPr>
              <w:t>пер. Сивцев Вражек, д. 41 стр.1</w:t>
            </w:r>
          </w:p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F281F" w:rsidRPr="00AF281F" w:rsidTr="007C2E2D">
        <w:trPr>
          <w:trHeight w:val="301"/>
        </w:trPr>
        <w:tc>
          <w:tcPr>
            <w:tcW w:w="1129" w:type="dxa"/>
          </w:tcPr>
          <w:p w:rsidR="00AF281F" w:rsidRPr="00AF281F" w:rsidRDefault="00AF281F" w:rsidP="00AF281F">
            <w:pPr>
              <w:pStyle w:val="a4"/>
              <w:numPr>
                <w:ilvl w:val="0"/>
                <w:numId w:val="15"/>
              </w:num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F281F" w:rsidRPr="00AF281F" w:rsidRDefault="00AF281F" w:rsidP="007C2E2D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F281F">
              <w:rPr>
                <w:rFonts w:ascii="Times New Roman" w:hAnsi="Times New Roman"/>
                <w:color w:val="000000"/>
                <w:sz w:val="24"/>
                <w:szCs w:val="24"/>
              </w:rPr>
              <w:t>ода для инъекций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F281F">
              <w:rPr>
                <w:rFonts w:ascii="Times New Roman" w:hAnsi="Times New Roman"/>
                <w:bCs/>
                <w:color w:val="000000"/>
              </w:rPr>
              <w:t>10фл*10мл</w:t>
            </w:r>
          </w:p>
        </w:tc>
        <w:tc>
          <w:tcPr>
            <w:tcW w:w="851" w:type="dxa"/>
          </w:tcPr>
          <w:p w:rsidR="00AF281F" w:rsidRPr="00AF281F" w:rsidRDefault="00AF281F" w:rsidP="00AF28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F281F" w:rsidRPr="00AF281F" w:rsidRDefault="00AF281F" w:rsidP="00AF281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2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537" w:type="dxa"/>
          </w:tcPr>
          <w:p w:rsidR="00AF281F" w:rsidRPr="00AF281F" w:rsidRDefault="007C2E2D" w:rsidP="007C2E2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пер. Сивцев Вражек, д. 41 стр.1</w:t>
            </w:r>
          </w:p>
        </w:tc>
      </w:tr>
    </w:tbl>
    <w:p w:rsidR="00AF281F" w:rsidRPr="007C2E2D" w:rsidRDefault="007C2E2D" w:rsidP="007C2E2D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Установлено требование к объему наполнения первичной упаковки 500мл, т.к. </w:t>
      </w:r>
      <w:proofErr w:type="gramStart"/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>объем  упаковки</w:t>
      </w:r>
      <w:proofErr w:type="gramEnd"/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рассчитан на приготовление буферных растворов и проведение нестерильных процедур. Использование первичной упаковки оптимального объема позволяет значительно сократить количество отходов упаковочных материалов и минимизировать издержки на их утилизацию.</w:t>
      </w:r>
    </w:p>
    <w:p w:rsidR="007C2E2D" w:rsidRPr="007C2E2D" w:rsidRDefault="007C2E2D" w:rsidP="007C2E2D">
      <w:pPr>
        <w:widowControl w:val="0"/>
        <w:autoSpaceDE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Требование к объему наполнения первичной упаковки 10фл*10мл обусловлено необходимостью соблюдения стерильности при проверке испытательных образцов. Применение микродоз обеспечивает соблюдение принципа одна упаковка на испытание, а также соблюдению инструкции к нормативной документации на проверку по показателю «Время растворения». Исключается риск нарушения стерильности, изменения состава и концентрации лекарственного препарата. Использование упаковок большего </w:t>
      </w:r>
      <w:proofErr w:type="gramStart"/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>объема  приведет</w:t>
      </w:r>
      <w:proofErr w:type="gramEnd"/>
      <w:r w:rsidRPr="007C2E2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 необоснованному перерасходу лекарственного препарата и нерациональному использованию бюджетных средств, так как неиспользованный остаток раствора подлежит утилизации сразу после вскрытия упаковки.</w:t>
      </w:r>
    </w:p>
    <w:p w:rsidR="00F60943" w:rsidRPr="00431AEF" w:rsidRDefault="00D73A2E" w:rsidP="00AF41EA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Поставка товара осуществляется </w:t>
      </w:r>
      <w:r w:rsidR="00FE019B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AF41EA" w:rsidRPr="00431A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7F62" w:rsidRPr="00431AE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F41EA" w:rsidRPr="00431AEF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) календарных дней со дня заключения Контракта.</w:t>
      </w:r>
    </w:p>
    <w:p w:rsidR="00092817" w:rsidRPr="00431AEF" w:rsidRDefault="00F60943" w:rsidP="00AF41EA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поставляется единой партией. Частичная поставка товара не допускается. </w:t>
      </w:r>
    </w:p>
    <w:p w:rsidR="0050612E" w:rsidRPr="00431AEF" w:rsidRDefault="0098243E" w:rsidP="0098243E">
      <w:pPr>
        <w:widowControl w:val="0"/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</w:pPr>
      <w:r w:rsidRPr="00431AEF">
        <w:rPr>
          <w:rFonts w:ascii="Roboto" w:hAnsi="Roboto"/>
          <w:sz w:val="29"/>
          <w:szCs w:val="29"/>
          <w:shd w:val="clear" w:color="auto" w:fill="FFFFFF"/>
        </w:rPr>
        <w:t xml:space="preserve">Позиция ЕСКЛП: </w:t>
      </w:r>
      <w:r w:rsidR="00C8798B" w:rsidRPr="00431AEF">
        <w:rPr>
          <w:rStyle w:val="ac"/>
          <w:rFonts w:ascii="Roboto" w:hAnsi="Roboto"/>
          <w:color w:val="auto"/>
          <w:sz w:val="29"/>
          <w:szCs w:val="29"/>
          <w:bdr w:val="none" w:sz="0" w:space="0" w:color="auto" w:frame="1"/>
          <w:shd w:val="clear" w:color="auto" w:fill="FFFFFF"/>
        </w:rPr>
        <w:t>21.20.23.199-000004-1-00015-0000000000000</w:t>
      </w:r>
      <w:r w:rsidR="0050612E" w:rsidRPr="00431AEF">
        <w:t xml:space="preserve">   </w:t>
      </w:r>
      <w:r w:rsidR="0050612E" w:rsidRPr="00431AEF">
        <w:rPr>
          <w:rFonts w:ascii="Roboto" w:hAnsi="Roboto"/>
          <w:sz w:val="26"/>
          <w:szCs w:val="26"/>
          <w:shd w:val="clear" w:color="auto" w:fill="FFFFFF"/>
        </w:rPr>
        <w:t>НАТРИЯ ХЛОРИД</w:t>
      </w:r>
    </w:p>
    <w:p w:rsidR="0050612E" w:rsidRPr="00431AEF" w:rsidRDefault="0098243E" w:rsidP="0098243E">
      <w:pPr>
        <w:widowControl w:val="0"/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Roboto" w:hAnsi="Roboto"/>
          <w:sz w:val="29"/>
          <w:szCs w:val="29"/>
          <w:shd w:val="clear" w:color="auto" w:fill="FFFFFF"/>
        </w:rPr>
        <w:t xml:space="preserve">Позиция ЕСКЛП: </w:t>
      </w:r>
      <w:hyperlink r:id="rId6" w:tgtFrame="_blank" w:history="1">
        <w:r w:rsidR="0050612E" w:rsidRPr="00431AEF">
          <w:rPr>
            <w:rStyle w:val="ac"/>
            <w:rFonts w:ascii="Roboto" w:hAnsi="Roboto"/>
            <w:color w:val="auto"/>
            <w:sz w:val="29"/>
            <w:szCs w:val="29"/>
            <w:bdr w:val="none" w:sz="0" w:space="0" w:color="auto" w:frame="1"/>
            <w:shd w:val="clear" w:color="auto" w:fill="FFFFFF"/>
          </w:rPr>
          <w:t>21.20.23.199-000002-1-00013-0000000000000</w:t>
        </w:r>
      </w:hyperlink>
      <w:r w:rsidR="0050612E" w:rsidRPr="00431AEF">
        <w:t xml:space="preserve"> </w:t>
      </w:r>
      <w:r w:rsidR="0050612E" w:rsidRPr="00431AEF">
        <w:rPr>
          <w:rFonts w:ascii="Roboto" w:hAnsi="Roboto"/>
          <w:sz w:val="26"/>
          <w:szCs w:val="26"/>
          <w:shd w:val="clear" w:color="auto" w:fill="FFFFFF"/>
        </w:rPr>
        <w:t>ВОДА ДЛЯ ИНЪЕКЦИЙ</w:t>
      </w:r>
    </w:p>
    <w:p w:rsidR="0050612E" w:rsidRPr="00431AEF" w:rsidRDefault="0050612E" w:rsidP="0050612E">
      <w:pPr>
        <w:widowControl w:val="0"/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A08" w:rsidRPr="00431AEF" w:rsidRDefault="00565A08" w:rsidP="00AF41EA">
      <w:pPr>
        <w:widowControl w:val="0"/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Товару</w:t>
      </w:r>
    </w:p>
    <w:p w:rsidR="00565A08" w:rsidRPr="00431AEF" w:rsidRDefault="00565A08" w:rsidP="00AF41EA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Основными требованиями к Товару являются соответствие его качеству (квалификации вещества) и количеству, указанному в Приложении № 1 к настоящему Техническому заданию.</w:t>
      </w:r>
    </w:p>
    <w:p w:rsidR="00565A08" w:rsidRPr="00431AEF" w:rsidRDefault="00565A08" w:rsidP="00AF41EA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Товар должен быть новым, ранее неиспользованным.</w:t>
      </w:r>
    </w:p>
    <w:p w:rsidR="00D71A97" w:rsidRPr="00431AEF" w:rsidRDefault="00565A08" w:rsidP="00DE1242">
      <w:pPr>
        <w:pStyle w:val="a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Товар должен поставляться с соблюдением требований к их транспортировке, погрузке-разгрузке и хранению. При необходимости Товар должен быть поставлен в специализированной таре (</w:t>
      </w:r>
      <w:proofErr w:type="spellStart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термоизолирующие</w:t>
      </w:r>
      <w:proofErr w:type="spellEnd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контейнеры с источниками холода внутри), в соответствии с маркировкой на упаковке и с соблюдением температурного режима.</w:t>
      </w:r>
    </w:p>
    <w:p w:rsidR="00D71A97" w:rsidRPr="00431AEF" w:rsidRDefault="00D71A97" w:rsidP="00D71A9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A08" w:rsidRPr="00431AEF" w:rsidRDefault="00565A08" w:rsidP="00D463E2">
      <w:pPr>
        <w:pStyle w:val="a4"/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hanging="2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31AEF">
        <w:rPr>
          <w:rFonts w:ascii="Times New Roman" w:hAnsi="Times New Roman"/>
          <w:b/>
          <w:sz w:val="28"/>
          <w:szCs w:val="28"/>
        </w:rPr>
        <w:t>Требования к упаковке:</w:t>
      </w:r>
    </w:p>
    <w:p w:rsidR="00677B30" w:rsidRPr="00431AEF" w:rsidRDefault="00677B30" w:rsidP="00677B30">
      <w:pPr>
        <w:pStyle w:val="a4"/>
        <w:widowControl w:val="0"/>
        <w:numPr>
          <w:ilvl w:val="1"/>
          <w:numId w:val="10"/>
        </w:numPr>
        <w:shd w:val="clear" w:color="auto" w:fill="FFFFFF"/>
        <w:snapToGrid w:val="0"/>
        <w:spacing w:after="0" w:line="240" w:lineRule="auto"/>
        <w:ind w:left="0" w:firstLine="450"/>
        <w:jc w:val="both"/>
        <w:outlineLvl w:val="0"/>
        <w:rPr>
          <w:rFonts w:ascii="Times New Roman" w:hAnsi="Times New Roman"/>
          <w:sz w:val="28"/>
          <w:szCs w:val="28"/>
        </w:rPr>
      </w:pPr>
      <w:r w:rsidRPr="00431AEF">
        <w:rPr>
          <w:rFonts w:ascii="Times New Roman" w:hAnsi="Times New Roman"/>
          <w:sz w:val="28"/>
          <w:szCs w:val="28"/>
        </w:rPr>
        <w:t xml:space="preserve">Поставляемый товар подлежит маркировке в соответствии с </w:t>
      </w:r>
      <w:r w:rsidRPr="00431AEF">
        <w:rPr>
          <w:rFonts w:ascii="Times New Roman" w:hAnsi="Times New Roman"/>
          <w:sz w:val="28"/>
          <w:szCs w:val="28"/>
        </w:rPr>
        <w:lastRenderedPageBreak/>
        <w:t xml:space="preserve">требованиями действующего законодательства,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 </w:t>
      </w:r>
    </w:p>
    <w:p w:rsidR="00565A08" w:rsidRPr="00431AEF" w:rsidRDefault="00677B30" w:rsidP="00677B30">
      <w:pPr>
        <w:pStyle w:val="a4"/>
        <w:widowControl w:val="0"/>
        <w:numPr>
          <w:ilvl w:val="1"/>
          <w:numId w:val="10"/>
        </w:numPr>
        <w:shd w:val="clear" w:color="auto" w:fill="FFFFFF"/>
        <w:snapToGrid w:val="0"/>
        <w:spacing w:after="0" w:line="240" w:lineRule="auto"/>
        <w:ind w:left="0" w:firstLine="450"/>
        <w:jc w:val="both"/>
        <w:outlineLvl w:val="0"/>
        <w:rPr>
          <w:rFonts w:ascii="Times New Roman" w:hAnsi="Times New Roman"/>
          <w:sz w:val="28"/>
          <w:szCs w:val="28"/>
        </w:rPr>
      </w:pPr>
      <w:r w:rsidRPr="00431AEF">
        <w:rPr>
          <w:rFonts w:ascii="Times New Roman" w:hAnsi="Times New Roman"/>
          <w:sz w:val="28"/>
          <w:szCs w:val="28"/>
        </w:rPr>
        <w:t xml:space="preserve">На транспортную тару должна наноситься информация о наименовании, серии лекарственных препаратов, дате выпуска, количестве вторичных (потребительских) упаковок лекарственных препаратов, производителе лекарственных препаратов с указанием наименований и местонахождения (адрес) производителя лекарственных препаратов, а также о сроке годности лекарственных препаратов и об условиях их хранения и перевозки, необходимые предупредительные надписи и манипуляторные знаки. </w:t>
      </w:r>
      <w:r w:rsidR="00565A08" w:rsidRPr="00431AEF">
        <w:rPr>
          <w:rFonts w:ascii="Times New Roman" w:hAnsi="Times New Roman"/>
          <w:sz w:val="28"/>
          <w:szCs w:val="28"/>
        </w:rPr>
        <w:t>При возникновении у Заказчика вопросов к качеству поставленного товара, Поставщик должен незамедлительно предоставить всю техническую документацию на товар (ТУ/сертификаты соответствия или иную техническую документацию).</w:t>
      </w:r>
    </w:p>
    <w:p w:rsidR="00565A08" w:rsidRPr="00431AEF" w:rsidRDefault="00565A08" w:rsidP="00AF41EA">
      <w:pPr>
        <w:pStyle w:val="a4"/>
        <w:widowControl w:val="0"/>
        <w:shd w:val="clear" w:color="auto" w:fill="FFFFFF"/>
        <w:snapToGri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60943" w:rsidRPr="00431AEF" w:rsidRDefault="00F60943" w:rsidP="00677B30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поставки Товара</w:t>
      </w:r>
    </w:p>
    <w:p w:rsidR="008D4581" w:rsidRPr="00431AEF" w:rsidRDefault="008D4581" w:rsidP="006A437F">
      <w:pPr>
        <w:pStyle w:val="a4"/>
        <w:numPr>
          <w:ilvl w:val="1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При поставке товара, Поставщик предоставляет Заказчику следующую документацию:</w:t>
      </w:r>
    </w:p>
    <w:p w:rsidR="008D4581" w:rsidRPr="00431AEF" w:rsidRDefault="008D4581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копию </w:t>
      </w:r>
      <w:proofErr w:type="gramStart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proofErr w:type="gramEnd"/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подтверждающего соответствие на каждую серию товара:</w:t>
      </w:r>
    </w:p>
    <w:p w:rsidR="008D4581" w:rsidRPr="00431AEF" w:rsidRDefault="00DE1242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D4581" w:rsidRPr="00431AEF">
        <w:rPr>
          <w:rFonts w:ascii="Times New Roman" w:eastAsia="Times New Roman" w:hAnsi="Times New Roman"/>
          <w:sz w:val="28"/>
          <w:szCs w:val="28"/>
          <w:lang w:eastAsia="ru-RU"/>
        </w:rPr>
        <w:t>сертификат соответствия (для продукции, включенной в перечень продукции,</w:t>
      </w:r>
    </w:p>
    <w:p w:rsidR="008D4581" w:rsidRPr="00431AEF" w:rsidRDefault="008D4581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подлежащей обязательной сертификации)</w:t>
      </w:r>
    </w:p>
    <w:p w:rsidR="008D4581" w:rsidRPr="00431AEF" w:rsidRDefault="008D4581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-декларация о соответствии (для продукции, включенной в перечень продукции,</w:t>
      </w:r>
    </w:p>
    <w:p w:rsidR="008D4581" w:rsidRPr="00431AEF" w:rsidRDefault="008D4581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подтверждение соответствия которой осуществляется в форме принятия декларации о соответствии)</w:t>
      </w:r>
    </w:p>
    <w:p w:rsidR="008D4581" w:rsidRPr="00431AEF" w:rsidRDefault="004F0EF2" w:rsidP="006A437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4581" w:rsidRPr="00431AEF">
        <w:rPr>
          <w:rFonts w:ascii="Times New Roman" w:eastAsia="Times New Roman" w:hAnsi="Times New Roman"/>
          <w:sz w:val="28"/>
          <w:szCs w:val="28"/>
          <w:lang w:eastAsia="ru-RU"/>
        </w:rPr>
        <w:t>информаци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D4581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регистрационном удостоверении, позволяющую однозначно идентифицировать предлагаемый товар (номер регистрационного удостоверения / выписку из государственного реестра лекарственных средств) в соответствии с Федеральным законом от 12.04.2010 N 61-ФЗ "Об обращении лекарственных средств;</w:t>
      </w:r>
      <w:r w:rsidR="008D4581" w:rsidRPr="00431AEF">
        <w:t xml:space="preserve"> </w:t>
      </w:r>
    </w:p>
    <w:p w:rsidR="008D4581" w:rsidRPr="00431AEF" w:rsidRDefault="008D4581" w:rsidP="0027101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- к каждой единице поставляемого товара должна прилагаться инструкция по медицинскому применению препарата на русском языке.</w:t>
      </w:r>
    </w:p>
    <w:p w:rsidR="00F60943" w:rsidRPr="00431AEF" w:rsidRDefault="00F60943" w:rsidP="00725857">
      <w:pPr>
        <w:pStyle w:val="a4"/>
        <w:widowControl w:val="0"/>
        <w:numPr>
          <w:ilvl w:val="1"/>
          <w:numId w:val="10"/>
        </w:numPr>
        <w:autoSpaceDE w:val="0"/>
        <w:adjustRightInd w:val="0"/>
        <w:snapToGri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должна быть выполнена качественно и в срок, с соблюдением всех требований документации на поставляемый Товар, а также с соблюдением требований техники безопасности, санитарно-технических норм и других нормативных правовых документов, предусмотренных законодательством Российской Федерации.</w:t>
      </w:r>
    </w:p>
    <w:p w:rsidR="007E3F5B" w:rsidRPr="00431AEF" w:rsidRDefault="00F60943" w:rsidP="007E3F5B">
      <w:pPr>
        <w:pStyle w:val="a4"/>
        <w:widowControl w:val="0"/>
        <w:numPr>
          <w:ilvl w:val="1"/>
          <w:numId w:val="10"/>
        </w:numPr>
        <w:autoSpaceDE w:val="0"/>
        <w:adjustRightInd w:val="0"/>
        <w:snapToGri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Товар поставляется в соответствии с товарной маркировкой завода-производителя и в заводской упаковке, в комплекте с сопроводительной документацией на Товар</w:t>
      </w:r>
      <w:r w:rsidR="00FD597F" w:rsidRPr="00431A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0943" w:rsidRPr="00431AEF" w:rsidRDefault="00230201" w:rsidP="00725857">
      <w:pPr>
        <w:pStyle w:val="a4"/>
        <w:widowControl w:val="0"/>
        <w:numPr>
          <w:ilvl w:val="1"/>
          <w:numId w:val="10"/>
        </w:numPr>
        <w:autoSpaceDE w:val="0"/>
        <w:adjustRightInd w:val="0"/>
        <w:snapToGri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Остаточный срок годности должен </w:t>
      </w:r>
      <w:r w:rsidR="00C85F13" w:rsidRPr="00431AEF">
        <w:rPr>
          <w:rFonts w:ascii="Times New Roman" w:eastAsia="Times New Roman" w:hAnsi="Times New Roman"/>
          <w:sz w:val="28"/>
          <w:szCs w:val="28"/>
          <w:lang w:eastAsia="ru-RU"/>
        </w:rPr>
        <w:t>составлять</w:t>
      </w:r>
      <w:r w:rsidR="00D217C4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</w:t>
      </w:r>
      <w:r w:rsidR="00C85F13" w:rsidRPr="00431AE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1F43" w:rsidRPr="00431AE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</w:t>
      </w:r>
      <w:r w:rsidR="00295636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дату поставки</w:t>
      </w:r>
      <w:r w:rsidR="007E3F5B" w:rsidRPr="00431AE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60943" w:rsidRPr="00431AEF">
        <w:rPr>
          <w:rFonts w:ascii="Times New Roman" w:eastAsia="Times New Roman" w:hAnsi="Times New Roman"/>
          <w:sz w:val="28"/>
          <w:szCs w:val="28"/>
          <w:lang w:eastAsia="ru-RU"/>
        </w:rPr>
        <w:t>Упаковка должна предохранять Товар от порчи во время транспортировки, погрузки, разгрузки и хранения.</w:t>
      </w:r>
    </w:p>
    <w:p w:rsidR="00092817" w:rsidRPr="00431AEF" w:rsidRDefault="00F60943" w:rsidP="00725857">
      <w:pPr>
        <w:pStyle w:val="a4"/>
        <w:widowControl w:val="0"/>
        <w:numPr>
          <w:ilvl w:val="1"/>
          <w:numId w:val="10"/>
        </w:numPr>
        <w:autoSpaceDE w:val="0"/>
        <w:adjustRightInd w:val="0"/>
        <w:snapToGri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AEF">
        <w:rPr>
          <w:rFonts w:ascii="Times New Roman" w:eastAsia="Times New Roman" w:hAnsi="Times New Roman"/>
          <w:sz w:val="28"/>
          <w:szCs w:val="28"/>
          <w:lang w:eastAsia="ru-RU"/>
        </w:rPr>
        <w:t>Поставщик должен будет доставлять готовый Товар на условиях DDP склад Заказчика согласно ИНКОТЕРМС 2010.</w:t>
      </w:r>
    </w:p>
    <w:p w:rsidR="00F94ABE" w:rsidRPr="00431AEF" w:rsidRDefault="00F94ABE" w:rsidP="00AF41EA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4C6" w:rsidRDefault="006604C6" w:rsidP="006604C6">
      <w:pPr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sectPr w:rsidR="006604C6" w:rsidSect="00EC46D7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CA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C4F3660"/>
    <w:multiLevelType w:val="multilevel"/>
    <w:tmpl w:val="62E675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" w15:restartNumberingAfterBreak="0">
    <w:nsid w:val="230708CD"/>
    <w:multiLevelType w:val="multilevel"/>
    <w:tmpl w:val="E9B6A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756FDE"/>
    <w:multiLevelType w:val="multilevel"/>
    <w:tmpl w:val="041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674" w:hanging="504"/>
      </w:pPr>
    </w:lvl>
    <w:lvl w:ilvl="3">
      <w:start w:val="1"/>
      <w:numFmt w:val="decimal"/>
      <w:lvlText w:val="%1.%2.%3.%4."/>
      <w:lvlJc w:val="left"/>
      <w:pPr>
        <w:ind w:left="2178" w:hanging="648"/>
      </w:pPr>
    </w:lvl>
    <w:lvl w:ilvl="4">
      <w:start w:val="1"/>
      <w:numFmt w:val="decimal"/>
      <w:lvlText w:val="%1.%2.%3.%4.%5."/>
      <w:lvlJc w:val="left"/>
      <w:pPr>
        <w:ind w:left="2682" w:hanging="792"/>
      </w:pPr>
    </w:lvl>
    <w:lvl w:ilvl="5">
      <w:start w:val="1"/>
      <w:numFmt w:val="decimal"/>
      <w:lvlText w:val="%1.%2.%3.%4.%5.%6."/>
      <w:lvlJc w:val="left"/>
      <w:pPr>
        <w:ind w:left="3186" w:hanging="936"/>
      </w:pPr>
    </w:lvl>
    <w:lvl w:ilvl="6">
      <w:start w:val="1"/>
      <w:numFmt w:val="decimal"/>
      <w:lvlText w:val="%1.%2.%3.%4.%5.%6.%7."/>
      <w:lvlJc w:val="left"/>
      <w:pPr>
        <w:ind w:left="3690" w:hanging="1080"/>
      </w:pPr>
    </w:lvl>
    <w:lvl w:ilvl="7">
      <w:start w:val="1"/>
      <w:numFmt w:val="decimal"/>
      <w:lvlText w:val="%1.%2.%3.%4.%5.%6.%7.%8."/>
      <w:lvlJc w:val="left"/>
      <w:pPr>
        <w:ind w:left="4194" w:hanging="1224"/>
      </w:pPr>
    </w:lvl>
    <w:lvl w:ilvl="8">
      <w:start w:val="1"/>
      <w:numFmt w:val="decimal"/>
      <w:lvlText w:val="%1.%2.%3.%4.%5.%6.%7.%8.%9."/>
      <w:lvlJc w:val="left"/>
      <w:pPr>
        <w:ind w:left="4770" w:hanging="1440"/>
      </w:pPr>
    </w:lvl>
  </w:abstractNum>
  <w:abstractNum w:abstractNumId="4" w15:restartNumberingAfterBreak="0">
    <w:nsid w:val="26FC39FE"/>
    <w:multiLevelType w:val="multilevel"/>
    <w:tmpl w:val="C5A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8368D3"/>
    <w:multiLevelType w:val="multilevel"/>
    <w:tmpl w:val="B694E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6278B5"/>
    <w:multiLevelType w:val="multilevel"/>
    <w:tmpl w:val="B9627FA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1" w:hanging="1800"/>
      </w:pPr>
      <w:rPr>
        <w:rFonts w:hint="default"/>
      </w:rPr>
    </w:lvl>
  </w:abstractNum>
  <w:abstractNum w:abstractNumId="7" w15:restartNumberingAfterBreak="0">
    <w:nsid w:val="3A60288E"/>
    <w:multiLevelType w:val="hybridMultilevel"/>
    <w:tmpl w:val="F3D6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A5F8F"/>
    <w:multiLevelType w:val="multilevel"/>
    <w:tmpl w:val="F5DC9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844A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81713D"/>
    <w:multiLevelType w:val="hybridMultilevel"/>
    <w:tmpl w:val="FBE2C05C"/>
    <w:lvl w:ilvl="0" w:tplc="256E53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25F221D"/>
    <w:multiLevelType w:val="multilevel"/>
    <w:tmpl w:val="62E675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2" w15:restartNumberingAfterBreak="0">
    <w:nsid w:val="6B073DCD"/>
    <w:multiLevelType w:val="hybridMultilevel"/>
    <w:tmpl w:val="668CA6C0"/>
    <w:lvl w:ilvl="0" w:tplc="E49277AC">
      <w:start w:val="1"/>
      <w:numFmt w:val="decimal"/>
      <w:suff w:val="space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F64CD4"/>
    <w:multiLevelType w:val="multilevel"/>
    <w:tmpl w:val="B694E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E5B4F14"/>
    <w:multiLevelType w:val="multilevel"/>
    <w:tmpl w:val="0D000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43"/>
    <w:rsid w:val="000212C7"/>
    <w:rsid w:val="00022471"/>
    <w:rsid w:val="0003773A"/>
    <w:rsid w:val="00092817"/>
    <w:rsid w:val="000934EF"/>
    <w:rsid w:val="000B0B45"/>
    <w:rsid w:val="000D135A"/>
    <w:rsid w:val="000D58AE"/>
    <w:rsid w:val="000D78C6"/>
    <w:rsid w:val="00123910"/>
    <w:rsid w:val="001952AC"/>
    <w:rsid w:val="001A06EB"/>
    <w:rsid w:val="001A364A"/>
    <w:rsid w:val="001C3B5D"/>
    <w:rsid w:val="00203128"/>
    <w:rsid w:val="00230201"/>
    <w:rsid w:val="00271013"/>
    <w:rsid w:val="002808CB"/>
    <w:rsid w:val="002810AE"/>
    <w:rsid w:val="00295636"/>
    <w:rsid w:val="002B4456"/>
    <w:rsid w:val="002D2324"/>
    <w:rsid w:val="00314322"/>
    <w:rsid w:val="00321F3B"/>
    <w:rsid w:val="003412DD"/>
    <w:rsid w:val="00370982"/>
    <w:rsid w:val="0038150C"/>
    <w:rsid w:val="0039028C"/>
    <w:rsid w:val="003C7CD0"/>
    <w:rsid w:val="003D1474"/>
    <w:rsid w:val="00406D2C"/>
    <w:rsid w:val="004108A6"/>
    <w:rsid w:val="004250F2"/>
    <w:rsid w:val="0043113E"/>
    <w:rsid w:val="00431AEF"/>
    <w:rsid w:val="00451F49"/>
    <w:rsid w:val="00460595"/>
    <w:rsid w:val="004C1A8E"/>
    <w:rsid w:val="004E6C3F"/>
    <w:rsid w:val="004F0EF2"/>
    <w:rsid w:val="0050612E"/>
    <w:rsid w:val="005126DD"/>
    <w:rsid w:val="00561919"/>
    <w:rsid w:val="00565A08"/>
    <w:rsid w:val="005931F2"/>
    <w:rsid w:val="005A3FA1"/>
    <w:rsid w:val="005E2C21"/>
    <w:rsid w:val="006002B7"/>
    <w:rsid w:val="00612311"/>
    <w:rsid w:val="006231ED"/>
    <w:rsid w:val="00650D81"/>
    <w:rsid w:val="006604C6"/>
    <w:rsid w:val="00677B30"/>
    <w:rsid w:val="006A10A1"/>
    <w:rsid w:val="006A437F"/>
    <w:rsid w:val="006A5EBD"/>
    <w:rsid w:val="006D2499"/>
    <w:rsid w:val="006D6466"/>
    <w:rsid w:val="00720314"/>
    <w:rsid w:val="00725857"/>
    <w:rsid w:val="00730768"/>
    <w:rsid w:val="007353AC"/>
    <w:rsid w:val="007578C7"/>
    <w:rsid w:val="007C2E2D"/>
    <w:rsid w:val="007C67CD"/>
    <w:rsid w:val="007C7978"/>
    <w:rsid w:val="007D156F"/>
    <w:rsid w:val="007E3F5B"/>
    <w:rsid w:val="008022FB"/>
    <w:rsid w:val="00802CD5"/>
    <w:rsid w:val="00833C2D"/>
    <w:rsid w:val="00842A67"/>
    <w:rsid w:val="00850BBF"/>
    <w:rsid w:val="00854206"/>
    <w:rsid w:val="0086161B"/>
    <w:rsid w:val="00893FE1"/>
    <w:rsid w:val="008A1128"/>
    <w:rsid w:val="008D4581"/>
    <w:rsid w:val="008D7FF6"/>
    <w:rsid w:val="008F64A4"/>
    <w:rsid w:val="0093347D"/>
    <w:rsid w:val="0094106C"/>
    <w:rsid w:val="00961522"/>
    <w:rsid w:val="0097056E"/>
    <w:rsid w:val="0097498C"/>
    <w:rsid w:val="0098243E"/>
    <w:rsid w:val="009A2F73"/>
    <w:rsid w:val="009D523F"/>
    <w:rsid w:val="009E567A"/>
    <w:rsid w:val="009F6DF8"/>
    <w:rsid w:val="00A0648C"/>
    <w:rsid w:val="00A435D4"/>
    <w:rsid w:val="00A8174E"/>
    <w:rsid w:val="00A87366"/>
    <w:rsid w:val="00A87F62"/>
    <w:rsid w:val="00AE720B"/>
    <w:rsid w:val="00AF281F"/>
    <w:rsid w:val="00AF41EA"/>
    <w:rsid w:val="00B10AD0"/>
    <w:rsid w:val="00B12CAE"/>
    <w:rsid w:val="00B55D13"/>
    <w:rsid w:val="00B60D87"/>
    <w:rsid w:val="00B80D1A"/>
    <w:rsid w:val="00BA20C7"/>
    <w:rsid w:val="00BE05CA"/>
    <w:rsid w:val="00C001BA"/>
    <w:rsid w:val="00C07F31"/>
    <w:rsid w:val="00C132C1"/>
    <w:rsid w:val="00C36625"/>
    <w:rsid w:val="00C36906"/>
    <w:rsid w:val="00C413DC"/>
    <w:rsid w:val="00C72DDC"/>
    <w:rsid w:val="00C742F6"/>
    <w:rsid w:val="00C8201A"/>
    <w:rsid w:val="00C85F13"/>
    <w:rsid w:val="00C8798B"/>
    <w:rsid w:val="00CA685C"/>
    <w:rsid w:val="00CB5940"/>
    <w:rsid w:val="00CC40F0"/>
    <w:rsid w:val="00CE76B1"/>
    <w:rsid w:val="00D166E3"/>
    <w:rsid w:val="00D217C4"/>
    <w:rsid w:val="00D2518C"/>
    <w:rsid w:val="00D463E2"/>
    <w:rsid w:val="00D71A97"/>
    <w:rsid w:val="00D73A2E"/>
    <w:rsid w:val="00DB5309"/>
    <w:rsid w:val="00DD7F22"/>
    <w:rsid w:val="00DE1242"/>
    <w:rsid w:val="00DE47E7"/>
    <w:rsid w:val="00E0299B"/>
    <w:rsid w:val="00E633A0"/>
    <w:rsid w:val="00E64A83"/>
    <w:rsid w:val="00E839B9"/>
    <w:rsid w:val="00E83CA5"/>
    <w:rsid w:val="00EA1DCA"/>
    <w:rsid w:val="00EA1F43"/>
    <w:rsid w:val="00EC46D7"/>
    <w:rsid w:val="00ED3CF7"/>
    <w:rsid w:val="00EE02A7"/>
    <w:rsid w:val="00F01C15"/>
    <w:rsid w:val="00F15D66"/>
    <w:rsid w:val="00F60943"/>
    <w:rsid w:val="00F756E8"/>
    <w:rsid w:val="00F827CF"/>
    <w:rsid w:val="00F948AF"/>
    <w:rsid w:val="00F94966"/>
    <w:rsid w:val="00F94ABE"/>
    <w:rsid w:val="00FA281A"/>
    <w:rsid w:val="00FD597F"/>
    <w:rsid w:val="00FE019B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328F-47FF-4BA6-8441-0CE9974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31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2817"/>
    <w:pPr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2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3020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3C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3C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3CF7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3C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3CF7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D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CF7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0612E"/>
    <w:rPr>
      <w:color w:val="0000FF"/>
      <w:u w:val="single"/>
    </w:rPr>
  </w:style>
  <w:style w:type="character" w:customStyle="1" w:styleId="highlightcolor">
    <w:name w:val="highlightcolor"/>
    <w:basedOn w:val="a0"/>
    <w:rsid w:val="0050612E"/>
  </w:style>
  <w:style w:type="character" w:styleId="ad">
    <w:name w:val="Strong"/>
    <w:basedOn w:val="a0"/>
    <w:uiPriority w:val="22"/>
    <w:qFormat/>
    <w:rsid w:val="006604C6"/>
    <w:rPr>
      <w:b/>
      <w:bCs/>
    </w:rPr>
  </w:style>
  <w:style w:type="table" w:styleId="ae">
    <w:name w:val="Grid Table Light"/>
    <w:basedOn w:val="a1"/>
    <w:uiPriority w:val="40"/>
    <w:rsid w:val="00AF28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medCard/commonInfo.html?extCode=80b6aa16-7ff1-11ea-8071-3b82547feae5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9EA1-B6A8-4A47-AC0D-F9802B16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Галина Евгеньевна</dc:creator>
  <cp:keywords/>
  <dc:description/>
  <cp:lastModifiedBy>Власюк Кристина Ивановна</cp:lastModifiedBy>
  <cp:revision>51</cp:revision>
  <dcterms:created xsi:type="dcterms:W3CDTF">2026-04-08T07:51:00Z</dcterms:created>
  <dcterms:modified xsi:type="dcterms:W3CDTF">2026-07-03T09:09:00Z</dcterms:modified>
</cp:coreProperties>
</file>