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01597B">
        <w:tblPrEx>
          <w:tblCellMar>
            <w:top w:w="0" w:type="dxa"/>
            <w:left w:w="0" w:type="dxa"/>
            <w:bottom w:w="0" w:type="dxa"/>
            <w:right w:w="0" w:type="dxa"/>
          </w:tblCellMar>
        </w:tblPrEx>
        <w:tc>
          <w:tcPr>
            <w:tcW w:w="2834"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 xml:space="preserve">ЛИЦЕНЗИОННЫЙ ДОГОВОР </w:t>
            </w:r>
            <w:r w:rsidR="00F00317">
              <w:rPr>
                <w:rFonts w:ascii="Times" w:hAnsi="Times" w:cs="Times"/>
                <w:b/>
                <w:bCs/>
                <w:color w:val="000000"/>
              </w:rPr>
              <w:t>№ </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«Контур.Диадок»</w:t>
            </w:r>
          </w:p>
        </w:tc>
        <w:tc>
          <w:tcPr>
            <w:tcW w:w="2834"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p>
        </w:tc>
      </w:tr>
      <w:tr w:rsidR="0001597B">
        <w:tblPrEx>
          <w:tblCellMar>
            <w:top w:w="0" w:type="dxa"/>
            <w:left w:w="0" w:type="dxa"/>
            <w:bottom w:w="0" w:type="dxa"/>
            <w:right w:w="0" w:type="dxa"/>
          </w:tblCellMar>
        </w:tblPrEx>
        <w:tc>
          <w:tcPr>
            <w:tcW w:w="5187"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.2026</w:t>
            </w:r>
          </w:p>
        </w:tc>
      </w:tr>
    </w:tbl>
    <w:p w:rsidR="0001597B" w:rsidRDefault="00F0031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w:t>
      </w:r>
      <w:r w:rsidR="0001597B">
        <w:rPr>
          <w:rFonts w:ascii="Times" w:hAnsi="Times" w:cs="Times"/>
          <w:color w:val="000000"/>
          <w:sz w:val="18"/>
          <w:szCs w:val="18"/>
        </w:rPr>
        <w:t xml:space="preserve">, именуемое в дальнейшем Лицензиар, в лице                                                   , действующ      на основании                                                                                                     , с одной стороны, и </w:t>
      </w:r>
      <w:r>
        <w:rPr>
          <w:rFonts w:ascii="Times" w:hAnsi="Times" w:cs="Times"/>
          <w:color w:val="000000"/>
          <w:sz w:val="18"/>
          <w:szCs w:val="18"/>
        </w:rPr>
        <w:t>_____________________</w:t>
      </w:r>
      <w:r w:rsidR="0001597B">
        <w:rPr>
          <w:rFonts w:ascii="Times" w:hAnsi="Times" w:cs="Times"/>
          <w:color w:val="000000"/>
          <w:sz w:val="18"/>
          <w:szCs w:val="18"/>
        </w:rPr>
        <w:t>,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4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 2 и 3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w:t>
      </w:r>
      <w:r w:rsidR="00F00317">
        <w:rPr>
          <w:rFonts w:ascii="Times" w:hAnsi="Times" w:cs="Times"/>
          <w:color w:val="000000"/>
          <w:sz w:val="18"/>
          <w:szCs w:val="18"/>
        </w:rPr>
        <w:t xml:space="preserve"> _______________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w:t>
      </w:r>
      <w:r w:rsidR="00F00317">
        <w:rPr>
          <w:rFonts w:ascii="Times" w:hAnsi="Times" w:cs="Times"/>
          <w:color w:val="000000"/>
          <w:sz w:val="18"/>
          <w:szCs w:val="18"/>
        </w:rPr>
        <w:t xml:space="preserve"> __________________________</w:t>
      </w:r>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w:t>
      </w:r>
      <w:r w:rsidR="00F00317">
        <w:rPr>
          <w:rFonts w:ascii="Times" w:hAnsi="Times" w:cs="Times"/>
          <w:color w:val="000000"/>
          <w:sz w:val="18"/>
          <w:szCs w:val="18"/>
        </w:rPr>
        <w:t xml:space="preserve"> ___________________</w:t>
      </w:r>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усиленную квалифицированную ЭП, сертификат ключа проверки которой может быть выдан любым аккредитованным удостоверяющим центром;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w:t>
      </w:r>
      <w:r w:rsidR="00F00317">
        <w:rPr>
          <w:rFonts w:ascii="Times" w:hAnsi="Times" w:cs="Times"/>
          <w:color w:val="000000"/>
          <w:sz w:val="18"/>
          <w:szCs w:val="18"/>
        </w:rPr>
        <w:t xml:space="preserve"> 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r w:rsidR="00F00317">
        <w:rPr>
          <w:rFonts w:ascii="Times" w:hAnsi="Times" w:cs="Times"/>
          <w:color w:val="000000"/>
          <w:sz w:val="18"/>
          <w:szCs w:val="18"/>
        </w:rPr>
        <w:t xml:space="preserve"> ___________________</w:t>
      </w:r>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w:t>
      </w:r>
      <w:r w:rsidR="00F00317">
        <w:rPr>
          <w:rFonts w:ascii="Times" w:hAnsi="Times" w:cs="Times"/>
          <w:color w:val="000000"/>
          <w:sz w:val="18"/>
          <w:szCs w:val="18"/>
        </w:rPr>
        <w:t xml:space="preserve"> 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w:t>
      </w:r>
      <w:r w:rsidR="00F00317">
        <w:rPr>
          <w:rFonts w:ascii="Times" w:hAnsi="Times" w:cs="Times"/>
          <w:color w:val="000000"/>
          <w:sz w:val="18"/>
          <w:szCs w:val="18"/>
        </w:rPr>
        <w:t xml:space="preserve"> ________________________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3.5.1. допускать использование Продукта лицами, не имеющими прав на такое использование;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 размещенной на сайте</w:t>
      </w:r>
      <w:r w:rsidR="00F00317">
        <w:rPr>
          <w:rFonts w:ascii="Times" w:hAnsi="Times" w:cs="Times"/>
          <w:color w:val="000000"/>
          <w:sz w:val="18"/>
          <w:szCs w:val="18"/>
        </w:rPr>
        <w:t xml:space="preserve"> 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наличие всех необходимых лицензий для исполнения обязательств по Лицензионному договору. Место публикации лицензий Лицензиара</w:t>
      </w:r>
      <w:r w:rsidR="00F00317">
        <w:rPr>
          <w:rFonts w:ascii="Times" w:hAnsi="Times" w:cs="Times"/>
          <w:color w:val="000000"/>
          <w:sz w:val="18"/>
          <w:szCs w:val="18"/>
        </w:rPr>
        <w:t xml:space="preserve"> 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 участники документооборота;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4.1.10. публикация актуальных версий интеграционных модулей по адресу</w:t>
      </w:r>
      <w:r w:rsidR="00F00317">
        <w:rPr>
          <w:rFonts w:ascii="Times" w:hAnsi="Times" w:cs="Times"/>
          <w:color w:val="000000"/>
          <w:sz w:val="18"/>
          <w:szCs w:val="18"/>
        </w:rPr>
        <w:t xml:space="preserve"> 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самостоятельная комплектация рабочего места в соответствии с требованиями, размещенными на сайте</w:t>
      </w:r>
      <w:r w:rsidR="00F00317">
        <w:rPr>
          <w:rFonts w:ascii="Times" w:hAnsi="Times" w:cs="Times"/>
          <w:color w:val="000000"/>
          <w:sz w:val="18"/>
          <w:szCs w:val="18"/>
        </w:rPr>
        <w:t xml:space="preserve"> 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суммы счета оплачиваются Лицензиатом в течение 10 (десяти) рабочих дней с момента подписания Сторонами УПД.</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Лицензиар имеет право в одностороннем порядке вносить изменения и/или дополнения в Порядок выдачи сертификатов НЭП путем публикации на странице</w:t>
      </w:r>
      <w:r w:rsidR="00F00317">
        <w:rPr>
          <w:rFonts w:ascii="Times" w:hAnsi="Times" w:cs="Times"/>
          <w:color w:val="000000"/>
          <w:sz w:val="18"/>
          <w:szCs w:val="18"/>
        </w:rPr>
        <w:t xml:space="preserve"> ________________________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Свидетельство о государственной регистрации прав на Продукт официально публикуется на сайте Лицензиара</w:t>
      </w:r>
      <w:r w:rsidR="00F00317">
        <w:rPr>
          <w:rFonts w:ascii="Times" w:hAnsi="Times" w:cs="Times"/>
          <w:color w:val="000000"/>
          <w:sz w:val="18"/>
          <w:szCs w:val="18"/>
        </w:rPr>
        <w:t xml:space="preserve"> 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10. Обязательства Сторон в области обработки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4" w:history="1">
        <w:r>
          <w:rPr>
            <w:rFonts w:ascii="Times" w:hAnsi="Times" w:cs="Times"/>
            <w:color w:val="0000CD"/>
            <w:sz w:val="18"/>
            <w:szCs w:val="18"/>
          </w:rPr>
          <w:t>https://kontur.ru</w:t>
        </w:r>
      </w:hyperlink>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совместного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01597B">
        <w:tblPrEx>
          <w:tblCellMar>
            <w:top w:w="0" w:type="dxa"/>
            <w:left w:w="0" w:type="dxa"/>
            <w:bottom w:w="0" w:type="dxa"/>
            <w:right w:w="0" w:type="dxa"/>
          </w:tblCellMar>
        </w:tblPrEx>
        <w:tc>
          <w:tcPr>
            <w:tcW w:w="518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1597B">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1597B">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01597B">
        <w:tblPrEx>
          <w:tblCellMar>
            <w:top w:w="0" w:type="dxa"/>
            <w:left w:w="0" w:type="dxa"/>
            <w:bottom w:w="0" w:type="dxa"/>
            <w:right w:w="0" w:type="dxa"/>
          </w:tblCellMar>
        </w:tblPrEx>
        <w:tc>
          <w:tcPr>
            <w:tcW w:w="113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 xml:space="preserve">к Договору </w:t>
            </w:r>
            <w:r w:rsidR="00F00317">
              <w:rPr>
                <w:rFonts w:ascii="Times" w:hAnsi="Times" w:cs="Times"/>
                <w:color w:val="000000"/>
                <w:sz w:val="17"/>
                <w:szCs w:val="17"/>
              </w:rPr>
              <w:t xml:space="preserve">№  </w:t>
            </w:r>
            <w:r>
              <w:rPr>
                <w:rFonts w:ascii="Times" w:hAnsi="Times" w:cs="Times"/>
                <w:color w:val="000000"/>
                <w:sz w:val="17"/>
                <w:szCs w:val="17"/>
              </w:rPr>
              <w:t> от .2026</w:t>
            </w:r>
          </w:p>
        </w:tc>
      </w:tr>
      <w:tr w:rsidR="0001597B">
        <w:tblPrEx>
          <w:tblCellMar>
            <w:top w:w="0" w:type="dxa"/>
            <w:left w:w="0" w:type="dxa"/>
            <w:bottom w:w="0" w:type="dxa"/>
            <w:right w:w="0" w:type="dxa"/>
          </w:tblCellMar>
        </w:tblPrEx>
        <w:tc>
          <w:tcPr>
            <w:tcW w:w="106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rsidR="0001597B" w:rsidRDefault="0001597B">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(ИНН</w:t>
            </w:r>
            <w:r w:rsidR="00F00317">
              <w:rPr>
                <w:rFonts w:ascii="Times" w:hAnsi="Times" w:cs="Times"/>
                <w:color w:val="000000"/>
                <w:sz w:val="17"/>
                <w:szCs w:val="17"/>
              </w:rPr>
              <w:t xml:space="preserve"> </w:t>
            </w:r>
            <w:r>
              <w:rPr>
                <w:rFonts w:ascii="Times" w:hAnsi="Times" w:cs="Times"/>
                <w:color w:val="000000"/>
                <w:sz w:val="17"/>
                <w:szCs w:val="17"/>
              </w:rPr>
              <w:t>; КПП</w:t>
            </w:r>
            <w:r w:rsidR="00F00317">
              <w:rPr>
                <w:rFonts w:ascii="Times" w:hAnsi="Times" w:cs="Times"/>
                <w:color w:val="000000"/>
                <w:sz w:val="17"/>
                <w:szCs w:val="17"/>
              </w:rPr>
              <w:t xml:space="preserve"> </w:t>
            </w:r>
            <w:r>
              <w:rPr>
                <w:rFonts w:ascii="Times" w:hAnsi="Times" w:cs="Times"/>
                <w:color w:val="000000"/>
                <w:sz w:val="17"/>
                <w:szCs w:val="17"/>
              </w:rPr>
              <w:t>)</w:t>
            </w:r>
          </w:p>
        </w:tc>
      </w:tr>
    </w:tbl>
    <w:p w:rsidR="0001597B" w:rsidRDefault="0001597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01597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1597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«Контур.Диадок», тарифный план «600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r>
      <w:tr w:rsidR="0001597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p>
        </w:tc>
      </w:tr>
    </w:tbl>
    <w:p w:rsidR="0001597B" w:rsidRDefault="0001597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p>
    <w:p w:rsidR="0001597B" w:rsidRDefault="0001597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1597B" w:rsidRDefault="0001597B">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01597B" w:rsidRDefault="0001597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2650"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p w:rsidR="0001597B" w:rsidRDefault="0001597B">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3</w:t>
      </w:r>
    </w:p>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к Лицензионному договору №К071146/26 от 15.05.2026</w:t>
      </w:r>
    </w:p>
    <w:p w:rsidR="0001597B" w:rsidRDefault="0001597B">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 (для индивидуального использования)</w:t>
      </w:r>
    </w:p>
    <w:p w:rsidR="0001597B" w:rsidRDefault="0001597B">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15.05.2026</w:t>
      </w:r>
    </w:p>
    <w:tbl>
      <w:tblPr>
        <w:tblW w:w="0" w:type="auto"/>
        <w:tblInd w:w="56" w:type="dxa"/>
        <w:tblLayout w:type="fixed"/>
        <w:tblCellMar>
          <w:left w:w="0" w:type="dxa"/>
          <w:right w:w="0" w:type="dxa"/>
        </w:tblCellMar>
        <w:tblLook w:val="0000"/>
      </w:tblPr>
      <w:tblGrid>
        <w:gridCol w:w="396"/>
        <w:gridCol w:w="3628"/>
        <w:gridCol w:w="3685"/>
        <w:gridCol w:w="1417"/>
        <w:gridCol w:w="1077"/>
      </w:tblGrid>
      <w:tr w:rsidR="0001597B">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01597B">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Настоящий Список Конечных пользователей не отменяет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лицензий, приобретенных для указанных в списке Конечных пользователей.</w:t>
      </w:r>
    </w:p>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01597B" w:rsidRDefault="0001597B">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tblPr>
      <w:tblGrid>
        <w:gridCol w:w="2593"/>
        <w:gridCol w:w="2593"/>
        <w:gridCol w:w="2593"/>
        <w:gridCol w:w="2593"/>
      </w:tblGrid>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ФГБУЗ МСЧ № 154 ФМБА России</w:t>
            </w:r>
          </w:p>
        </w:tc>
      </w:tr>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2593"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4</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К071146/26</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tblPr>
      <w:tblGrid>
        <w:gridCol w:w="8277"/>
        <w:gridCol w:w="2097"/>
      </w:tblGrid>
      <w:tr w:rsidR="0001597B">
        <w:tblPrEx>
          <w:tblCellMar>
            <w:top w:w="0" w:type="dxa"/>
            <w:left w:w="0" w:type="dxa"/>
            <w:bottom w:w="0" w:type="dxa"/>
            <w:right w:w="0" w:type="dxa"/>
          </w:tblCellMar>
        </w:tblPrEx>
        <w:tc>
          <w:tcPr>
            <w:tcW w:w="827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.2026</w:t>
            </w:r>
          </w:p>
        </w:tc>
      </w:tr>
    </w:tbl>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F00317">
        <w:rPr>
          <w:rFonts w:ascii="Times" w:hAnsi="Times" w:cs="Times"/>
          <w:color w:val="000000"/>
          <w:sz w:val="18"/>
          <w:szCs w:val="18"/>
        </w:rPr>
        <w:t>______________________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F00317">
        <w:rPr>
          <w:rFonts w:ascii="Times" w:hAnsi="Times" w:cs="Times"/>
          <w:color w:val="000000"/>
          <w:sz w:val="18"/>
          <w:szCs w:val="18"/>
        </w:rPr>
        <w:t>_________________</w:t>
      </w:r>
      <w:r>
        <w:rPr>
          <w:rFonts w:ascii="Times" w:hAnsi="Times" w:cs="Times"/>
          <w:color w:val="000000"/>
          <w:sz w:val="18"/>
          <w:szCs w:val="18"/>
        </w:rPr>
        <w:t xml:space="preserve"> Договор на право использования программы для ЭВМ «Контур.Диадок»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Сублицензионному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01597B">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00317"/>
    <w:rsid w:val="0001597B"/>
    <w:rsid w:val="00981765"/>
    <w:rsid w:val="00DD2906"/>
    <w:rsid w:val="00F00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8193</Words>
  <Characters>46703</Characters>
  <Application>Microsoft Office Word</Application>
  <DocSecurity>0</DocSecurity>
  <Lines>389</Lines>
  <Paragraphs>109</Paragraphs>
  <ScaleCrop>false</ScaleCrop>
  <Company/>
  <LinksUpToDate>false</LinksUpToDate>
  <CharactersWithSpaces>54787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Хоменок Наталья Владимировна</dc:creator>
  <cp:lastModifiedBy>kab-402_2</cp:lastModifiedBy>
  <cp:revision>2</cp:revision>
  <dcterms:created xsi:type="dcterms:W3CDTF">2026-06-15T07:58:00Z</dcterms:created>
  <dcterms:modified xsi:type="dcterms:W3CDTF">2026-06-15T07:58:00Z</dcterms:modified>
</cp:coreProperties>
</file>