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8B8" w:rsidRDefault="00E049B1">
      <w:pPr>
        <w:ind w:right="441"/>
        <w:jc w:val="center"/>
        <w:rPr>
          <w:b/>
          <w:sz w:val="20"/>
        </w:rPr>
      </w:pPr>
      <w:r>
        <w:rPr>
          <w:b/>
          <w:bCs/>
          <w:sz w:val="20"/>
          <w:szCs w:val="20"/>
        </w:rPr>
        <w:t>КОНТРАКТ № ___</w:t>
      </w:r>
    </w:p>
    <w:p w:rsidR="006A38B8" w:rsidRDefault="00E96AED">
      <w:pPr>
        <w:ind w:right="441"/>
        <w:jc w:val="center"/>
        <w:rPr>
          <w:sz w:val="20"/>
        </w:rPr>
      </w:pPr>
      <w:r w:rsidRPr="00E96AED">
        <w:rPr>
          <w:b/>
          <w:sz w:val="20"/>
          <w:szCs w:val="20"/>
        </w:rPr>
        <w:t>Предоставление прав использования программного обеспечения «Панель доступности» для об</w:t>
      </w:r>
      <w:r>
        <w:rPr>
          <w:b/>
          <w:sz w:val="20"/>
          <w:szCs w:val="20"/>
        </w:rPr>
        <w:t xml:space="preserve">еспечения цифровой доступности </w:t>
      </w:r>
      <w:r w:rsidRPr="00E96AED">
        <w:rPr>
          <w:b/>
          <w:sz w:val="20"/>
          <w:szCs w:val="20"/>
        </w:rPr>
        <w:t>сайтов</w:t>
      </w:r>
      <w:r w:rsidRPr="00A44135">
        <w:t xml:space="preserve"> </w:t>
      </w:r>
      <w:r w:rsidR="00E049B1">
        <w:rPr>
          <w:b/>
          <w:sz w:val="20"/>
        </w:rPr>
        <w:t>для нужд ФГБОУ ВО ВолгГМУ Минздрава России</w:t>
      </w:r>
    </w:p>
    <w:p w:rsidR="006A38B8" w:rsidRDefault="00E049B1">
      <w:pPr>
        <w:ind w:right="441"/>
        <w:jc w:val="center"/>
        <w:rPr>
          <w:b/>
          <w:sz w:val="20"/>
        </w:rPr>
      </w:pPr>
      <w:r>
        <w:rPr>
          <w:b/>
          <w:sz w:val="20"/>
        </w:rPr>
        <w:t>ИКЗ 261344404847234440100100120000000244</w:t>
      </w:r>
    </w:p>
    <w:p w:rsidR="006A38B8" w:rsidRPr="00E96AED" w:rsidRDefault="00E049B1" w:rsidP="00E96AED">
      <w:pPr>
        <w:pStyle w:val="afd"/>
        <w:rPr>
          <w:rFonts w:ascii="Times New Roman" w:hAnsi="Times New Roman"/>
          <w:sz w:val="20"/>
          <w:szCs w:val="20"/>
        </w:rPr>
      </w:pPr>
      <w:r w:rsidRPr="00E96AED">
        <w:rPr>
          <w:rFonts w:ascii="Times New Roman" w:hAnsi="Times New Roman"/>
          <w:sz w:val="20"/>
          <w:szCs w:val="20"/>
        </w:rPr>
        <w:t>г. Волгоград</w:t>
      </w:r>
      <w:r w:rsidRPr="00E96AED">
        <w:rPr>
          <w:rFonts w:ascii="Times New Roman" w:hAnsi="Times New Roman"/>
          <w:sz w:val="20"/>
          <w:szCs w:val="20"/>
        </w:rPr>
        <w:tab/>
      </w:r>
      <w:r w:rsidRPr="00E96AED">
        <w:rPr>
          <w:rFonts w:ascii="Times New Roman" w:hAnsi="Times New Roman"/>
          <w:sz w:val="20"/>
          <w:szCs w:val="20"/>
        </w:rPr>
        <w:tab/>
      </w:r>
      <w:r w:rsidRPr="00E96AED">
        <w:rPr>
          <w:rFonts w:ascii="Times New Roman" w:hAnsi="Times New Roman"/>
          <w:sz w:val="20"/>
          <w:szCs w:val="20"/>
        </w:rPr>
        <w:tab/>
      </w:r>
      <w:r w:rsidRPr="00E96AED">
        <w:rPr>
          <w:rFonts w:ascii="Times New Roman" w:hAnsi="Times New Roman"/>
          <w:sz w:val="20"/>
          <w:szCs w:val="20"/>
        </w:rPr>
        <w:tab/>
      </w:r>
      <w:r w:rsidRPr="00E96AED">
        <w:rPr>
          <w:rFonts w:ascii="Times New Roman" w:hAnsi="Times New Roman"/>
          <w:sz w:val="20"/>
          <w:szCs w:val="20"/>
        </w:rPr>
        <w:tab/>
      </w:r>
      <w:r w:rsidRPr="00E96AED">
        <w:rPr>
          <w:rFonts w:ascii="Times New Roman" w:hAnsi="Times New Roman"/>
          <w:sz w:val="20"/>
          <w:szCs w:val="20"/>
        </w:rPr>
        <w:tab/>
      </w:r>
      <w:r w:rsidRPr="00E96AED">
        <w:rPr>
          <w:rFonts w:ascii="Times New Roman" w:hAnsi="Times New Roman"/>
          <w:sz w:val="20"/>
          <w:szCs w:val="20"/>
        </w:rPr>
        <w:tab/>
      </w:r>
      <w:r w:rsidRPr="00E96AED">
        <w:rPr>
          <w:rFonts w:ascii="Times New Roman" w:hAnsi="Times New Roman"/>
          <w:sz w:val="20"/>
          <w:szCs w:val="20"/>
        </w:rPr>
        <w:tab/>
        <w:t xml:space="preserve">                                    </w:t>
      </w:r>
      <w:r w:rsidR="00E96AED" w:rsidRPr="00E96AED">
        <w:rPr>
          <w:rFonts w:ascii="Times New Roman" w:hAnsi="Times New Roman"/>
          <w:sz w:val="20"/>
          <w:szCs w:val="20"/>
        </w:rPr>
        <w:t xml:space="preserve">___________2026 </w:t>
      </w:r>
      <w:r w:rsidRPr="00E96AED">
        <w:rPr>
          <w:rFonts w:ascii="Times New Roman" w:hAnsi="Times New Roman"/>
          <w:sz w:val="20"/>
          <w:szCs w:val="20"/>
        </w:rPr>
        <w:t xml:space="preserve">                                                                             </w:t>
      </w:r>
    </w:p>
    <w:p w:rsidR="006A38B8" w:rsidRDefault="006A38B8">
      <w:pPr>
        <w:ind w:right="441"/>
        <w:rPr>
          <w:sz w:val="20"/>
          <w:szCs w:val="20"/>
        </w:rPr>
      </w:pPr>
    </w:p>
    <w:p w:rsidR="006A38B8" w:rsidRDefault="00E049B1">
      <w:pPr>
        <w:ind w:firstLine="709"/>
        <w:jc w:val="both"/>
        <w:rPr>
          <w:sz w:val="20"/>
          <w:szCs w:val="20"/>
        </w:rPr>
      </w:pPr>
      <w:r>
        <w:rPr>
          <w:b/>
          <w:bCs/>
          <w:sz w:val="20"/>
          <w:szCs w:val="20"/>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(ФГБОУ ВО ВолгГМУ Минздрава России)</w:t>
      </w:r>
      <w:r>
        <w:rPr>
          <w:sz w:val="20"/>
          <w:szCs w:val="20"/>
        </w:rPr>
        <w:t xml:space="preserve">, именуемое в дальнейшем «Заказчик», в лице исполняющего обязанности первого проректора Михальченко Дмитрия Валерьевича, действующего на основании доверенности № 17 от 14.08.2026 года, с одной стороны, и </w:t>
      </w:r>
    </w:p>
    <w:p w:rsidR="006A38B8" w:rsidRDefault="00E049B1">
      <w:pPr>
        <w:ind w:firstLine="709"/>
        <w:jc w:val="both"/>
        <w:rPr>
          <w:sz w:val="20"/>
          <w:szCs w:val="20"/>
        </w:rPr>
      </w:pPr>
      <w:r>
        <w:rPr>
          <w:sz w:val="20"/>
          <w:szCs w:val="20"/>
        </w:rPr>
        <w:t>___________________, именуемое в дальнейшем «Исполнитель», с другой стороны, вместе именуемые «Стороны» и каждый в отдельности «Сторона»,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законодательством Российской Федерации и иными нормативными правовыми актами о контрактной системе в сфере закупок, заключили настоящий Контракт (далее - Контракт) о нижеследующем:</w:t>
      </w:r>
    </w:p>
    <w:p w:rsidR="006A38B8" w:rsidRDefault="006A38B8">
      <w:pPr>
        <w:jc w:val="both"/>
        <w:rPr>
          <w:sz w:val="20"/>
          <w:szCs w:val="20"/>
        </w:rPr>
      </w:pPr>
    </w:p>
    <w:p w:rsidR="006A38B8" w:rsidRDefault="00E049B1">
      <w:pPr>
        <w:jc w:val="center"/>
        <w:outlineLvl w:val="1"/>
        <w:rPr>
          <w:b/>
          <w:sz w:val="20"/>
          <w:szCs w:val="20"/>
        </w:rPr>
      </w:pPr>
      <w:r>
        <w:rPr>
          <w:b/>
          <w:sz w:val="20"/>
          <w:szCs w:val="20"/>
        </w:rPr>
        <w:t>Статья 1. Предмет Контракта</w:t>
      </w:r>
    </w:p>
    <w:p w:rsidR="006A38B8" w:rsidRDefault="00E049B1">
      <w:pPr>
        <w:ind w:firstLine="709"/>
        <w:jc w:val="both"/>
        <w:rPr>
          <w:sz w:val="20"/>
          <w:szCs w:val="20"/>
        </w:rPr>
      </w:pPr>
      <w:r>
        <w:rPr>
          <w:sz w:val="20"/>
          <w:szCs w:val="20"/>
        </w:rPr>
        <w:t xml:space="preserve">1.1. Исполнитель обязуется по заданию Заказчика, оказать услуги по </w:t>
      </w:r>
      <w:r w:rsidR="00E96AED">
        <w:rPr>
          <w:sz w:val="20"/>
          <w:szCs w:val="20"/>
        </w:rPr>
        <w:t>п</w:t>
      </w:r>
      <w:r w:rsidR="00E96AED">
        <w:rPr>
          <w:b/>
          <w:sz w:val="20"/>
          <w:szCs w:val="20"/>
        </w:rPr>
        <w:t>редоставлению</w:t>
      </w:r>
      <w:r w:rsidR="00E96AED" w:rsidRPr="00E96AED">
        <w:rPr>
          <w:b/>
          <w:sz w:val="20"/>
          <w:szCs w:val="20"/>
        </w:rPr>
        <w:t xml:space="preserve"> прав использования программного обеспечения «Панель доступности» для об</w:t>
      </w:r>
      <w:r w:rsidR="00E96AED">
        <w:rPr>
          <w:b/>
          <w:sz w:val="20"/>
          <w:szCs w:val="20"/>
        </w:rPr>
        <w:t xml:space="preserve">еспечения цифровой доступности </w:t>
      </w:r>
      <w:r w:rsidR="00E96AED" w:rsidRPr="00E96AED">
        <w:rPr>
          <w:b/>
          <w:sz w:val="20"/>
          <w:szCs w:val="20"/>
        </w:rPr>
        <w:t>сайтов</w:t>
      </w:r>
      <w:r>
        <w:rPr>
          <w:sz w:val="20"/>
          <w:szCs w:val="20"/>
        </w:rPr>
        <w:t xml:space="preserve"> для нужд ФГБОУ ВО ВолгГМУ Минздрава России</w:t>
      </w:r>
      <w:r>
        <w:rPr>
          <w:color w:val="5B5B5B"/>
          <w:sz w:val="20"/>
          <w:szCs w:val="20"/>
        </w:rPr>
        <w:t xml:space="preserve"> </w:t>
      </w:r>
      <w:r>
        <w:rPr>
          <w:sz w:val="20"/>
          <w:szCs w:val="20"/>
        </w:rPr>
        <w:t>(далее – услуги), в объеме, установленном в описании объекта закупки (техническом задании) (Приложение 1 к Контракту), а Заказчик обязуется принять и оплатить оказанные услуги предусмотренные Контрактом в соответствии с требованиями, установленными извещением об осуществлении закупки.</w:t>
      </w:r>
    </w:p>
    <w:p w:rsidR="006A38B8" w:rsidRDefault="00E049B1">
      <w:pPr>
        <w:ind w:firstLine="709"/>
        <w:jc w:val="both"/>
        <w:rPr>
          <w:sz w:val="20"/>
          <w:szCs w:val="20"/>
        </w:rPr>
      </w:pPr>
      <w:r>
        <w:rPr>
          <w:sz w:val="20"/>
          <w:szCs w:val="20"/>
        </w:rPr>
        <w:t xml:space="preserve">1.2. Оказание услуг осуществляется Исполнителем в соответствии с описанием объекта закупки (техническим заданием) (Приложение 1 к Контракту),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     </w:t>
      </w:r>
    </w:p>
    <w:p w:rsidR="006A38B8" w:rsidRDefault="00E049B1">
      <w:pPr>
        <w:ind w:firstLine="709"/>
        <w:jc w:val="both"/>
        <w:rPr>
          <w:sz w:val="20"/>
          <w:szCs w:val="20"/>
        </w:rPr>
      </w:pPr>
      <w:r>
        <w:rPr>
          <w:sz w:val="20"/>
          <w:szCs w:val="20"/>
        </w:rPr>
        <w:t>1.3. Место оказания услуг: обл. Волгоградская, г.о. город-герой Волгоград, г. Волгоград, пл. Павших Борцов, зд. 1.</w:t>
      </w:r>
    </w:p>
    <w:p w:rsidR="006A38B8" w:rsidRDefault="006A38B8">
      <w:pPr>
        <w:ind w:firstLine="709"/>
        <w:jc w:val="both"/>
        <w:rPr>
          <w:sz w:val="20"/>
          <w:szCs w:val="20"/>
        </w:rPr>
      </w:pPr>
    </w:p>
    <w:p w:rsidR="006A38B8" w:rsidRDefault="00E049B1">
      <w:pPr>
        <w:jc w:val="center"/>
        <w:rPr>
          <w:b/>
          <w:sz w:val="20"/>
          <w:szCs w:val="20"/>
        </w:rPr>
      </w:pPr>
      <w:r>
        <w:rPr>
          <w:b/>
          <w:sz w:val="20"/>
          <w:szCs w:val="20"/>
        </w:rPr>
        <w:t>Статья 2. Цена Контракта и порядок расчетов</w:t>
      </w:r>
    </w:p>
    <w:p w:rsidR="006A38B8" w:rsidRDefault="00E049B1">
      <w:pPr>
        <w:ind w:firstLine="709"/>
        <w:jc w:val="both"/>
        <w:rPr>
          <w:sz w:val="20"/>
          <w:szCs w:val="20"/>
        </w:rPr>
      </w:pPr>
      <w:r>
        <w:rPr>
          <w:sz w:val="20"/>
          <w:szCs w:val="20"/>
        </w:rPr>
        <w:t>2.1. Цена контракта составляет ______ рублей ____ копеек (</w:t>
      </w:r>
      <w:r>
        <w:rPr>
          <w:i/>
          <w:sz w:val="20"/>
          <w:szCs w:val="20"/>
          <w:u w:val="single"/>
        </w:rPr>
        <w:t>сумма прописью</w:t>
      </w:r>
      <w:r>
        <w:rPr>
          <w:sz w:val="20"/>
          <w:szCs w:val="20"/>
        </w:rPr>
        <w:t>), в том числе НДС -___% _______  рублей ___ копеек</w:t>
      </w:r>
      <w:r>
        <w:rPr>
          <w:bCs/>
          <w:color w:val="000000"/>
          <w:sz w:val="20"/>
          <w:szCs w:val="20"/>
        </w:rPr>
        <w:t>/НДС не облагается</w:t>
      </w:r>
      <w:r>
        <w:rPr>
          <w:sz w:val="20"/>
          <w:szCs w:val="20"/>
        </w:rPr>
        <w:t xml:space="preserve"> и определяется на основании описания объекта закупки (технического задания) (Приложение 1 к Контракту). </w:t>
      </w:r>
    </w:p>
    <w:p w:rsidR="006A38B8" w:rsidRDefault="00E049B1">
      <w:pPr>
        <w:ind w:firstLine="709"/>
        <w:jc w:val="both"/>
        <w:rPr>
          <w:rFonts w:eastAsiaTheme="minorHAnsi"/>
          <w:sz w:val="20"/>
          <w:szCs w:val="20"/>
        </w:rPr>
      </w:pPr>
      <w:r>
        <w:rPr>
          <w:sz w:val="20"/>
          <w:szCs w:val="20"/>
        </w:rPr>
        <w:t>Оплата по Контракту осуществляется в безналичной форме в рублях Российской Федерации за счет средств бюджетного учреждения: субсидии из Федерального бюджета и средства от приносящей доход деятельности</w:t>
      </w:r>
      <w:r>
        <w:rPr>
          <w:rFonts w:eastAsiaTheme="minorHAnsi"/>
          <w:sz w:val="20"/>
          <w:szCs w:val="20"/>
        </w:rPr>
        <w:t>.</w:t>
      </w:r>
    </w:p>
    <w:p w:rsidR="006A38B8" w:rsidRDefault="00E049B1">
      <w:pPr>
        <w:ind w:firstLine="709"/>
        <w:jc w:val="both"/>
        <w:rPr>
          <w:sz w:val="20"/>
          <w:szCs w:val="20"/>
        </w:rPr>
      </w:pPr>
      <w:r>
        <w:rPr>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A38B8" w:rsidRDefault="00E049B1">
      <w:pPr>
        <w:ind w:firstLine="709"/>
        <w:jc w:val="both"/>
        <w:rPr>
          <w:sz w:val="20"/>
          <w:szCs w:val="20"/>
        </w:rPr>
      </w:pPr>
      <w:r>
        <w:rPr>
          <w:sz w:val="20"/>
          <w:szCs w:val="20"/>
        </w:rPr>
        <w:t xml:space="preserve">2.2.  Оплата оказанных услуг (части оказанных услуг) производится не позднее 7 (семи) рабочих дней при условии оказания услуг надлежащего качества, на основании актов сдачи-приемки оказанных услуг и счета на оплату. Исполнитель  в течении 3 (трех) рабочих дней после оказания услуг предоставляет сканированные подписанные документы на электронный адрес Заказчика </w:t>
      </w:r>
      <w:hyperlink r:id="rId7" w:history="1">
        <w:r>
          <w:rPr>
            <w:rStyle w:val="af2"/>
            <w:sz w:val="20"/>
            <w:szCs w:val="20"/>
            <w:lang w:val="en-US"/>
          </w:rPr>
          <w:t>Z</w:t>
        </w:r>
        <w:r>
          <w:rPr>
            <w:rStyle w:val="af2"/>
            <w:sz w:val="20"/>
            <w:szCs w:val="20"/>
          </w:rPr>
          <w:t>.volggmu@mail.ru</w:t>
        </w:r>
      </w:hyperlink>
      <w:r>
        <w:rPr>
          <w:sz w:val="20"/>
          <w:szCs w:val="20"/>
        </w:rPr>
        <w:t>. Авансирование не предусмотрено.</w:t>
      </w:r>
    </w:p>
    <w:p w:rsidR="006A38B8" w:rsidRDefault="00E049B1">
      <w:pPr>
        <w:widowControl w:val="0"/>
        <w:ind w:firstLine="709"/>
        <w:jc w:val="both"/>
        <w:rPr>
          <w:sz w:val="20"/>
          <w:szCs w:val="20"/>
        </w:rPr>
      </w:pPr>
      <w:r>
        <w:rPr>
          <w:sz w:val="20"/>
          <w:szCs w:val="20"/>
        </w:rPr>
        <w:t>2.3. Цена Контракта включает в себя все расходы на транспортировку, погрузо-разгрузочные работы, страхование, уплату налогов, пошлин,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A38B8" w:rsidRDefault="00E049B1">
      <w:pPr>
        <w:widowControl w:val="0"/>
        <w:ind w:firstLine="709"/>
        <w:jc w:val="both"/>
        <w:rPr>
          <w:sz w:val="20"/>
          <w:szCs w:val="20"/>
        </w:rPr>
      </w:pPr>
      <w:r>
        <w:rPr>
          <w:sz w:val="20"/>
          <w:szCs w:val="20"/>
        </w:rPr>
        <w:t>2.4.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6A38B8" w:rsidRDefault="00E049B1">
      <w:pPr>
        <w:widowControl w:val="0"/>
        <w:ind w:firstLine="709"/>
        <w:jc w:val="both"/>
        <w:rPr>
          <w:sz w:val="20"/>
          <w:szCs w:val="20"/>
        </w:rPr>
      </w:pPr>
      <w:r>
        <w:rPr>
          <w:sz w:val="20"/>
          <w:szCs w:val="20"/>
        </w:rPr>
        <w:t>2.5. В случае если Поставщик в течении 5 рабочих дней со дня получения требований об уплате неустоек (штрафов, пеней) не оплачивает данное требование, Заказчик вправе удержать суммы неисполненных поставщиком (подрядчиком, исполнителем) требований об уплате неустоек (штрафов, пеней), из суммы, подлежащей оплате поставщику (подрядчику, исполнителю).</w:t>
      </w:r>
    </w:p>
    <w:p w:rsidR="006A38B8" w:rsidRDefault="006A38B8">
      <w:pPr>
        <w:widowControl w:val="0"/>
        <w:ind w:firstLine="709"/>
        <w:jc w:val="both"/>
        <w:rPr>
          <w:sz w:val="20"/>
          <w:szCs w:val="20"/>
        </w:rPr>
      </w:pPr>
    </w:p>
    <w:p w:rsidR="006A38B8" w:rsidRDefault="00E049B1">
      <w:pPr>
        <w:jc w:val="center"/>
        <w:rPr>
          <w:b/>
          <w:sz w:val="20"/>
          <w:szCs w:val="20"/>
        </w:rPr>
      </w:pPr>
      <w:r>
        <w:rPr>
          <w:b/>
          <w:sz w:val="20"/>
          <w:szCs w:val="20"/>
        </w:rPr>
        <w:t>Статья 3. Сроки оказания услуг</w:t>
      </w:r>
    </w:p>
    <w:p w:rsidR="006A38B8" w:rsidRDefault="00E049B1">
      <w:pPr>
        <w:pStyle w:val="afb"/>
        <w:ind w:left="0" w:firstLine="709"/>
        <w:jc w:val="both"/>
        <w:rPr>
          <w:sz w:val="20"/>
          <w:szCs w:val="20"/>
        </w:rPr>
      </w:pPr>
      <w:r>
        <w:rPr>
          <w:sz w:val="20"/>
          <w:szCs w:val="20"/>
        </w:rPr>
        <w:t>3.1. Срок оказания услуг: в соответствии с техническим заданием</w:t>
      </w:r>
      <w:r>
        <w:rPr>
          <w:b/>
          <w:sz w:val="20"/>
          <w:szCs w:val="20"/>
        </w:rPr>
        <w:t>.</w:t>
      </w:r>
      <w:r>
        <w:rPr>
          <w:sz w:val="20"/>
          <w:szCs w:val="20"/>
        </w:rPr>
        <w:t xml:space="preserve"> </w:t>
      </w:r>
    </w:p>
    <w:p w:rsidR="006A38B8" w:rsidRDefault="006A38B8">
      <w:pPr>
        <w:pStyle w:val="afb"/>
        <w:ind w:left="0" w:firstLine="709"/>
        <w:jc w:val="both"/>
        <w:rPr>
          <w:b/>
          <w:sz w:val="20"/>
          <w:szCs w:val="20"/>
        </w:rPr>
      </w:pPr>
    </w:p>
    <w:p w:rsidR="006A38B8" w:rsidRDefault="00E049B1">
      <w:pPr>
        <w:widowControl w:val="0"/>
        <w:jc w:val="center"/>
        <w:outlineLvl w:val="1"/>
        <w:rPr>
          <w:b/>
          <w:sz w:val="20"/>
          <w:szCs w:val="20"/>
        </w:rPr>
      </w:pPr>
      <w:r>
        <w:rPr>
          <w:b/>
          <w:sz w:val="20"/>
          <w:szCs w:val="20"/>
        </w:rPr>
        <w:t>Статья 4. Порядок и сроки осуществления приемки оказанных услуг</w:t>
      </w:r>
    </w:p>
    <w:p w:rsidR="006A38B8" w:rsidRDefault="00E049B1">
      <w:pPr>
        <w:widowControl w:val="0"/>
        <w:ind w:firstLine="709"/>
        <w:jc w:val="both"/>
        <w:rPr>
          <w:sz w:val="20"/>
          <w:szCs w:val="20"/>
        </w:rPr>
      </w:pPr>
      <w:r>
        <w:rPr>
          <w:sz w:val="20"/>
          <w:szCs w:val="20"/>
        </w:rPr>
        <w:t>4.1. Приемка оказанных услуг производится Заказчиком после частичного (полного) выполнения объема услуг в соответствии с Техническим заданием.</w:t>
      </w:r>
    </w:p>
    <w:p w:rsidR="006A38B8" w:rsidRDefault="00E049B1">
      <w:pPr>
        <w:widowControl w:val="0"/>
        <w:ind w:firstLine="709"/>
        <w:jc w:val="both"/>
        <w:rPr>
          <w:sz w:val="20"/>
          <w:szCs w:val="20"/>
        </w:rPr>
      </w:pPr>
      <w:r>
        <w:rPr>
          <w:sz w:val="20"/>
          <w:szCs w:val="20"/>
        </w:rPr>
        <w:t>4.2. После завершения оказания услуг, предусмотренных Контрактом, Исполнитель письменно уведомляет Заказчика о факте оказания услуг.</w:t>
      </w:r>
    </w:p>
    <w:p w:rsidR="006A38B8" w:rsidRDefault="00E049B1">
      <w:pPr>
        <w:widowControl w:val="0"/>
        <w:ind w:firstLine="709"/>
        <w:jc w:val="both"/>
        <w:rPr>
          <w:sz w:val="20"/>
          <w:szCs w:val="20"/>
        </w:rPr>
      </w:pPr>
      <w:r>
        <w:rPr>
          <w:sz w:val="20"/>
          <w:szCs w:val="20"/>
        </w:rPr>
        <w:lastRenderedPageBreak/>
        <w:t>4.3. Не позднее 1 (одного) рабочего дня, следующего за днем получения Заказчиком уведомления, указанного в пункте 4.2 Контракта, Исполнитель представляет Заказчику Акт оказанных услуг, подписанный Исполнителем в 2 (двух) экземплярах, а также иную техническую документацию, предусмотренную техническим заданием.</w:t>
      </w:r>
    </w:p>
    <w:p w:rsidR="006A38B8" w:rsidRDefault="00E049B1">
      <w:pPr>
        <w:widowControl w:val="0"/>
        <w:ind w:firstLine="709"/>
        <w:jc w:val="both"/>
        <w:rPr>
          <w:sz w:val="20"/>
          <w:szCs w:val="20"/>
        </w:rPr>
      </w:pPr>
      <w:r>
        <w:rPr>
          <w:sz w:val="20"/>
          <w:szCs w:val="20"/>
        </w:rPr>
        <w:t>4.4. Не позднее 20 рабочих дней после получения от Исполнителя документов, указанных в пункте 4.3 Контракта, Заказчик рассматривает результаты, осуществляет приемку оказанных услуг на предмет соответствия их объема и качества требованиям Контракта.</w:t>
      </w:r>
    </w:p>
    <w:p w:rsidR="006A38B8" w:rsidRDefault="00E049B1">
      <w:pPr>
        <w:widowControl w:val="0"/>
        <w:ind w:firstLine="709"/>
        <w:jc w:val="both"/>
        <w:rPr>
          <w:sz w:val="20"/>
          <w:szCs w:val="20"/>
        </w:rPr>
      </w:pPr>
      <w:r>
        <w:rPr>
          <w:sz w:val="20"/>
          <w:szCs w:val="20"/>
        </w:rPr>
        <w:t>4.5. Заказчик вправе создать приемочную комиссию, для проверки соответствия товара требованиям, установленным Контрактом. Для проверки соответствия качества поставляемого товара требованиям, установленным Контрактом, Заказчик вправе проводить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осуществляться с привлечением экспертов, экспертных организаций.</w:t>
      </w:r>
    </w:p>
    <w:p w:rsidR="006A38B8" w:rsidRDefault="00E049B1">
      <w:pPr>
        <w:widowControl w:val="0"/>
        <w:ind w:firstLine="709"/>
        <w:jc w:val="both"/>
        <w:rPr>
          <w:sz w:val="20"/>
          <w:szCs w:val="20"/>
        </w:rPr>
      </w:pPr>
      <w:r>
        <w:rPr>
          <w:sz w:val="20"/>
          <w:szCs w:val="20"/>
        </w:rPr>
        <w:t>4.6. В случае получения от Заказчика запроса о предоставлении  разъяснений в отношении результатов оказанных услуг, или мотивированного отказа от принятия результатов оказанных услуг, или акта с перечнем выявленных недостатков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замечания, недостатки и передать Заказчику приведенный в соответствие с предъявленными требованиями отчет об устранении недостатков, а также повторный подписанный Исполнителем Акт оказанных услуг в 2 (двух) экземплярах для принятия Заказчиком оказанных услуг.</w:t>
      </w:r>
    </w:p>
    <w:p w:rsidR="006A38B8" w:rsidRDefault="00E049B1">
      <w:pPr>
        <w:widowControl w:val="0"/>
        <w:ind w:firstLine="709"/>
        <w:jc w:val="both"/>
        <w:rPr>
          <w:sz w:val="20"/>
          <w:szCs w:val="20"/>
        </w:rPr>
      </w:pPr>
      <w:r>
        <w:rPr>
          <w:sz w:val="20"/>
          <w:szCs w:val="20"/>
        </w:rPr>
        <w:t>4.7. В случае если по результатам рассмотрения отчета, содержащего выявленные недостатки, Заказчиком будет принято решение об устранении Исполнителем недостатков в надлежащем порядке и в установленные сроки, а также в случае отсутствия у Заказчика запросов относительно представления разъяснений в отношении оказанных услуг Заказчик принимает оказанные услуги и подписывает 2 (два) экземпляра Акта оказанных услуг, один из которых направляет Исполнителю в порядке, предусмотренном в пункте 4.6. Контракта.</w:t>
      </w:r>
    </w:p>
    <w:p w:rsidR="006A38B8" w:rsidRDefault="00E049B1">
      <w:pPr>
        <w:widowControl w:val="0"/>
        <w:ind w:firstLine="709"/>
        <w:jc w:val="both"/>
        <w:rPr>
          <w:sz w:val="20"/>
          <w:szCs w:val="20"/>
        </w:rPr>
      </w:pPr>
      <w:r>
        <w:rPr>
          <w:sz w:val="20"/>
          <w:szCs w:val="20"/>
        </w:rPr>
        <w:t>4.8. Подписанный Заказчиком и Исполнителем Акт оказанных услуг является основанием для оплаты Исполнителю оказанных услуг.</w:t>
      </w:r>
    </w:p>
    <w:p w:rsidR="006A38B8" w:rsidRDefault="006A38B8">
      <w:pPr>
        <w:widowControl w:val="0"/>
        <w:jc w:val="both"/>
        <w:rPr>
          <w:sz w:val="20"/>
          <w:szCs w:val="20"/>
        </w:rPr>
      </w:pPr>
    </w:p>
    <w:p w:rsidR="006A38B8" w:rsidRDefault="00E049B1">
      <w:pPr>
        <w:widowControl w:val="0"/>
        <w:jc w:val="center"/>
        <w:outlineLvl w:val="1"/>
        <w:rPr>
          <w:b/>
          <w:sz w:val="20"/>
          <w:szCs w:val="20"/>
        </w:rPr>
      </w:pPr>
      <w:r>
        <w:rPr>
          <w:b/>
          <w:sz w:val="20"/>
          <w:szCs w:val="20"/>
        </w:rPr>
        <w:t>Статья 5. Права и обязанности Сторон</w:t>
      </w:r>
    </w:p>
    <w:p w:rsidR="006A38B8" w:rsidRDefault="00E049B1">
      <w:pPr>
        <w:widowControl w:val="0"/>
        <w:ind w:firstLine="709"/>
        <w:jc w:val="both"/>
        <w:rPr>
          <w:sz w:val="20"/>
          <w:szCs w:val="20"/>
        </w:rPr>
      </w:pPr>
      <w:r>
        <w:rPr>
          <w:sz w:val="20"/>
          <w:szCs w:val="20"/>
        </w:rPr>
        <w:t>5.1. Заказчик вправе:</w:t>
      </w:r>
    </w:p>
    <w:p w:rsidR="006A38B8" w:rsidRDefault="00E049B1">
      <w:pPr>
        <w:widowControl w:val="0"/>
        <w:ind w:firstLine="709"/>
        <w:jc w:val="both"/>
        <w:rPr>
          <w:sz w:val="20"/>
          <w:szCs w:val="20"/>
        </w:rPr>
      </w:pPr>
      <w:r>
        <w:rPr>
          <w:sz w:val="20"/>
          <w:szCs w:val="20"/>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6A38B8" w:rsidRDefault="00E049B1">
      <w:pPr>
        <w:widowControl w:val="0"/>
        <w:ind w:firstLine="709"/>
        <w:jc w:val="both"/>
        <w:rPr>
          <w:sz w:val="20"/>
          <w:szCs w:val="20"/>
        </w:rPr>
      </w:pPr>
      <w:r>
        <w:rPr>
          <w:sz w:val="20"/>
          <w:szCs w:val="20"/>
        </w:rPr>
        <w:t>5.1.2. Требовать от Исполнителя представления надлежащим образом оформленных документов, подтверждающих исполнение обязательств в соответствии с Контрактом.</w:t>
      </w:r>
    </w:p>
    <w:p w:rsidR="006A38B8" w:rsidRDefault="00E049B1">
      <w:pPr>
        <w:widowControl w:val="0"/>
        <w:ind w:firstLine="709"/>
        <w:jc w:val="both"/>
        <w:rPr>
          <w:sz w:val="20"/>
          <w:szCs w:val="20"/>
        </w:rPr>
      </w:pPr>
      <w:r>
        <w:rPr>
          <w:sz w:val="20"/>
          <w:szCs w:val="20"/>
        </w:rPr>
        <w:t>5.1.3. Запрашивать у Исполнителя информацию о ходе оказываемых услугах.</w:t>
      </w:r>
    </w:p>
    <w:p w:rsidR="006A38B8" w:rsidRDefault="00E049B1">
      <w:pPr>
        <w:widowControl w:val="0"/>
        <w:ind w:firstLine="709"/>
        <w:jc w:val="both"/>
        <w:rPr>
          <w:sz w:val="20"/>
          <w:szCs w:val="20"/>
        </w:rPr>
      </w:pPr>
      <w:r>
        <w:rPr>
          <w:sz w:val="20"/>
          <w:szCs w:val="20"/>
        </w:rPr>
        <w:t>5.1.4. Осуществлять контроль за качеством, порядком и сроками оказания услуг.</w:t>
      </w:r>
    </w:p>
    <w:p w:rsidR="006A38B8" w:rsidRDefault="00E049B1">
      <w:pPr>
        <w:widowControl w:val="0"/>
        <w:ind w:firstLine="709"/>
        <w:jc w:val="both"/>
        <w:rPr>
          <w:sz w:val="20"/>
          <w:szCs w:val="20"/>
        </w:rPr>
      </w:pPr>
      <w:r>
        <w:rPr>
          <w:sz w:val="20"/>
          <w:szCs w:val="20"/>
        </w:rPr>
        <w:t>5.1.5. Отказаться от приемки результата оказанных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6A38B8" w:rsidRDefault="00E049B1">
      <w:pPr>
        <w:widowControl w:val="0"/>
        <w:ind w:firstLine="709"/>
        <w:jc w:val="both"/>
        <w:rPr>
          <w:sz w:val="20"/>
          <w:szCs w:val="20"/>
        </w:rPr>
      </w:pPr>
      <w:r>
        <w:rPr>
          <w:sz w:val="20"/>
          <w:szCs w:val="20"/>
        </w:rPr>
        <w:t>5.1.6. Отказаться от исполнения Контракта и потребовать возмещения ущерба, если Исполнитель не приступает своевременно к исполнению Контракта или оказанию услуг настолько медленно, что окончание их к сроку, указанному в Контракте, становится явно невозможным.</w:t>
      </w:r>
    </w:p>
    <w:p w:rsidR="006A38B8" w:rsidRDefault="00E049B1">
      <w:pPr>
        <w:ind w:firstLine="709"/>
        <w:jc w:val="both"/>
        <w:rPr>
          <w:sz w:val="20"/>
          <w:szCs w:val="20"/>
        </w:rPr>
      </w:pPr>
      <w:r>
        <w:rPr>
          <w:sz w:val="20"/>
          <w:szCs w:val="20"/>
        </w:rPr>
        <w:t>5.1.7. Принять решение об одностороннем отказе от исполнения Контракта в случаях, установленных Законодательством Российской Федерации.</w:t>
      </w:r>
    </w:p>
    <w:p w:rsidR="006A38B8" w:rsidRDefault="00E049B1">
      <w:pPr>
        <w:widowControl w:val="0"/>
        <w:ind w:firstLine="709"/>
        <w:jc w:val="both"/>
        <w:rPr>
          <w:sz w:val="20"/>
          <w:szCs w:val="20"/>
        </w:rPr>
      </w:pPr>
      <w:r>
        <w:rPr>
          <w:sz w:val="20"/>
          <w:szCs w:val="20"/>
        </w:rPr>
        <w:t>5.1.8. По соглашению с Исполнителем изменить существенные условия Контракта в случаях, установленных Законодательством Российской Федерации.</w:t>
      </w:r>
    </w:p>
    <w:p w:rsidR="006A38B8" w:rsidRDefault="00E049B1">
      <w:pPr>
        <w:widowControl w:val="0"/>
        <w:ind w:firstLine="709"/>
        <w:jc w:val="both"/>
        <w:rPr>
          <w:sz w:val="20"/>
          <w:szCs w:val="20"/>
        </w:rPr>
      </w:pPr>
      <w:r>
        <w:rPr>
          <w:sz w:val="20"/>
          <w:szCs w:val="20"/>
        </w:rPr>
        <w:t>5.1.9. Пользоваться иными правами, установленными Контрактом и законодательством Российской Федерации.</w:t>
      </w:r>
    </w:p>
    <w:p w:rsidR="006A38B8" w:rsidRDefault="00E049B1">
      <w:pPr>
        <w:widowControl w:val="0"/>
        <w:ind w:firstLine="709"/>
        <w:jc w:val="both"/>
        <w:rPr>
          <w:sz w:val="20"/>
          <w:szCs w:val="20"/>
        </w:rPr>
      </w:pPr>
      <w:r>
        <w:rPr>
          <w:sz w:val="20"/>
          <w:szCs w:val="20"/>
        </w:rPr>
        <w:t>5.2. Заказчик обязан:</w:t>
      </w:r>
    </w:p>
    <w:p w:rsidR="006A38B8" w:rsidRDefault="00E049B1">
      <w:pPr>
        <w:widowControl w:val="0"/>
        <w:ind w:firstLine="709"/>
        <w:jc w:val="both"/>
        <w:rPr>
          <w:sz w:val="20"/>
          <w:szCs w:val="20"/>
        </w:rPr>
      </w:pPr>
      <w:r>
        <w:rPr>
          <w:sz w:val="20"/>
          <w:szCs w:val="20"/>
        </w:rPr>
        <w:t>5.2.1. Обеспечить приемку оказанных услуг и провести экспертизу для проверки предоставленных Исполнителем результатов оказанных услуг, предусмотренных Контрактом, в части их соответствия условиям Контракта.</w:t>
      </w:r>
    </w:p>
    <w:p w:rsidR="006A38B8" w:rsidRDefault="00E049B1">
      <w:pPr>
        <w:widowControl w:val="0"/>
        <w:ind w:firstLine="709"/>
        <w:jc w:val="both"/>
        <w:rPr>
          <w:sz w:val="20"/>
          <w:szCs w:val="20"/>
        </w:rPr>
      </w:pPr>
      <w:r>
        <w:rPr>
          <w:sz w:val="20"/>
          <w:szCs w:val="20"/>
        </w:rPr>
        <w:t xml:space="preserve">5.2.2.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w:t>
      </w:r>
    </w:p>
    <w:p w:rsidR="006A38B8" w:rsidRDefault="00E049B1">
      <w:pPr>
        <w:widowControl w:val="0"/>
        <w:ind w:firstLine="709"/>
        <w:jc w:val="both"/>
        <w:rPr>
          <w:sz w:val="20"/>
          <w:szCs w:val="20"/>
        </w:rPr>
      </w:pPr>
      <w:r>
        <w:rPr>
          <w:sz w:val="20"/>
          <w:szCs w:val="20"/>
        </w:rPr>
        <w:t>5.2.3. Своевременно принять и оплатить надлежащим образом оказанные услуги в соответствии с Контрактом.</w:t>
      </w:r>
    </w:p>
    <w:p w:rsidR="006A38B8" w:rsidRDefault="00E049B1">
      <w:pPr>
        <w:widowControl w:val="0"/>
        <w:ind w:firstLine="709"/>
        <w:jc w:val="both"/>
        <w:rPr>
          <w:sz w:val="20"/>
          <w:szCs w:val="20"/>
        </w:rPr>
      </w:pPr>
      <w:r>
        <w:rPr>
          <w:sz w:val="20"/>
          <w:szCs w:val="20"/>
        </w:rPr>
        <w:t>5.2.4. При получении от Исполнителя уведомления о приостановлении оказания услуг в случае, указанном в подпункте 5.4.5.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и отдельных этапов оказания услуг принимается Заказчиком и Исполнителем совместно и оформляется дополнительным соглашением к Контракту.</w:t>
      </w:r>
    </w:p>
    <w:p w:rsidR="006A38B8" w:rsidRDefault="00E049B1">
      <w:pPr>
        <w:widowControl w:val="0"/>
        <w:ind w:firstLine="709"/>
        <w:jc w:val="both"/>
        <w:rPr>
          <w:sz w:val="20"/>
          <w:szCs w:val="20"/>
        </w:rPr>
      </w:pPr>
      <w:r>
        <w:rPr>
          <w:sz w:val="20"/>
          <w:szCs w:val="20"/>
        </w:rPr>
        <w:t>5.2.5. Обеспечить конфиденциальность информации, предоставленной Исполнителем в ходе исполнения обязательств по Контракту.</w:t>
      </w:r>
    </w:p>
    <w:p w:rsidR="006A38B8" w:rsidRDefault="00E049B1">
      <w:pPr>
        <w:widowControl w:val="0"/>
        <w:ind w:firstLine="709"/>
        <w:jc w:val="both"/>
        <w:rPr>
          <w:sz w:val="20"/>
          <w:szCs w:val="20"/>
        </w:rPr>
      </w:pPr>
      <w:r>
        <w:rPr>
          <w:sz w:val="20"/>
          <w:szCs w:val="20"/>
        </w:rPr>
        <w:t xml:space="preserve">5.2.6. Исполнять иные обязанности, предусмотренные законодательством Российской Федерации и условиями Контракта. </w:t>
      </w:r>
    </w:p>
    <w:p w:rsidR="006A38B8" w:rsidRDefault="00E049B1">
      <w:pPr>
        <w:widowControl w:val="0"/>
        <w:ind w:firstLine="709"/>
        <w:jc w:val="both"/>
        <w:rPr>
          <w:sz w:val="20"/>
          <w:szCs w:val="20"/>
        </w:rPr>
      </w:pPr>
      <w:r>
        <w:rPr>
          <w:sz w:val="20"/>
          <w:szCs w:val="20"/>
        </w:rPr>
        <w:t>5.3. Исполнитель вправе:</w:t>
      </w:r>
    </w:p>
    <w:p w:rsidR="006A38B8" w:rsidRDefault="00E049B1">
      <w:pPr>
        <w:widowControl w:val="0"/>
        <w:ind w:firstLine="709"/>
        <w:jc w:val="both"/>
        <w:rPr>
          <w:sz w:val="20"/>
          <w:szCs w:val="20"/>
        </w:rPr>
      </w:pPr>
      <w:r>
        <w:rPr>
          <w:sz w:val="20"/>
          <w:szCs w:val="20"/>
        </w:rPr>
        <w:t>5.3.1. Получать от Заказчика информацию необходимую для оказания услуг в соответствии с условиями Контракта.</w:t>
      </w:r>
    </w:p>
    <w:p w:rsidR="006A38B8" w:rsidRDefault="00E049B1">
      <w:pPr>
        <w:widowControl w:val="0"/>
        <w:ind w:firstLine="709"/>
        <w:jc w:val="both"/>
        <w:rPr>
          <w:sz w:val="20"/>
          <w:szCs w:val="20"/>
        </w:rPr>
      </w:pPr>
      <w:r>
        <w:rPr>
          <w:sz w:val="20"/>
          <w:szCs w:val="20"/>
        </w:rPr>
        <w:t>5.3.2. Требовать своевременной оплаты оказанных услуг.</w:t>
      </w:r>
    </w:p>
    <w:p w:rsidR="006A38B8" w:rsidRDefault="00E049B1">
      <w:pPr>
        <w:widowControl w:val="0"/>
        <w:ind w:firstLine="709"/>
        <w:jc w:val="both"/>
        <w:rPr>
          <w:sz w:val="20"/>
          <w:szCs w:val="20"/>
        </w:rPr>
      </w:pPr>
      <w:r>
        <w:rPr>
          <w:sz w:val="20"/>
          <w:szCs w:val="20"/>
        </w:rPr>
        <w:lastRenderedPageBreak/>
        <w:t>5.3.3.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предусмотренных Контрактом. При этом Исполнитель несет ответственность перед Заказчиком за неисполнение или ненадлежащее исполнение обязательств соисполнителями.</w:t>
      </w:r>
    </w:p>
    <w:p w:rsidR="006A38B8" w:rsidRDefault="00E049B1">
      <w:pPr>
        <w:widowControl w:val="0"/>
        <w:ind w:firstLine="709"/>
        <w:jc w:val="both"/>
        <w:rPr>
          <w:sz w:val="20"/>
          <w:szCs w:val="20"/>
        </w:rPr>
      </w:pPr>
      <w:r>
        <w:rPr>
          <w:sz w:val="20"/>
          <w:szCs w:val="20"/>
        </w:rPr>
        <w:t>5.3.4. Принять решение об одностороннем отказе от исполнения Контракта в соответствии с Законодательством Российской Федерации.</w:t>
      </w:r>
    </w:p>
    <w:p w:rsidR="006A38B8" w:rsidRDefault="00E049B1">
      <w:pPr>
        <w:widowControl w:val="0"/>
        <w:ind w:firstLine="709"/>
        <w:jc w:val="both"/>
        <w:rPr>
          <w:sz w:val="20"/>
          <w:szCs w:val="20"/>
        </w:rPr>
      </w:pPr>
      <w:r>
        <w:rPr>
          <w:sz w:val="20"/>
          <w:szCs w:val="20"/>
        </w:rPr>
        <w:t>5.4. Исполнитель обязан:</w:t>
      </w:r>
    </w:p>
    <w:p w:rsidR="006A38B8" w:rsidRDefault="00E049B1">
      <w:pPr>
        <w:widowControl w:val="0"/>
        <w:ind w:firstLine="709"/>
        <w:jc w:val="both"/>
        <w:rPr>
          <w:sz w:val="20"/>
          <w:szCs w:val="20"/>
        </w:rPr>
      </w:pPr>
      <w:r>
        <w:rPr>
          <w:sz w:val="20"/>
          <w:szCs w:val="20"/>
        </w:rPr>
        <w:t>5.4.1. Своевременно и надлежащим образом оказать услуги, предусмотренные заявкой Заказчика, Контрактом и Техническим заданием, а также предоставить Заказчику отчетную документацию по итогам исполнения Контракта.</w:t>
      </w:r>
    </w:p>
    <w:p w:rsidR="006A38B8" w:rsidRDefault="00E049B1">
      <w:pPr>
        <w:widowControl w:val="0"/>
        <w:ind w:firstLine="709"/>
        <w:jc w:val="both"/>
        <w:rPr>
          <w:sz w:val="20"/>
          <w:szCs w:val="20"/>
        </w:rPr>
      </w:pPr>
      <w:r>
        <w:rPr>
          <w:sz w:val="20"/>
          <w:szCs w:val="20"/>
        </w:rPr>
        <w:t>5.4.2.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6A38B8" w:rsidRDefault="00E049B1">
      <w:pPr>
        <w:widowControl w:val="0"/>
        <w:ind w:firstLine="709"/>
        <w:jc w:val="both"/>
        <w:rPr>
          <w:sz w:val="20"/>
          <w:szCs w:val="20"/>
        </w:rPr>
      </w:pPr>
      <w:r>
        <w:rPr>
          <w:sz w:val="20"/>
          <w:szCs w:val="20"/>
        </w:rPr>
        <w:t>5.4.3. Обеспечивать соответствие оказания услуг требованиям качества, безопасности жизни и здоровья, а также иным требованиям сертификации, безопасности (санитарным нормам и правилам по охране труда, государственным стандартам и т.п.), лицензирования, установленным действующим законодательством Российской Федерации.</w:t>
      </w:r>
    </w:p>
    <w:p w:rsidR="006A38B8" w:rsidRDefault="00E049B1">
      <w:pPr>
        <w:widowControl w:val="0"/>
        <w:ind w:firstLine="709"/>
        <w:jc w:val="both"/>
        <w:rPr>
          <w:sz w:val="20"/>
          <w:szCs w:val="20"/>
        </w:rPr>
      </w:pPr>
      <w:r>
        <w:rPr>
          <w:sz w:val="20"/>
          <w:szCs w:val="20"/>
        </w:rPr>
        <w:t>5.4.4. Обеспечить за свой счет устранение недостатков, дефектов, выявленных при приемке результатов оказанных услугах или в иных случаях, установленных Контрактом.</w:t>
      </w:r>
    </w:p>
    <w:p w:rsidR="006A38B8" w:rsidRDefault="00E049B1">
      <w:pPr>
        <w:widowControl w:val="0"/>
        <w:ind w:firstLine="709"/>
        <w:jc w:val="both"/>
        <w:rPr>
          <w:sz w:val="20"/>
          <w:szCs w:val="20"/>
        </w:rPr>
      </w:pPr>
      <w:r>
        <w:rPr>
          <w:sz w:val="20"/>
          <w:szCs w:val="20"/>
        </w:rPr>
        <w:t>5.4.5.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оказания услуг или создать невозможность их завершения в установленный Контрактом срок, и сообщить об этом Заказчику в течение 3 (трех) рабочих дней после приостановления оказание услуг.</w:t>
      </w:r>
    </w:p>
    <w:p w:rsidR="006A38B8" w:rsidRDefault="006A38B8">
      <w:pPr>
        <w:widowControl w:val="0"/>
        <w:ind w:firstLine="540"/>
        <w:jc w:val="center"/>
        <w:outlineLvl w:val="1"/>
        <w:rPr>
          <w:b/>
          <w:sz w:val="20"/>
          <w:szCs w:val="20"/>
        </w:rPr>
      </w:pPr>
    </w:p>
    <w:p w:rsidR="006A38B8" w:rsidRDefault="00E049B1">
      <w:pPr>
        <w:widowControl w:val="0"/>
        <w:jc w:val="center"/>
        <w:outlineLvl w:val="1"/>
        <w:rPr>
          <w:b/>
          <w:sz w:val="20"/>
          <w:szCs w:val="20"/>
        </w:rPr>
      </w:pPr>
      <w:r>
        <w:rPr>
          <w:b/>
          <w:sz w:val="20"/>
          <w:szCs w:val="20"/>
        </w:rPr>
        <w:t>Статья 6. Гарантии</w:t>
      </w:r>
    </w:p>
    <w:p w:rsidR="006A38B8" w:rsidRDefault="00E049B1">
      <w:pPr>
        <w:widowControl w:val="0"/>
        <w:ind w:firstLine="709"/>
        <w:jc w:val="both"/>
        <w:rPr>
          <w:sz w:val="20"/>
          <w:szCs w:val="20"/>
        </w:rPr>
      </w:pPr>
      <w:r>
        <w:rPr>
          <w:sz w:val="20"/>
          <w:szCs w:val="20"/>
        </w:rPr>
        <w:t>6.1. Исполнитель гарантирует качество оказания услуг в соответствии с требованиями, указанными в подпункте 5.4.3. Контракта и описанием объекта закупки (техническое задание) (Приложение 1 к Контракту).</w:t>
      </w:r>
    </w:p>
    <w:p w:rsidR="006A38B8" w:rsidRDefault="006A38B8">
      <w:pPr>
        <w:widowControl w:val="0"/>
        <w:ind w:firstLine="709"/>
        <w:jc w:val="both"/>
        <w:rPr>
          <w:rFonts w:eastAsia="Calibri"/>
          <w:sz w:val="20"/>
          <w:szCs w:val="20"/>
        </w:rPr>
      </w:pPr>
    </w:p>
    <w:p w:rsidR="006A38B8" w:rsidRDefault="00E049B1">
      <w:pPr>
        <w:jc w:val="center"/>
        <w:outlineLvl w:val="1"/>
        <w:rPr>
          <w:b/>
          <w:sz w:val="20"/>
          <w:szCs w:val="20"/>
        </w:rPr>
      </w:pPr>
      <w:r>
        <w:rPr>
          <w:b/>
          <w:sz w:val="20"/>
          <w:szCs w:val="20"/>
        </w:rPr>
        <w:t>Статья 7. Ответственность Сторон</w:t>
      </w:r>
    </w:p>
    <w:p w:rsidR="006A38B8" w:rsidRDefault="00E049B1">
      <w:pPr>
        <w:ind w:firstLine="709"/>
        <w:jc w:val="both"/>
        <w:rPr>
          <w:sz w:val="20"/>
          <w:szCs w:val="20"/>
        </w:rPr>
      </w:pPr>
      <w:r>
        <w:rPr>
          <w:sz w:val="20"/>
          <w:szCs w:val="20"/>
        </w:rPr>
        <w:t>7.1. При нарушении условий Контракта стороны несут ответственность в соответствии с действующим законодательством Российской Федерации и Контрактом.</w:t>
      </w:r>
    </w:p>
    <w:p w:rsidR="006A38B8" w:rsidRDefault="00E049B1">
      <w:pPr>
        <w:ind w:firstLine="709"/>
        <w:jc w:val="both"/>
        <w:rPr>
          <w:sz w:val="20"/>
          <w:szCs w:val="20"/>
        </w:rPr>
      </w:pPr>
      <w:r>
        <w:rPr>
          <w:sz w:val="20"/>
          <w:szCs w:val="20"/>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A38B8" w:rsidRDefault="00E049B1">
      <w:pPr>
        <w:ind w:firstLine="709"/>
        <w:jc w:val="both"/>
        <w:rPr>
          <w:sz w:val="20"/>
          <w:szCs w:val="20"/>
        </w:rPr>
      </w:pPr>
      <w:r>
        <w:rPr>
          <w:sz w:val="20"/>
          <w:szCs w:val="20"/>
        </w:rPr>
        <w:t>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A38B8" w:rsidRDefault="00E049B1">
      <w:pPr>
        <w:ind w:firstLine="709"/>
        <w:jc w:val="both"/>
        <w:rPr>
          <w:sz w:val="20"/>
          <w:szCs w:val="20"/>
        </w:rPr>
      </w:pPr>
      <w:r>
        <w:rPr>
          <w:sz w:val="20"/>
          <w:szCs w:val="20"/>
        </w:rPr>
        <w:t xml:space="preserve">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6A38B8" w:rsidRDefault="00E049B1">
      <w:pPr>
        <w:ind w:firstLine="709"/>
        <w:jc w:val="both"/>
        <w:rPr>
          <w:sz w:val="20"/>
          <w:szCs w:val="20"/>
        </w:rPr>
      </w:pPr>
      <w:r>
        <w:rPr>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A38B8" w:rsidRDefault="00E049B1">
      <w:pPr>
        <w:ind w:firstLine="709"/>
        <w:jc w:val="both"/>
        <w:rPr>
          <w:sz w:val="20"/>
          <w:szCs w:val="20"/>
        </w:rPr>
      </w:pPr>
      <w:r>
        <w:rPr>
          <w:sz w:val="20"/>
          <w:szCs w:val="20"/>
        </w:rPr>
        <w:t>а) 1000 рублей, если цена контракта не превышает 3 млн. рублей (включительно);</w:t>
      </w:r>
    </w:p>
    <w:p w:rsidR="006A38B8" w:rsidRDefault="00E049B1">
      <w:pPr>
        <w:ind w:firstLine="709"/>
        <w:jc w:val="both"/>
        <w:rPr>
          <w:sz w:val="20"/>
          <w:szCs w:val="20"/>
        </w:rPr>
      </w:pPr>
      <w:r>
        <w:rPr>
          <w:sz w:val="20"/>
          <w:szCs w:val="20"/>
        </w:rPr>
        <w:t>б) 5000 рублей, если цена контракта составляет от 3 млн. рублей до 50 млн. рублей (включительно);</w:t>
      </w:r>
    </w:p>
    <w:p w:rsidR="006A38B8" w:rsidRDefault="00E049B1">
      <w:pPr>
        <w:ind w:firstLine="709"/>
        <w:jc w:val="both"/>
        <w:rPr>
          <w:sz w:val="20"/>
          <w:szCs w:val="20"/>
        </w:rPr>
      </w:pPr>
      <w:r>
        <w:rPr>
          <w:sz w:val="20"/>
          <w:szCs w:val="20"/>
        </w:rPr>
        <w:t>в) 10000 рублей, если цена контракта составляет от 50 млн. рублей до 100 млн. рублей (включительно);</w:t>
      </w:r>
    </w:p>
    <w:p w:rsidR="006A38B8" w:rsidRDefault="00E049B1">
      <w:pPr>
        <w:ind w:firstLine="709"/>
        <w:jc w:val="both"/>
        <w:rPr>
          <w:sz w:val="20"/>
          <w:szCs w:val="20"/>
        </w:rPr>
      </w:pPr>
      <w:r>
        <w:rPr>
          <w:sz w:val="20"/>
          <w:szCs w:val="20"/>
        </w:rPr>
        <w:t>г) 100000 рублей, если цена контракта превышает 100 млн. рублей.</w:t>
      </w:r>
    </w:p>
    <w:p w:rsidR="006A38B8" w:rsidRDefault="00E049B1">
      <w:pPr>
        <w:ind w:firstLine="709"/>
        <w:jc w:val="both"/>
        <w:rPr>
          <w:sz w:val="20"/>
          <w:szCs w:val="20"/>
        </w:rPr>
      </w:pPr>
      <w:r>
        <w:rPr>
          <w:sz w:val="20"/>
          <w:szCs w:val="20"/>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6A38B8" w:rsidRDefault="00E049B1">
      <w:pPr>
        <w:ind w:firstLine="709"/>
        <w:jc w:val="both"/>
        <w:rPr>
          <w:sz w:val="20"/>
          <w:szCs w:val="20"/>
        </w:rPr>
      </w:pPr>
      <w:r>
        <w:rPr>
          <w:sz w:val="20"/>
          <w:szCs w:val="20"/>
        </w:rPr>
        <w:t>7.6.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A38B8" w:rsidRDefault="00E049B1">
      <w:pPr>
        <w:ind w:firstLine="709"/>
        <w:jc w:val="both"/>
        <w:rPr>
          <w:sz w:val="20"/>
          <w:szCs w:val="20"/>
        </w:rPr>
      </w:pPr>
      <w:r>
        <w:rPr>
          <w:sz w:val="20"/>
          <w:szCs w:val="20"/>
        </w:rPr>
        <w:t>7.7.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6A38B8" w:rsidRDefault="00E049B1">
      <w:pPr>
        <w:ind w:firstLine="709"/>
        <w:jc w:val="both"/>
        <w:rPr>
          <w:sz w:val="20"/>
          <w:szCs w:val="20"/>
        </w:rPr>
      </w:pPr>
      <w:r>
        <w:rPr>
          <w:sz w:val="20"/>
          <w:szCs w:val="20"/>
        </w:rPr>
        <w:t>Размер штрафа устанавливается контрактом, за исключением случаев, если законодательством Российской Федерации установлен иной порядок начисления штрафов, в том числе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A38B8" w:rsidRDefault="00E049B1">
      <w:pPr>
        <w:ind w:firstLine="709"/>
        <w:jc w:val="both"/>
        <w:rPr>
          <w:sz w:val="20"/>
          <w:szCs w:val="20"/>
        </w:rPr>
      </w:pPr>
      <w:r>
        <w:rPr>
          <w:sz w:val="20"/>
          <w:szCs w:val="20"/>
        </w:rPr>
        <w:t xml:space="preserve">7.8.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за исключением просрочки исполнения обязательств (в </w:t>
      </w:r>
      <w:r>
        <w:rPr>
          <w:sz w:val="20"/>
          <w:szCs w:val="20"/>
        </w:rPr>
        <w:lastRenderedPageBreak/>
        <w:t xml:space="preserve">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r>
        <w:rPr>
          <w:sz w:val="20"/>
          <w:szCs w:val="20"/>
          <w:vertAlign w:val="superscript"/>
        </w:rPr>
        <w:footnoteReference w:id="1"/>
      </w:r>
    </w:p>
    <w:p w:rsidR="006A38B8" w:rsidRDefault="00E049B1">
      <w:pPr>
        <w:ind w:firstLine="709"/>
        <w:jc w:val="both"/>
        <w:rPr>
          <w:sz w:val="20"/>
          <w:szCs w:val="20"/>
        </w:rPr>
      </w:pPr>
      <w:r>
        <w:rPr>
          <w:sz w:val="20"/>
          <w:szCs w:val="20"/>
        </w:rPr>
        <w:t>Размер штрафа за каждый факт неисполнения обязательств, предусмотренных контрактом, составляет _________ рублей.</w:t>
      </w:r>
    </w:p>
    <w:p w:rsidR="006A38B8" w:rsidRDefault="00E049B1">
      <w:pPr>
        <w:ind w:firstLine="709"/>
        <w:jc w:val="both"/>
        <w:rPr>
          <w:sz w:val="20"/>
          <w:szCs w:val="20"/>
        </w:rPr>
      </w:pPr>
      <w:r>
        <w:rPr>
          <w:sz w:val="20"/>
          <w:szCs w:val="20"/>
        </w:rPr>
        <w:t>7.9.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A38B8" w:rsidRDefault="00E049B1">
      <w:pPr>
        <w:ind w:firstLine="709"/>
        <w:jc w:val="both"/>
        <w:rPr>
          <w:bCs/>
          <w:sz w:val="20"/>
          <w:szCs w:val="20"/>
        </w:rPr>
      </w:pPr>
      <w:r>
        <w:rPr>
          <w:bCs/>
          <w:sz w:val="20"/>
          <w:szCs w:val="20"/>
        </w:rPr>
        <w:t>а) в случае, если цена контракта не превышает начальную (максимальную) цену контракта:</w:t>
      </w:r>
    </w:p>
    <w:p w:rsidR="006A38B8" w:rsidRDefault="00E049B1">
      <w:pPr>
        <w:ind w:firstLine="709"/>
        <w:jc w:val="both"/>
        <w:rPr>
          <w:bCs/>
          <w:sz w:val="20"/>
          <w:szCs w:val="20"/>
        </w:rPr>
      </w:pPr>
      <w:r>
        <w:rPr>
          <w:bCs/>
          <w:sz w:val="20"/>
          <w:szCs w:val="20"/>
        </w:rPr>
        <w:t>10 процентов начальной (максимальной) цены контракта, если цена контракта не превышает 3 млн. рублей;</w:t>
      </w:r>
    </w:p>
    <w:p w:rsidR="006A38B8" w:rsidRDefault="00E049B1">
      <w:pPr>
        <w:ind w:firstLine="709"/>
        <w:jc w:val="both"/>
        <w:rPr>
          <w:bCs/>
          <w:sz w:val="20"/>
          <w:szCs w:val="20"/>
        </w:rPr>
      </w:pPr>
      <w:r>
        <w:rPr>
          <w:bCs/>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6A38B8" w:rsidRDefault="00E049B1">
      <w:pPr>
        <w:ind w:firstLine="709"/>
        <w:jc w:val="both"/>
        <w:rPr>
          <w:bCs/>
          <w:sz w:val="20"/>
          <w:szCs w:val="20"/>
        </w:rPr>
      </w:pPr>
      <w:r>
        <w:rPr>
          <w:bCs/>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6A38B8" w:rsidRDefault="00E049B1">
      <w:pPr>
        <w:ind w:firstLine="709"/>
        <w:jc w:val="both"/>
        <w:rPr>
          <w:bCs/>
          <w:sz w:val="20"/>
          <w:szCs w:val="20"/>
        </w:rPr>
      </w:pPr>
      <w:r>
        <w:rPr>
          <w:bCs/>
          <w:sz w:val="20"/>
          <w:szCs w:val="20"/>
        </w:rPr>
        <w:t>б) в случае, если цена контракта превышает начальную (максимальную) цену контракта:</w:t>
      </w:r>
    </w:p>
    <w:p w:rsidR="006A38B8" w:rsidRDefault="00E049B1">
      <w:pPr>
        <w:ind w:firstLine="709"/>
        <w:jc w:val="both"/>
        <w:rPr>
          <w:bCs/>
          <w:sz w:val="20"/>
          <w:szCs w:val="20"/>
        </w:rPr>
      </w:pPr>
      <w:r>
        <w:rPr>
          <w:bCs/>
          <w:sz w:val="20"/>
          <w:szCs w:val="20"/>
        </w:rPr>
        <w:t>10 процентов цены контракта, если цена контракта не превышает 3 млн. рублей;</w:t>
      </w:r>
    </w:p>
    <w:p w:rsidR="006A38B8" w:rsidRDefault="00E049B1">
      <w:pPr>
        <w:ind w:firstLine="709"/>
        <w:jc w:val="both"/>
        <w:rPr>
          <w:bCs/>
          <w:sz w:val="20"/>
          <w:szCs w:val="20"/>
        </w:rPr>
      </w:pPr>
      <w:r>
        <w:rPr>
          <w:bCs/>
          <w:sz w:val="20"/>
          <w:szCs w:val="20"/>
        </w:rPr>
        <w:t>5 процентов цены контракта, если цена контракта составляет от 3 млн. рублей до 50 млн. рублей (включительно);</w:t>
      </w:r>
    </w:p>
    <w:p w:rsidR="006A38B8" w:rsidRDefault="00E049B1">
      <w:pPr>
        <w:ind w:firstLine="709"/>
        <w:jc w:val="both"/>
        <w:rPr>
          <w:bCs/>
          <w:sz w:val="20"/>
          <w:szCs w:val="20"/>
        </w:rPr>
      </w:pPr>
      <w:r>
        <w:rPr>
          <w:bCs/>
          <w:sz w:val="20"/>
          <w:szCs w:val="20"/>
        </w:rPr>
        <w:t>1 процент цены контракта, если цена контракта составляет от 50 млн. рублей до 100 млн. рублей (включительно).</w:t>
      </w:r>
    </w:p>
    <w:p w:rsidR="006A38B8" w:rsidRDefault="00E049B1">
      <w:pPr>
        <w:ind w:firstLine="709"/>
        <w:jc w:val="both"/>
        <w:rPr>
          <w:sz w:val="20"/>
          <w:szCs w:val="20"/>
        </w:rPr>
      </w:pPr>
      <w:r>
        <w:rPr>
          <w:sz w:val="20"/>
          <w:szCs w:val="20"/>
        </w:rPr>
        <w:t>7.10.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A38B8" w:rsidRDefault="00E049B1">
      <w:pPr>
        <w:ind w:firstLine="709"/>
        <w:jc w:val="both"/>
        <w:rPr>
          <w:sz w:val="20"/>
          <w:szCs w:val="20"/>
        </w:rPr>
      </w:pPr>
      <w:r>
        <w:rPr>
          <w:sz w:val="20"/>
          <w:szCs w:val="20"/>
        </w:rPr>
        <w:t>а) 1000 рублей, если цена контракта не превышает 3 млн. рублей;</w:t>
      </w:r>
    </w:p>
    <w:p w:rsidR="006A38B8" w:rsidRDefault="00E049B1">
      <w:pPr>
        <w:ind w:firstLine="709"/>
        <w:jc w:val="both"/>
        <w:rPr>
          <w:sz w:val="20"/>
          <w:szCs w:val="20"/>
        </w:rPr>
      </w:pPr>
      <w:r>
        <w:rPr>
          <w:sz w:val="20"/>
          <w:szCs w:val="20"/>
        </w:rPr>
        <w:t>б) 5000 рублей, если цена контракта составляет от 3 млн. рублей до 50 млн. рублей (включительно);</w:t>
      </w:r>
    </w:p>
    <w:p w:rsidR="006A38B8" w:rsidRDefault="00E049B1">
      <w:pPr>
        <w:ind w:firstLine="709"/>
        <w:jc w:val="both"/>
        <w:rPr>
          <w:sz w:val="20"/>
          <w:szCs w:val="20"/>
        </w:rPr>
      </w:pPr>
      <w:r>
        <w:rPr>
          <w:sz w:val="20"/>
          <w:szCs w:val="20"/>
        </w:rPr>
        <w:t>в) 10000 рублей, если цена контракта составляет от 50 млн. рублей до 100 млн. рублей (включительно);</w:t>
      </w:r>
    </w:p>
    <w:p w:rsidR="006A38B8" w:rsidRDefault="00E049B1">
      <w:pPr>
        <w:ind w:firstLine="709"/>
        <w:jc w:val="both"/>
        <w:rPr>
          <w:sz w:val="20"/>
          <w:szCs w:val="20"/>
        </w:rPr>
      </w:pPr>
      <w:r>
        <w:rPr>
          <w:sz w:val="20"/>
          <w:szCs w:val="20"/>
        </w:rPr>
        <w:t>г) 100000 рублей, если цена контракта превышает 100 млн. рублей.</w:t>
      </w:r>
    </w:p>
    <w:p w:rsidR="006A38B8" w:rsidRDefault="00E049B1">
      <w:pPr>
        <w:ind w:firstLine="709"/>
        <w:jc w:val="both"/>
        <w:rPr>
          <w:bCs/>
          <w:sz w:val="20"/>
          <w:szCs w:val="20"/>
        </w:rPr>
      </w:pPr>
      <w:r>
        <w:rPr>
          <w:bCs/>
          <w:sz w:val="20"/>
          <w:szCs w:val="20"/>
        </w:rPr>
        <w:t>7.11. Обязательство по контракту является просроченным в случае нарушения срока поставки любой партии в соответствии с разнарядкой или графиком (при поставках по разнарядкам или графику).</w:t>
      </w:r>
    </w:p>
    <w:p w:rsidR="006A38B8" w:rsidRDefault="00E049B1">
      <w:pPr>
        <w:ind w:firstLine="709"/>
        <w:jc w:val="both"/>
        <w:rPr>
          <w:sz w:val="20"/>
          <w:szCs w:val="20"/>
        </w:rPr>
      </w:pPr>
      <w:r>
        <w:rPr>
          <w:sz w:val="20"/>
          <w:szCs w:val="20"/>
        </w:rPr>
        <w:t>7.12. Заказчик имеет право в случае неисполнения и (или) ненадлежащего исполнения Исполнителем обязательств по Контракту, включая просрочку исполнения обязательств, предварительно направив Исполнителю требование об уплате неустойки (штрафов, пеней), предусмотренной Контрактом, без согласия Исполнителя, по своему выбору удержать сумму неустойки (штрафа, пени) при расчете по Контракту и (или) из денежных средств, внесенных Исполнителем в качестве обеспечения исполнения Контракта.</w:t>
      </w:r>
    </w:p>
    <w:p w:rsidR="006A38B8" w:rsidRDefault="00E049B1">
      <w:pPr>
        <w:ind w:firstLine="709"/>
        <w:jc w:val="both"/>
        <w:rPr>
          <w:sz w:val="20"/>
          <w:szCs w:val="20"/>
        </w:rPr>
      </w:pPr>
      <w:r>
        <w:rPr>
          <w:sz w:val="20"/>
          <w:szCs w:val="20"/>
        </w:rPr>
        <w:t>7.13. Уплата неустойки (штрафа, пени) не освобождает Стороны от исполнения собственных обязательств.</w:t>
      </w:r>
    </w:p>
    <w:p w:rsidR="006A38B8" w:rsidRDefault="00E049B1">
      <w:pPr>
        <w:ind w:firstLine="709"/>
        <w:jc w:val="both"/>
        <w:rPr>
          <w:sz w:val="20"/>
          <w:szCs w:val="20"/>
        </w:rPr>
      </w:pPr>
      <w:r>
        <w:rPr>
          <w:sz w:val="20"/>
          <w:szCs w:val="20"/>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38B8" w:rsidRDefault="00E049B1">
      <w:pPr>
        <w:ind w:firstLine="709"/>
        <w:jc w:val="both"/>
        <w:rPr>
          <w:sz w:val="20"/>
          <w:szCs w:val="20"/>
        </w:rPr>
      </w:pPr>
      <w:r>
        <w:rPr>
          <w:sz w:val="20"/>
          <w:szCs w:val="20"/>
        </w:rPr>
        <w:t>7.15.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6A38B8" w:rsidRDefault="00E049B1">
      <w:pPr>
        <w:ind w:firstLine="709"/>
        <w:jc w:val="both"/>
        <w:rPr>
          <w:sz w:val="20"/>
          <w:szCs w:val="20"/>
        </w:rPr>
      </w:pPr>
      <w:r>
        <w:rPr>
          <w:sz w:val="20"/>
          <w:szCs w:val="20"/>
        </w:rPr>
        <w:t>7.16.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A38B8" w:rsidRDefault="00E049B1">
      <w:pPr>
        <w:ind w:firstLine="709"/>
        <w:jc w:val="both"/>
        <w:rPr>
          <w:sz w:val="20"/>
          <w:szCs w:val="20"/>
        </w:rPr>
      </w:pPr>
      <w:r>
        <w:rPr>
          <w:sz w:val="20"/>
          <w:szCs w:val="20"/>
        </w:rPr>
        <w:t>7.17.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38B8" w:rsidRDefault="006A38B8">
      <w:pPr>
        <w:ind w:firstLine="709"/>
        <w:jc w:val="both"/>
        <w:rPr>
          <w:sz w:val="20"/>
          <w:szCs w:val="20"/>
        </w:rPr>
      </w:pPr>
    </w:p>
    <w:p w:rsidR="006A38B8" w:rsidRDefault="00E049B1">
      <w:pPr>
        <w:jc w:val="center"/>
        <w:outlineLvl w:val="1"/>
        <w:rPr>
          <w:b/>
          <w:sz w:val="20"/>
          <w:szCs w:val="20"/>
        </w:rPr>
      </w:pPr>
      <w:r>
        <w:rPr>
          <w:b/>
          <w:sz w:val="20"/>
          <w:szCs w:val="20"/>
        </w:rPr>
        <w:t>Статья 8. Порядок изменения и расторжения Контракта</w:t>
      </w:r>
    </w:p>
    <w:p w:rsidR="006A38B8" w:rsidRDefault="00E049B1">
      <w:pPr>
        <w:tabs>
          <w:tab w:val="left" w:pos="567"/>
        </w:tabs>
        <w:ind w:firstLine="709"/>
        <w:contextualSpacing/>
        <w:jc w:val="both"/>
        <w:rPr>
          <w:sz w:val="20"/>
          <w:szCs w:val="20"/>
        </w:rPr>
      </w:pPr>
      <w:r>
        <w:rPr>
          <w:sz w:val="20"/>
          <w:szCs w:val="20"/>
        </w:rPr>
        <w:t>8.1. Заказчик вправе обратиться в суд с иском о расторжении Контракта, в связи с неисполнением или ненадлежащим исполнением Исполнителем своих обязательств по Контракту.</w:t>
      </w:r>
    </w:p>
    <w:p w:rsidR="006A38B8" w:rsidRDefault="00E049B1">
      <w:pPr>
        <w:widowControl w:val="0"/>
        <w:ind w:firstLine="709"/>
        <w:contextualSpacing/>
        <w:jc w:val="both"/>
        <w:rPr>
          <w:sz w:val="20"/>
          <w:szCs w:val="20"/>
        </w:rPr>
      </w:pPr>
      <w:r>
        <w:rPr>
          <w:sz w:val="20"/>
          <w:szCs w:val="20"/>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Закона о контрактной системе.</w:t>
      </w:r>
    </w:p>
    <w:p w:rsidR="006A38B8" w:rsidRDefault="00E049B1">
      <w:pPr>
        <w:widowControl w:val="0"/>
        <w:ind w:firstLine="709"/>
        <w:contextualSpacing/>
        <w:jc w:val="both"/>
        <w:rPr>
          <w:sz w:val="20"/>
          <w:szCs w:val="20"/>
        </w:rPr>
      </w:pPr>
      <w:r>
        <w:rPr>
          <w:sz w:val="20"/>
          <w:szCs w:val="20"/>
        </w:rPr>
        <w:t xml:space="preserve">8.3. Расторжение Контракта допускается по соглашению Сторон, по решению суда, также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случаях: </w:t>
      </w:r>
    </w:p>
    <w:p w:rsidR="006A38B8" w:rsidRDefault="00E049B1">
      <w:pPr>
        <w:widowControl w:val="0"/>
        <w:ind w:firstLine="709"/>
        <w:contextualSpacing/>
        <w:jc w:val="both"/>
        <w:rPr>
          <w:sz w:val="20"/>
          <w:szCs w:val="20"/>
        </w:rPr>
      </w:pPr>
      <w:r>
        <w:rPr>
          <w:sz w:val="20"/>
          <w:szCs w:val="20"/>
        </w:rPr>
        <w:t>отступление Исполнителя в услуге от условий Контракта или иные недостатки результата услуги, которые не были устранены в установленный Заказчиком срок, либо являются существенными и неустранимыми.</w:t>
      </w:r>
    </w:p>
    <w:p w:rsidR="006A38B8" w:rsidRDefault="00E049B1">
      <w:pPr>
        <w:widowControl w:val="0"/>
        <w:ind w:firstLine="709"/>
        <w:contextualSpacing/>
        <w:jc w:val="both"/>
        <w:rPr>
          <w:sz w:val="20"/>
          <w:szCs w:val="20"/>
        </w:rPr>
      </w:pPr>
      <w:r>
        <w:rPr>
          <w:sz w:val="20"/>
          <w:szCs w:val="20"/>
        </w:rPr>
        <w:t>Все изменения и дополнения к Контракту должны быть составлены в письменной или электронной форме и подписаны Сторонами.</w:t>
      </w:r>
    </w:p>
    <w:p w:rsidR="006A38B8" w:rsidRDefault="00E049B1">
      <w:pPr>
        <w:tabs>
          <w:tab w:val="left" w:pos="993"/>
        </w:tabs>
        <w:ind w:firstLine="709"/>
        <w:contextualSpacing/>
        <w:jc w:val="both"/>
        <w:rPr>
          <w:sz w:val="20"/>
          <w:szCs w:val="20"/>
        </w:rPr>
      </w:pPr>
      <w:r>
        <w:rPr>
          <w:sz w:val="20"/>
          <w:szCs w:val="20"/>
        </w:rPr>
        <w:t>8.4. Заказчик обязан принять решение об одностороннем отказе от исполнения контракта в случаях, предусмотренных частью 15 статьи 95 Закона о контрактной системе.</w:t>
      </w:r>
    </w:p>
    <w:p w:rsidR="006A38B8" w:rsidRDefault="006A38B8">
      <w:pPr>
        <w:ind w:firstLine="709"/>
        <w:jc w:val="both"/>
        <w:rPr>
          <w:sz w:val="20"/>
          <w:szCs w:val="20"/>
        </w:rPr>
      </w:pPr>
    </w:p>
    <w:p w:rsidR="006A38B8" w:rsidRDefault="00E049B1">
      <w:pPr>
        <w:jc w:val="center"/>
        <w:outlineLvl w:val="1"/>
        <w:rPr>
          <w:b/>
          <w:sz w:val="20"/>
          <w:szCs w:val="20"/>
        </w:rPr>
      </w:pPr>
      <w:r>
        <w:rPr>
          <w:b/>
          <w:sz w:val="20"/>
          <w:szCs w:val="20"/>
        </w:rPr>
        <w:lastRenderedPageBreak/>
        <w:t>Статья 9. Обеспечение исполнения Контракта</w:t>
      </w:r>
    </w:p>
    <w:p w:rsidR="006A38B8" w:rsidRDefault="00E049B1">
      <w:pPr>
        <w:ind w:firstLine="709"/>
        <w:contextualSpacing/>
        <w:jc w:val="both"/>
        <w:rPr>
          <w:sz w:val="20"/>
          <w:szCs w:val="20"/>
        </w:rPr>
      </w:pPr>
      <w:r>
        <w:rPr>
          <w:sz w:val="20"/>
          <w:szCs w:val="20"/>
        </w:rPr>
        <w:t>9.1.</w:t>
      </w:r>
      <w:r>
        <w:t xml:space="preserve"> </w:t>
      </w:r>
      <w:r>
        <w:rPr>
          <w:sz w:val="20"/>
          <w:szCs w:val="20"/>
        </w:rPr>
        <w:t>Обеспечение исполнения Контракта не установлено.</w:t>
      </w:r>
    </w:p>
    <w:p w:rsidR="006A38B8" w:rsidRDefault="006A38B8">
      <w:pPr>
        <w:ind w:firstLine="709"/>
        <w:jc w:val="both"/>
        <w:outlineLvl w:val="0"/>
        <w:rPr>
          <w:sz w:val="20"/>
          <w:szCs w:val="20"/>
        </w:rPr>
      </w:pPr>
    </w:p>
    <w:p w:rsidR="006A38B8" w:rsidRDefault="00E049B1">
      <w:pPr>
        <w:jc w:val="center"/>
        <w:outlineLvl w:val="1"/>
        <w:rPr>
          <w:b/>
          <w:sz w:val="20"/>
          <w:szCs w:val="20"/>
        </w:rPr>
      </w:pPr>
      <w:r>
        <w:rPr>
          <w:b/>
          <w:sz w:val="20"/>
          <w:szCs w:val="20"/>
        </w:rPr>
        <w:t>Статья 10. Обстоятельства непреодолимой силы</w:t>
      </w:r>
    </w:p>
    <w:p w:rsidR="006A38B8" w:rsidRDefault="00E049B1">
      <w:pPr>
        <w:ind w:firstLine="709"/>
        <w:jc w:val="both"/>
        <w:rPr>
          <w:sz w:val="20"/>
          <w:szCs w:val="20"/>
        </w:rPr>
      </w:pPr>
      <w:r>
        <w:rPr>
          <w:sz w:val="20"/>
          <w:szCs w:val="20"/>
        </w:rPr>
        <w:t>10.1.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A38B8" w:rsidRDefault="00E049B1">
      <w:pPr>
        <w:ind w:firstLine="709"/>
        <w:jc w:val="both"/>
        <w:rPr>
          <w:sz w:val="20"/>
          <w:szCs w:val="20"/>
        </w:rPr>
      </w:pPr>
      <w:r>
        <w:rPr>
          <w:sz w:val="20"/>
          <w:szCs w:val="20"/>
        </w:rPr>
        <w:t>10.2.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6A38B8" w:rsidRDefault="00E049B1">
      <w:pPr>
        <w:ind w:firstLine="709"/>
        <w:jc w:val="both"/>
        <w:rPr>
          <w:sz w:val="20"/>
          <w:szCs w:val="20"/>
        </w:rPr>
      </w:pPr>
      <w:r>
        <w:rPr>
          <w:sz w:val="20"/>
          <w:szCs w:val="20"/>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A38B8" w:rsidRDefault="00E049B1">
      <w:pPr>
        <w:ind w:firstLine="709"/>
        <w:jc w:val="both"/>
        <w:rPr>
          <w:sz w:val="20"/>
          <w:szCs w:val="20"/>
        </w:rPr>
      </w:pPr>
      <w:r>
        <w:rPr>
          <w:sz w:val="20"/>
          <w:szCs w:val="20"/>
        </w:rPr>
        <w:t>10.4. Если обстоятельства, указанные в п. 10.1 Контракта, будут длиться более 2 (двух) календарных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6A38B8" w:rsidRDefault="006A38B8">
      <w:pPr>
        <w:ind w:firstLine="709"/>
        <w:jc w:val="both"/>
        <w:rPr>
          <w:sz w:val="20"/>
          <w:szCs w:val="20"/>
        </w:rPr>
      </w:pPr>
    </w:p>
    <w:p w:rsidR="006A38B8" w:rsidRDefault="00E049B1">
      <w:pPr>
        <w:jc w:val="center"/>
        <w:outlineLvl w:val="1"/>
        <w:rPr>
          <w:b/>
          <w:sz w:val="20"/>
          <w:szCs w:val="20"/>
        </w:rPr>
      </w:pPr>
      <w:r>
        <w:rPr>
          <w:b/>
          <w:sz w:val="20"/>
          <w:szCs w:val="20"/>
        </w:rPr>
        <w:t>Статья 11. Порядок урегулирования споров</w:t>
      </w:r>
    </w:p>
    <w:p w:rsidR="006A38B8" w:rsidRDefault="00E049B1">
      <w:pPr>
        <w:ind w:firstLine="709"/>
        <w:jc w:val="both"/>
        <w:rPr>
          <w:sz w:val="20"/>
          <w:szCs w:val="20"/>
        </w:rPr>
      </w:pPr>
      <w:r>
        <w:rPr>
          <w:sz w:val="20"/>
          <w:szCs w:val="20"/>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6A38B8" w:rsidRDefault="00E049B1">
      <w:pPr>
        <w:ind w:firstLine="709"/>
        <w:jc w:val="both"/>
        <w:rPr>
          <w:sz w:val="20"/>
          <w:szCs w:val="20"/>
        </w:rPr>
      </w:pPr>
      <w:r>
        <w:rPr>
          <w:sz w:val="20"/>
          <w:szCs w:val="20"/>
        </w:rPr>
        <w:t>11.2. Все достигнутые договоренности Стороны оформляют в виде дополнительных соглашений, подписанных Сторонами.</w:t>
      </w:r>
    </w:p>
    <w:p w:rsidR="006A38B8" w:rsidRDefault="00E049B1">
      <w:pPr>
        <w:ind w:firstLine="709"/>
        <w:jc w:val="both"/>
        <w:rPr>
          <w:sz w:val="20"/>
          <w:szCs w:val="20"/>
        </w:rPr>
      </w:pPr>
      <w:r>
        <w:rPr>
          <w:sz w:val="20"/>
          <w:szCs w:val="20"/>
        </w:rPr>
        <w:t>11.3. Претензия должна быть направлена в письменном виде. По полученной претензии Сторона должна дать письменный ответ, по существу, в срок не позднее 5 (пяти) календарных дней с даты ее получения.</w:t>
      </w:r>
    </w:p>
    <w:p w:rsidR="006A38B8" w:rsidRDefault="00E049B1">
      <w:pPr>
        <w:ind w:firstLine="709"/>
        <w:jc w:val="both"/>
        <w:rPr>
          <w:sz w:val="20"/>
          <w:szCs w:val="20"/>
        </w:rPr>
      </w:pPr>
      <w:r>
        <w:rPr>
          <w:sz w:val="20"/>
          <w:szCs w:val="20"/>
        </w:rPr>
        <w:t xml:space="preserve">11.4. В случае невыполнения Сторонами своих обязательств и недостижения взаимного согласия споры по Контракту разрешаются в Арбитражном суде Волгоградской области. </w:t>
      </w:r>
    </w:p>
    <w:p w:rsidR="006A38B8" w:rsidRDefault="006A38B8">
      <w:pPr>
        <w:ind w:firstLine="709"/>
        <w:jc w:val="both"/>
        <w:rPr>
          <w:sz w:val="20"/>
          <w:szCs w:val="20"/>
        </w:rPr>
      </w:pPr>
    </w:p>
    <w:p w:rsidR="006A38B8" w:rsidRDefault="00E049B1">
      <w:pPr>
        <w:jc w:val="center"/>
        <w:outlineLvl w:val="1"/>
        <w:rPr>
          <w:b/>
          <w:sz w:val="20"/>
          <w:szCs w:val="20"/>
        </w:rPr>
      </w:pPr>
      <w:r>
        <w:rPr>
          <w:b/>
          <w:sz w:val="20"/>
          <w:szCs w:val="20"/>
        </w:rPr>
        <w:t>Статья 12. Срок действия Контракта</w:t>
      </w:r>
    </w:p>
    <w:p w:rsidR="006A38B8" w:rsidRDefault="00E049B1">
      <w:pPr>
        <w:pStyle w:val="afb"/>
        <w:ind w:left="0" w:firstLine="709"/>
        <w:jc w:val="both"/>
        <w:rPr>
          <w:sz w:val="20"/>
          <w:szCs w:val="20"/>
        </w:rPr>
      </w:pPr>
      <w:r>
        <w:rPr>
          <w:sz w:val="20"/>
          <w:szCs w:val="20"/>
        </w:rPr>
        <w:t xml:space="preserve">12.1. Контракт вступает в силу с момента его заключения и действует по 31.12.2026 года, а в части оплаты и гарантийных обязательств - до полного исполнения Сторонами своих обязательств по Контракту. </w:t>
      </w:r>
    </w:p>
    <w:p w:rsidR="006A38B8" w:rsidRDefault="00E049B1">
      <w:pPr>
        <w:pStyle w:val="afb"/>
        <w:ind w:left="0" w:firstLine="709"/>
        <w:jc w:val="both"/>
        <w:rPr>
          <w:sz w:val="20"/>
          <w:szCs w:val="20"/>
        </w:rPr>
      </w:pPr>
      <w:r>
        <w:rPr>
          <w:sz w:val="20"/>
          <w:szCs w:val="20"/>
        </w:rPr>
        <w:t>Срок исполнения Контракта: 31.12.2026 года.</w:t>
      </w:r>
    </w:p>
    <w:p w:rsidR="006A38B8" w:rsidRDefault="006A38B8">
      <w:pPr>
        <w:ind w:firstLine="709"/>
        <w:jc w:val="both"/>
        <w:outlineLvl w:val="1"/>
        <w:rPr>
          <w:sz w:val="20"/>
          <w:szCs w:val="20"/>
        </w:rPr>
      </w:pPr>
    </w:p>
    <w:p w:rsidR="006A38B8" w:rsidRDefault="00E049B1">
      <w:pPr>
        <w:jc w:val="center"/>
        <w:outlineLvl w:val="1"/>
        <w:rPr>
          <w:b/>
          <w:sz w:val="20"/>
          <w:szCs w:val="20"/>
        </w:rPr>
      </w:pPr>
      <w:r>
        <w:rPr>
          <w:b/>
          <w:sz w:val="20"/>
          <w:szCs w:val="20"/>
        </w:rPr>
        <w:t>Статья 13. Прочие условия</w:t>
      </w:r>
    </w:p>
    <w:p w:rsidR="006A38B8" w:rsidRDefault="00E049B1">
      <w:pPr>
        <w:ind w:firstLine="709"/>
        <w:jc w:val="both"/>
        <w:rPr>
          <w:sz w:val="20"/>
          <w:szCs w:val="20"/>
        </w:rPr>
      </w:pPr>
      <w:r>
        <w:rPr>
          <w:sz w:val="20"/>
          <w:szCs w:val="20"/>
        </w:rPr>
        <w:t>13.1. Все уведомления Сторон, связанные с исполнением Контракта, направляются в письменной форме по почте заказным письмом или с использованием факсимильной связи, электронной почты по адресам, указанным в Контракте. В случае направления уведомлений с использованием почты, уведомления считаются полученными Стороной в день фактического получения.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A38B8" w:rsidRDefault="00E049B1">
      <w:pPr>
        <w:ind w:firstLine="709"/>
        <w:jc w:val="both"/>
        <w:rPr>
          <w:sz w:val="20"/>
          <w:szCs w:val="20"/>
        </w:rPr>
      </w:pPr>
      <w:r>
        <w:rPr>
          <w:sz w:val="20"/>
          <w:szCs w:val="20"/>
        </w:rPr>
        <w:t>13.2. Во всем, что не предусмотрено Контрактом, Стороны руководствуются действующим законодательством Российской Федерации.</w:t>
      </w:r>
    </w:p>
    <w:p w:rsidR="006A38B8" w:rsidRDefault="00E049B1">
      <w:pPr>
        <w:ind w:firstLine="709"/>
        <w:jc w:val="both"/>
        <w:rPr>
          <w:sz w:val="20"/>
          <w:szCs w:val="20"/>
        </w:rPr>
      </w:pPr>
      <w:r>
        <w:rPr>
          <w:sz w:val="20"/>
          <w:szCs w:val="20"/>
        </w:rPr>
        <w:t>Неотъемлемой частью Контракта является:</w:t>
      </w:r>
    </w:p>
    <w:p w:rsidR="006A38B8" w:rsidRDefault="00E049B1">
      <w:pPr>
        <w:ind w:firstLine="709"/>
        <w:jc w:val="both"/>
        <w:rPr>
          <w:sz w:val="20"/>
          <w:szCs w:val="20"/>
        </w:rPr>
      </w:pPr>
      <w:r>
        <w:rPr>
          <w:sz w:val="20"/>
          <w:szCs w:val="20"/>
        </w:rPr>
        <w:t>Приложение №1 – Описание объекта закупки (техническое задание).</w:t>
      </w:r>
    </w:p>
    <w:p w:rsidR="00E7187A" w:rsidRDefault="00E7187A">
      <w:pPr>
        <w:jc w:val="center"/>
        <w:outlineLvl w:val="1"/>
        <w:rPr>
          <w:b/>
          <w:sz w:val="20"/>
          <w:szCs w:val="20"/>
        </w:rPr>
      </w:pPr>
    </w:p>
    <w:p w:rsidR="006A38B8" w:rsidRDefault="00E049B1">
      <w:pPr>
        <w:jc w:val="center"/>
        <w:outlineLvl w:val="1"/>
        <w:rPr>
          <w:b/>
          <w:sz w:val="20"/>
          <w:szCs w:val="20"/>
        </w:rPr>
      </w:pPr>
      <w:r>
        <w:rPr>
          <w:b/>
          <w:sz w:val="20"/>
          <w:szCs w:val="20"/>
        </w:rPr>
        <w:t>Статья 14. Адреса, реквизиты и подписи Сторон</w:t>
      </w:r>
    </w:p>
    <w:tbl>
      <w:tblPr>
        <w:tblW w:w="4956" w:type="pct"/>
        <w:tblInd w:w="108" w:type="dxa"/>
        <w:tblLook w:val="00A0" w:firstRow="1" w:lastRow="0" w:firstColumn="1" w:lastColumn="0" w:noHBand="0" w:noVBand="0"/>
      </w:tblPr>
      <w:tblGrid>
        <w:gridCol w:w="8936"/>
        <w:gridCol w:w="1393"/>
      </w:tblGrid>
      <w:tr w:rsidR="006A38B8">
        <w:trPr>
          <w:trHeight w:val="20"/>
        </w:trPr>
        <w:tc>
          <w:tcPr>
            <w:tcW w:w="0" w:type="auto"/>
          </w:tcPr>
          <w:p w:rsidR="006A38B8" w:rsidRDefault="00E049B1">
            <w:pPr>
              <w:contextualSpacing/>
              <w:jc w:val="both"/>
              <w:rPr>
                <w:sz w:val="20"/>
                <w:szCs w:val="20"/>
              </w:rPr>
            </w:pPr>
            <w:r>
              <w:rPr>
                <w:sz w:val="20"/>
                <w:szCs w:val="20"/>
              </w:rPr>
              <w:t>Заказчик:</w:t>
            </w:r>
          </w:p>
          <w:p w:rsidR="006A38B8" w:rsidRDefault="00E049B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pPr>
            <w:r>
              <w:rPr>
                <w:rFonts w:ascii="Times New Roman" w:hAnsi="Times New Roman"/>
                <w:b/>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(ФГБОУ ВО ВолгГМУ Минздрава России)</w:t>
            </w:r>
          </w:p>
        </w:tc>
        <w:tc>
          <w:tcPr>
            <w:tcW w:w="0" w:type="auto"/>
          </w:tcPr>
          <w:p w:rsidR="006A38B8" w:rsidRDefault="00E049B1">
            <w:pPr>
              <w:contextualSpacing/>
              <w:jc w:val="both"/>
              <w:rPr>
                <w:sz w:val="20"/>
                <w:szCs w:val="20"/>
              </w:rPr>
            </w:pPr>
            <w:r>
              <w:rPr>
                <w:sz w:val="20"/>
                <w:szCs w:val="20"/>
              </w:rPr>
              <w:t>Исполнитель:</w:t>
            </w:r>
          </w:p>
        </w:tc>
      </w:tr>
      <w:tr w:rsidR="006A38B8">
        <w:trPr>
          <w:trHeight w:val="20"/>
        </w:trPr>
        <w:tc>
          <w:tcPr>
            <w:tcW w:w="0" w:type="auto"/>
          </w:tcPr>
          <w:p w:rsidR="006A38B8" w:rsidRDefault="00E049B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Pr>
                <w:rFonts w:ascii="Times New Roman" w:hAnsi="Times New Roman"/>
              </w:rPr>
              <w:t>400066, г. Волгоград, пл. Павших Борцов, зд. 1</w:t>
            </w:r>
          </w:p>
          <w:p w:rsidR="006A38B8" w:rsidRDefault="00E049B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Pr>
                <w:rFonts w:ascii="Times New Roman" w:hAnsi="Times New Roman"/>
              </w:rPr>
              <w:t xml:space="preserve">ИНН 3444048472 </w:t>
            </w:r>
          </w:p>
          <w:p w:rsidR="006A38B8" w:rsidRDefault="00E049B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Pr>
                <w:rFonts w:ascii="Times New Roman" w:hAnsi="Times New Roman"/>
              </w:rPr>
              <w:t>КПП 344401001</w:t>
            </w:r>
          </w:p>
          <w:p w:rsidR="006A38B8" w:rsidRDefault="00E049B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Pr>
                <w:rFonts w:ascii="Times New Roman" w:hAnsi="Times New Roman"/>
              </w:rPr>
              <w:t>ОГРН 1023403441380</w:t>
            </w:r>
          </w:p>
          <w:p w:rsidR="006A38B8" w:rsidRDefault="00E049B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Pr>
                <w:rFonts w:ascii="Times New Roman" w:hAnsi="Times New Roman"/>
              </w:rPr>
              <w:t>ОКПО 01896777</w:t>
            </w:r>
          </w:p>
          <w:p w:rsidR="006A38B8" w:rsidRDefault="00E049B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Pr>
                <w:rFonts w:ascii="Times New Roman" w:hAnsi="Times New Roman"/>
              </w:rPr>
              <w:t xml:space="preserve">ОКТМО 18701000 </w:t>
            </w:r>
          </w:p>
          <w:p w:rsidR="006A38B8" w:rsidRDefault="00E049B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Pr>
                <w:rFonts w:ascii="Times New Roman" w:hAnsi="Times New Roman"/>
              </w:rPr>
              <w:t>УФК по Нижегородской области (ФГБОУ ВО ВолгГМУ Минздрава России, л/с 20296X15820, л/с 21296X15820, л/с 22296X15820)</w:t>
            </w:r>
          </w:p>
          <w:p w:rsidR="006A38B8" w:rsidRDefault="00E049B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Pr>
                <w:rFonts w:ascii="Times New Roman" w:hAnsi="Times New Roman"/>
              </w:rPr>
              <w:t xml:space="preserve">БИК 012202102 </w:t>
            </w:r>
          </w:p>
          <w:p w:rsidR="006A38B8" w:rsidRDefault="00E049B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Pr>
                <w:rFonts w:ascii="Times New Roman" w:hAnsi="Times New Roman"/>
              </w:rPr>
              <w:t>р/сч 03214643000000013245</w:t>
            </w:r>
          </w:p>
          <w:p w:rsidR="006A38B8" w:rsidRDefault="00E049B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Pr>
                <w:rFonts w:ascii="Times New Roman" w:hAnsi="Times New Roman"/>
              </w:rPr>
              <w:t>Кор./сч 40102810745370000024</w:t>
            </w:r>
          </w:p>
          <w:p w:rsidR="006A38B8" w:rsidRDefault="00E049B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Pr>
                <w:rFonts w:ascii="Times New Roman" w:hAnsi="Times New Roman"/>
              </w:rPr>
              <w:t>ОКЦ №1 ВВГУ Банка России // УФК по Нижегородской области, г. Нижний Новгород</w:t>
            </w:r>
          </w:p>
          <w:p w:rsidR="006A38B8" w:rsidRDefault="00E049B1">
            <w:pPr>
              <w:contextualSpacing/>
              <w:jc w:val="both"/>
              <w:rPr>
                <w:sz w:val="20"/>
                <w:szCs w:val="20"/>
              </w:rPr>
            </w:pPr>
            <w:r>
              <w:rPr>
                <w:sz w:val="20"/>
                <w:szCs w:val="20"/>
              </w:rPr>
              <w:lastRenderedPageBreak/>
              <w:t>+7 8442 532354</w:t>
            </w:r>
          </w:p>
          <w:p w:rsidR="006A38B8" w:rsidRDefault="00E049B1">
            <w:pPr>
              <w:contextualSpacing/>
              <w:jc w:val="both"/>
            </w:pPr>
            <w:r>
              <w:rPr>
                <w:rStyle w:val="af2"/>
                <w:sz w:val="20"/>
                <w:szCs w:val="20"/>
                <w:lang w:val="en-US"/>
              </w:rPr>
              <w:t>Z</w:t>
            </w:r>
            <w:r>
              <w:rPr>
                <w:rStyle w:val="af2"/>
                <w:sz w:val="20"/>
                <w:szCs w:val="20"/>
              </w:rPr>
              <w:t>.volggmu@mail.ru</w:t>
            </w:r>
            <w:r>
              <w:rPr>
                <w:sz w:val="20"/>
                <w:szCs w:val="20"/>
              </w:rPr>
              <w:t xml:space="preserve"> </w:t>
            </w:r>
            <w:r>
              <w:t xml:space="preserve"> </w:t>
            </w:r>
          </w:p>
        </w:tc>
        <w:tc>
          <w:tcPr>
            <w:tcW w:w="0" w:type="auto"/>
          </w:tcPr>
          <w:p w:rsidR="006A38B8" w:rsidRDefault="006A38B8">
            <w:pPr>
              <w:contextualSpacing/>
              <w:jc w:val="both"/>
              <w:rPr>
                <w:sz w:val="20"/>
                <w:szCs w:val="20"/>
              </w:rPr>
            </w:pPr>
          </w:p>
        </w:tc>
      </w:tr>
    </w:tbl>
    <w:p w:rsidR="006A38B8" w:rsidRDefault="006A38B8">
      <w:pPr>
        <w:jc w:val="right"/>
        <w:rPr>
          <w:sz w:val="20"/>
          <w:szCs w:val="20"/>
        </w:rPr>
      </w:pPr>
    </w:p>
    <w:p w:rsidR="006A38B8" w:rsidRDefault="006A38B8">
      <w:pPr>
        <w:jc w:val="right"/>
        <w:rPr>
          <w:sz w:val="20"/>
          <w:szCs w:val="20"/>
        </w:rPr>
      </w:pPr>
    </w:p>
    <w:p w:rsidR="004B1137" w:rsidRPr="004F7D60" w:rsidRDefault="004B1137" w:rsidP="004B1137">
      <w:pPr>
        <w:rPr>
          <w:bCs/>
          <w:color w:val="000000"/>
          <w:sz w:val="20"/>
          <w:szCs w:val="20"/>
        </w:rPr>
      </w:pPr>
      <w:r>
        <w:rPr>
          <w:sz w:val="20"/>
          <w:szCs w:val="20"/>
        </w:rPr>
        <w:t>исполняющий обязанности первого проректора</w:t>
      </w:r>
    </w:p>
    <w:p w:rsidR="004B1137" w:rsidRPr="004F7D60" w:rsidRDefault="004B1137" w:rsidP="004B1137">
      <w:pPr>
        <w:rPr>
          <w:bCs/>
          <w:color w:val="000000"/>
          <w:sz w:val="20"/>
          <w:szCs w:val="20"/>
        </w:rPr>
      </w:pPr>
      <w:r w:rsidRPr="004F7D60">
        <w:rPr>
          <w:bCs/>
          <w:color w:val="000000"/>
          <w:sz w:val="20"/>
          <w:szCs w:val="20"/>
        </w:rPr>
        <w:t xml:space="preserve">ФГБОУ ВО ВолгГМУ Минздрава России </w:t>
      </w:r>
    </w:p>
    <w:p w:rsidR="004B1137" w:rsidRPr="004F7D60" w:rsidRDefault="004B1137" w:rsidP="004B1137">
      <w:pPr>
        <w:pStyle w:val="afb"/>
        <w:rPr>
          <w:bCs/>
          <w:color w:val="000000"/>
          <w:sz w:val="20"/>
          <w:szCs w:val="20"/>
        </w:rPr>
      </w:pPr>
    </w:p>
    <w:p w:rsidR="004B1137" w:rsidRPr="004F7D60" w:rsidRDefault="004B1137" w:rsidP="004B1137">
      <w:pPr>
        <w:rPr>
          <w:bCs/>
          <w:color w:val="000000"/>
          <w:sz w:val="20"/>
          <w:szCs w:val="20"/>
        </w:rPr>
      </w:pPr>
      <w:r w:rsidRPr="004F7D60">
        <w:rPr>
          <w:bCs/>
          <w:color w:val="000000"/>
          <w:sz w:val="20"/>
          <w:szCs w:val="20"/>
        </w:rPr>
        <w:t xml:space="preserve">_________________________ </w:t>
      </w:r>
      <w:r>
        <w:rPr>
          <w:bCs/>
          <w:color w:val="000000"/>
          <w:sz w:val="20"/>
          <w:szCs w:val="20"/>
        </w:rPr>
        <w:t>Д</w:t>
      </w:r>
      <w:r w:rsidRPr="004F7D60">
        <w:rPr>
          <w:bCs/>
          <w:color w:val="000000"/>
          <w:sz w:val="20"/>
          <w:szCs w:val="20"/>
        </w:rPr>
        <w:t>.В. М</w:t>
      </w:r>
      <w:r>
        <w:rPr>
          <w:bCs/>
          <w:color w:val="000000"/>
          <w:sz w:val="20"/>
          <w:szCs w:val="20"/>
        </w:rPr>
        <w:t>ихальченк</w:t>
      </w:r>
      <w:r w:rsidRPr="004F7D60">
        <w:rPr>
          <w:bCs/>
          <w:color w:val="000000"/>
          <w:sz w:val="20"/>
          <w:szCs w:val="20"/>
        </w:rPr>
        <w:t xml:space="preserve">о                      _________________________ </w:t>
      </w:r>
    </w:p>
    <w:p w:rsidR="004B1137" w:rsidRDefault="004B1137" w:rsidP="004B1137">
      <w:pPr>
        <w:pStyle w:val="afb"/>
        <w:tabs>
          <w:tab w:val="center" w:pos="5102"/>
        </w:tabs>
        <w:ind w:left="0"/>
        <w:rPr>
          <w:bCs/>
          <w:color w:val="000000"/>
          <w:sz w:val="20"/>
          <w:szCs w:val="20"/>
        </w:rPr>
      </w:pPr>
      <w:r w:rsidRPr="004F7D60">
        <w:rPr>
          <w:bCs/>
          <w:color w:val="000000"/>
          <w:sz w:val="20"/>
          <w:szCs w:val="20"/>
        </w:rPr>
        <w:t>М.П.</w:t>
      </w:r>
      <w:r>
        <w:rPr>
          <w:bCs/>
          <w:color w:val="000000"/>
          <w:sz w:val="20"/>
          <w:szCs w:val="20"/>
        </w:rPr>
        <w:tab/>
        <w:t xml:space="preserve">              </w:t>
      </w:r>
      <w:r w:rsidRPr="004F7D60">
        <w:rPr>
          <w:bCs/>
          <w:color w:val="000000"/>
          <w:sz w:val="20"/>
          <w:szCs w:val="20"/>
        </w:rPr>
        <w:t>М.П</w:t>
      </w:r>
      <w:r>
        <w:rPr>
          <w:bCs/>
          <w:color w:val="000000"/>
          <w:sz w:val="20"/>
          <w:szCs w:val="20"/>
        </w:rPr>
        <w:t>.</w:t>
      </w:r>
    </w:p>
    <w:p w:rsidR="004B1137" w:rsidRPr="004F7D60" w:rsidRDefault="004B1137" w:rsidP="004B1137">
      <w:pPr>
        <w:rPr>
          <w:bCs/>
          <w:color w:val="000000"/>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6A38B8">
      <w:pPr>
        <w:jc w:val="right"/>
        <w:rPr>
          <w:sz w:val="20"/>
          <w:szCs w:val="20"/>
        </w:rPr>
      </w:pPr>
    </w:p>
    <w:p w:rsidR="006A38B8" w:rsidRDefault="00E049B1">
      <w:pPr>
        <w:jc w:val="right"/>
        <w:rPr>
          <w:sz w:val="20"/>
          <w:szCs w:val="20"/>
        </w:rPr>
      </w:pPr>
      <w:r>
        <w:rPr>
          <w:sz w:val="20"/>
          <w:szCs w:val="20"/>
        </w:rPr>
        <w:lastRenderedPageBreak/>
        <w:t xml:space="preserve">Приложение №1 к Контракту </w:t>
      </w:r>
    </w:p>
    <w:p w:rsidR="006A38B8" w:rsidRDefault="00E049B1">
      <w:pPr>
        <w:jc w:val="right"/>
        <w:rPr>
          <w:sz w:val="20"/>
          <w:szCs w:val="20"/>
        </w:rPr>
      </w:pPr>
      <w:r>
        <w:rPr>
          <w:sz w:val="20"/>
          <w:szCs w:val="20"/>
        </w:rPr>
        <w:t>№ _________________ от «__» ______ 202</w:t>
      </w:r>
      <w:r w:rsidR="002F2C3C">
        <w:rPr>
          <w:sz w:val="20"/>
          <w:szCs w:val="20"/>
        </w:rPr>
        <w:t>6</w:t>
      </w:r>
      <w:r>
        <w:rPr>
          <w:sz w:val="20"/>
          <w:szCs w:val="20"/>
        </w:rPr>
        <w:t xml:space="preserve"> г.</w:t>
      </w:r>
    </w:p>
    <w:p w:rsidR="006A38B8" w:rsidRDefault="006A38B8">
      <w:pPr>
        <w:jc w:val="center"/>
        <w:rPr>
          <w:b/>
          <w:sz w:val="20"/>
          <w:szCs w:val="20"/>
        </w:rPr>
      </w:pPr>
    </w:p>
    <w:p w:rsidR="006A38B8" w:rsidRPr="003E42FC" w:rsidRDefault="00E049B1">
      <w:pPr>
        <w:jc w:val="center"/>
        <w:rPr>
          <w:b/>
          <w:sz w:val="20"/>
          <w:szCs w:val="20"/>
        </w:rPr>
      </w:pPr>
      <w:r w:rsidRPr="003E42FC">
        <w:rPr>
          <w:b/>
          <w:sz w:val="20"/>
          <w:szCs w:val="20"/>
        </w:rPr>
        <w:t>Описание объекта закупки (техническое задание)</w:t>
      </w:r>
    </w:p>
    <w:p w:rsidR="006A38B8" w:rsidRPr="003E42FC" w:rsidRDefault="006A38B8">
      <w:pPr>
        <w:jc w:val="center"/>
        <w:rPr>
          <w:b/>
          <w:sz w:val="20"/>
          <w:szCs w:val="20"/>
        </w:rPr>
      </w:pPr>
    </w:p>
    <w:p w:rsidR="006A38B8" w:rsidRPr="003E42FC" w:rsidRDefault="006A38B8">
      <w:pPr>
        <w:ind w:right="49"/>
        <w:jc w:val="center"/>
        <w:rPr>
          <w:b/>
          <w:sz w:val="20"/>
          <w:szCs w:val="20"/>
        </w:rPr>
      </w:pPr>
    </w:p>
    <w:tbl>
      <w:tblPr>
        <w:tblW w:w="10529" w:type="dxa"/>
        <w:tblLayout w:type="fixed"/>
        <w:tblLook w:val="0400" w:firstRow="0" w:lastRow="0" w:firstColumn="0" w:lastColumn="0" w:noHBand="0" w:noVBand="1"/>
      </w:tblPr>
      <w:tblGrid>
        <w:gridCol w:w="697"/>
        <w:gridCol w:w="5891"/>
        <w:gridCol w:w="1225"/>
        <w:gridCol w:w="1213"/>
        <w:gridCol w:w="1503"/>
      </w:tblGrid>
      <w:tr w:rsidR="006A38B8" w:rsidRPr="003E42FC">
        <w:trPr>
          <w:trHeight w:val="2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8B8" w:rsidRPr="003E42FC" w:rsidRDefault="00E049B1">
            <w:pPr>
              <w:jc w:val="center"/>
              <w:rPr>
                <w:b/>
                <w:color w:val="000000"/>
                <w:sz w:val="20"/>
                <w:szCs w:val="20"/>
              </w:rPr>
            </w:pPr>
            <w:r w:rsidRPr="003E42FC">
              <w:rPr>
                <w:b/>
                <w:color w:val="000000"/>
                <w:sz w:val="20"/>
                <w:szCs w:val="20"/>
              </w:rPr>
              <w:t>N п/п</w:t>
            </w:r>
          </w:p>
        </w:tc>
        <w:tc>
          <w:tcPr>
            <w:tcW w:w="5891" w:type="dxa"/>
            <w:tcBorders>
              <w:top w:val="single" w:sz="4" w:space="0" w:color="000000"/>
              <w:left w:val="none" w:sz="4" w:space="0" w:color="000000"/>
              <w:bottom w:val="single" w:sz="4" w:space="0" w:color="000000"/>
              <w:right w:val="single" w:sz="4" w:space="0" w:color="000000"/>
            </w:tcBorders>
            <w:shd w:val="clear" w:color="auto" w:fill="auto"/>
            <w:vAlign w:val="center"/>
          </w:tcPr>
          <w:p w:rsidR="006A38B8" w:rsidRPr="003E42FC" w:rsidRDefault="00E049B1">
            <w:pPr>
              <w:jc w:val="center"/>
              <w:rPr>
                <w:b/>
                <w:sz w:val="20"/>
                <w:szCs w:val="20"/>
              </w:rPr>
            </w:pPr>
            <w:r w:rsidRPr="003E42FC">
              <w:rPr>
                <w:b/>
                <w:sz w:val="20"/>
                <w:szCs w:val="20"/>
              </w:rPr>
              <w:t xml:space="preserve">Наименование услуг </w:t>
            </w:r>
          </w:p>
        </w:tc>
        <w:tc>
          <w:tcPr>
            <w:tcW w:w="1225" w:type="dxa"/>
            <w:tcBorders>
              <w:top w:val="single" w:sz="4" w:space="0" w:color="000000"/>
              <w:left w:val="none" w:sz="4" w:space="0" w:color="000000"/>
              <w:bottom w:val="single" w:sz="4" w:space="0" w:color="000000"/>
              <w:right w:val="single" w:sz="4" w:space="0" w:color="000000"/>
            </w:tcBorders>
            <w:shd w:val="clear" w:color="auto" w:fill="auto"/>
            <w:vAlign w:val="center"/>
          </w:tcPr>
          <w:p w:rsidR="006A38B8" w:rsidRPr="003E42FC" w:rsidRDefault="00E049B1">
            <w:pPr>
              <w:jc w:val="center"/>
              <w:rPr>
                <w:b/>
                <w:sz w:val="20"/>
                <w:szCs w:val="20"/>
              </w:rPr>
            </w:pPr>
            <w:r w:rsidRPr="003E42FC">
              <w:rPr>
                <w:b/>
                <w:sz w:val="20"/>
                <w:szCs w:val="20"/>
              </w:rPr>
              <w:t>Кол-во</w:t>
            </w:r>
          </w:p>
        </w:tc>
        <w:tc>
          <w:tcPr>
            <w:tcW w:w="1213" w:type="dxa"/>
            <w:tcBorders>
              <w:top w:val="single" w:sz="4" w:space="0" w:color="000000"/>
              <w:left w:val="none" w:sz="4" w:space="0" w:color="000000"/>
              <w:bottom w:val="single" w:sz="4" w:space="0" w:color="000000"/>
              <w:right w:val="single" w:sz="4" w:space="0" w:color="000000"/>
            </w:tcBorders>
            <w:shd w:val="clear" w:color="auto" w:fill="auto"/>
            <w:vAlign w:val="center"/>
          </w:tcPr>
          <w:p w:rsidR="006A38B8" w:rsidRPr="003E42FC" w:rsidRDefault="00E049B1">
            <w:pPr>
              <w:jc w:val="center"/>
              <w:rPr>
                <w:b/>
                <w:sz w:val="20"/>
                <w:szCs w:val="20"/>
              </w:rPr>
            </w:pPr>
            <w:r w:rsidRPr="003E42FC">
              <w:rPr>
                <w:b/>
                <w:sz w:val="20"/>
                <w:szCs w:val="20"/>
              </w:rPr>
              <w:t>Цена за ед.</w:t>
            </w:r>
          </w:p>
        </w:tc>
        <w:tc>
          <w:tcPr>
            <w:tcW w:w="1503" w:type="dxa"/>
            <w:tcBorders>
              <w:top w:val="single" w:sz="4" w:space="0" w:color="000000"/>
              <w:left w:val="none" w:sz="4" w:space="0" w:color="000000"/>
              <w:bottom w:val="single" w:sz="4" w:space="0" w:color="000000"/>
              <w:right w:val="single" w:sz="4" w:space="0" w:color="000000"/>
            </w:tcBorders>
            <w:shd w:val="clear" w:color="auto" w:fill="auto"/>
            <w:vAlign w:val="center"/>
          </w:tcPr>
          <w:p w:rsidR="006A38B8" w:rsidRPr="003E42FC" w:rsidRDefault="00E049B1">
            <w:pPr>
              <w:jc w:val="center"/>
              <w:rPr>
                <w:b/>
                <w:sz w:val="20"/>
                <w:szCs w:val="20"/>
              </w:rPr>
            </w:pPr>
            <w:r w:rsidRPr="003E42FC">
              <w:rPr>
                <w:b/>
                <w:sz w:val="20"/>
                <w:szCs w:val="20"/>
              </w:rPr>
              <w:t>Стоимость, руб.</w:t>
            </w:r>
          </w:p>
        </w:tc>
      </w:tr>
      <w:tr w:rsidR="006A38B8" w:rsidRPr="003E42FC">
        <w:trPr>
          <w:trHeight w:val="1747"/>
        </w:trPr>
        <w:tc>
          <w:tcPr>
            <w:tcW w:w="697" w:type="dxa"/>
            <w:tcBorders>
              <w:top w:val="none" w:sz="4" w:space="0" w:color="000000"/>
              <w:left w:val="single" w:sz="4" w:space="0" w:color="000000"/>
              <w:bottom w:val="single" w:sz="4" w:space="0" w:color="000000"/>
              <w:right w:val="single" w:sz="4" w:space="0" w:color="000000"/>
            </w:tcBorders>
            <w:shd w:val="clear" w:color="auto" w:fill="auto"/>
            <w:vAlign w:val="center"/>
          </w:tcPr>
          <w:p w:rsidR="006A38B8" w:rsidRPr="003E42FC" w:rsidRDefault="00E049B1">
            <w:pPr>
              <w:jc w:val="center"/>
              <w:rPr>
                <w:color w:val="000000"/>
                <w:sz w:val="20"/>
                <w:szCs w:val="20"/>
              </w:rPr>
            </w:pPr>
            <w:r w:rsidRPr="003E42FC">
              <w:rPr>
                <w:color w:val="000000"/>
                <w:sz w:val="20"/>
                <w:szCs w:val="20"/>
              </w:rPr>
              <w:t>1</w:t>
            </w:r>
          </w:p>
        </w:tc>
        <w:tc>
          <w:tcPr>
            <w:tcW w:w="5891" w:type="dxa"/>
            <w:tcBorders>
              <w:top w:val="none" w:sz="4" w:space="0" w:color="000000"/>
              <w:left w:val="none" w:sz="4" w:space="0" w:color="000000"/>
              <w:bottom w:val="single" w:sz="4" w:space="0" w:color="000000"/>
              <w:right w:val="single" w:sz="4" w:space="0" w:color="000000"/>
            </w:tcBorders>
            <w:shd w:val="clear" w:color="auto" w:fill="auto"/>
            <w:vAlign w:val="center"/>
          </w:tcPr>
          <w:p w:rsidR="006A38B8" w:rsidRPr="003E42FC" w:rsidRDefault="008601D2">
            <w:pPr>
              <w:pStyle w:val="aff0"/>
              <w:spacing w:before="0" w:after="0" w:line="240" w:lineRule="auto"/>
              <w:ind w:firstLine="0"/>
              <w:rPr>
                <w:sz w:val="20"/>
                <w:shd w:val="clear" w:color="auto" w:fill="FFFF00"/>
              </w:rPr>
            </w:pPr>
            <w:r w:rsidRPr="003E42FC">
              <w:rPr>
                <w:sz w:val="20"/>
              </w:rPr>
              <w:t>Предоставление прав использования программного обеспечения «Панель доступности» для двух сайтов сроком на 12 (двенадцать) месяцев</w:t>
            </w:r>
            <w:r w:rsidR="00E049B1" w:rsidRPr="003E42FC">
              <w:rPr>
                <w:sz w:val="20"/>
              </w:rPr>
              <w:t>.</w:t>
            </w:r>
          </w:p>
        </w:tc>
        <w:tc>
          <w:tcPr>
            <w:tcW w:w="1225" w:type="dxa"/>
            <w:tcBorders>
              <w:top w:val="none" w:sz="4" w:space="0" w:color="000000"/>
              <w:left w:val="none" w:sz="4" w:space="0" w:color="000000"/>
              <w:bottom w:val="single" w:sz="4" w:space="0" w:color="000000"/>
              <w:right w:val="single" w:sz="4" w:space="0" w:color="000000"/>
            </w:tcBorders>
            <w:shd w:val="clear" w:color="auto" w:fill="auto"/>
            <w:vAlign w:val="center"/>
          </w:tcPr>
          <w:p w:rsidR="006A38B8" w:rsidRPr="003E42FC" w:rsidRDefault="00E049B1">
            <w:pPr>
              <w:jc w:val="center"/>
              <w:rPr>
                <w:sz w:val="20"/>
                <w:szCs w:val="20"/>
              </w:rPr>
            </w:pPr>
            <w:r w:rsidRPr="003E42FC">
              <w:rPr>
                <w:sz w:val="20"/>
                <w:szCs w:val="20"/>
              </w:rPr>
              <w:t>1</w:t>
            </w:r>
          </w:p>
        </w:tc>
        <w:tc>
          <w:tcPr>
            <w:tcW w:w="1213" w:type="dxa"/>
            <w:tcBorders>
              <w:top w:val="none" w:sz="4" w:space="0" w:color="000000"/>
              <w:left w:val="none" w:sz="4" w:space="0" w:color="000000"/>
              <w:bottom w:val="single" w:sz="4" w:space="0" w:color="000000"/>
              <w:right w:val="single" w:sz="4" w:space="0" w:color="000000"/>
            </w:tcBorders>
            <w:shd w:val="clear" w:color="auto" w:fill="auto"/>
            <w:vAlign w:val="center"/>
          </w:tcPr>
          <w:p w:rsidR="006A38B8" w:rsidRPr="003E42FC" w:rsidRDefault="006A38B8">
            <w:pPr>
              <w:jc w:val="center"/>
              <w:rPr>
                <w:sz w:val="20"/>
                <w:szCs w:val="20"/>
              </w:rPr>
            </w:pPr>
          </w:p>
        </w:tc>
        <w:tc>
          <w:tcPr>
            <w:tcW w:w="1503" w:type="dxa"/>
            <w:tcBorders>
              <w:top w:val="none" w:sz="4" w:space="0" w:color="000000"/>
              <w:left w:val="none" w:sz="4" w:space="0" w:color="000000"/>
              <w:bottom w:val="single" w:sz="4" w:space="0" w:color="000000"/>
              <w:right w:val="single" w:sz="4" w:space="0" w:color="000000"/>
            </w:tcBorders>
            <w:shd w:val="clear" w:color="auto" w:fill="auto"/>
            <w:vAlign w:val="center"/>
          </w:tcPr>
          <w:p w:rsidR="006A38B8" w:rsidRPr="003E42FC" w:rsidRDefault="006A38B8">
            <w:pPr>
              <w:jc w:val="center"/>
              <w:rPr>
                <w:sz w:val="20"/>
                <w:szCs w:val="20"/>
              </w:rPr>
            </w:pPr>
          </w:p>
        </w:tc>
      </w:tr>
      <w:tr w:rsidR="00E96AED" w:rsidRPr="003E42FC" w:rsidTr="00E96AED">
        <w:trPr>
          <w:trHeight w:val="106"/>
        </w:trPr>
        <w:tc>
          <w:tcPr>
            <w:tcW w:w="90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A38B8" w:rsidRPr="003E42FC" w:rsidRDefault="00E049B1">
            <w:pPr>
              <w:jc w:val="right"/>
              <w:rPr>
                <w:b/>
                <w:sz w:val="20"/>
                <w:szCs w:val="20"/>
              </w:rPr>
            </w:pPr>
            <w:r w:rsidRPr="003E42FC">
              <w:rPr>
                <w:b/>
                <w:sz w:val="20"/>
                <w:szCs w:val="20"/>
              </w:rPr>
              <w:t>ИТОГО:</w:t>
            </w:r>
          </w:p>
        </w:tc>
        <w:tc>
          <w:tcPr>
            <w:tcW w:w="1503" w:type="dxa"/>
            <w:tcBorders>
              <w:top w:val="none" w:sz="4" w:space="0" w:color="000000"/>
              <w:left w:val="none" w:sz="4" w:space="0" w:color="000000"/>
              <w:bottom w:val="single" w:sz="4" w:space="0" w:color="000000"/>
              <w:right w:val="single" w:sz="4" w:space="0" w:color="000000"/>
            </w:tcBorders>
            <w:shd w:val="clear" w:color="auto" w:fill="auto"/>
            <w:vAlign w:val="center"/>
          </w:tcPr>
          <w:p w:rsidR="006A38B8" w:rsidRPr="003E42FC" w:rsidRDefault="006A38B8">
            <w:pPr>
              <w:jc w:val="center"/>
              <w:rPr>
                <w:b/>
                <w:sz w:val="20"/>
                <w:szCs w:val="20"/>
              </w:rPr>
            </w:pPr>
          </w:p>
        </w:tc>
      </w:tr>
    </w:tbl>
    <w:p w:rsidR="006A38B8" w:rsidRPr="003E42FC" w:rsidRDefault="006A38B8">
      <w:pPr>
        <w:ind w:firstLine="708"/>
        <w:jc w:val="both"/>
        <w:rPr>
          <w:sz w:val="20"/>
          <w:szCs w:val="20"/>
        </w:rPr>
      </w:pPr>
    </w:p>
    <w:p w:rsidR="006A38B8" w:rsidRPr="003E42FC" w:rsidRDefault="00E049B1">
      <w:pPr>
        <w:ind w:firstLine="708"/>
        <w:jc w:val="both"/>
        <w:rPr>
          <w:sz w:val="20"/>
          <w:szCs w:val="20"/>
        </w:rPr>
      </w:pPr>
      <w:r w:rsidRPr="003E42FC">
        <w:rPr>
          <w:sz w:val="20"/>
          <w:szCs w:val="20"/>
        </w:rPr>
        <w:t xml:space="preserve">ИТОГО: </w:t>
      </w:r>
    </w:p>
    <w:p w:rsidR="0005648B" w:rsidRDefault="0005648B">
      <w:pPr>
        <w:ind w:firstLine="708"/>
        <w:jc w:val="both"/>
        <w:rPr>
          <w:sz w:val="20"/>
          <w:szCs w:val="20"/>
        </w:rPr>
      </w:pPr>
    </w:p>
    <w:p w:rsidR="0005648B" w:rsidRDefault="0005648B">
      <w:pPr>
        <w:ind w:firstLine="708"/>
        <w:jc w:val="both"/>
        <w:rPr>
          <w:sz w:val="20"/>
          <w:szCs w:val="20"/>
        </w:rPr>
      </w:pPr>
    </w:p>
    <w:p w:rsidR="0005648B" w:rsidRPr="003E42FC" w:rsidRDefault="0005648B" w:rsidP="003E42FC">
      <w:pPr>
        <w:spacing w:after="120"/>
        <w:jc w:val="center"/>
        <w:rPr>
          <w:b/>
          <w:bCs/>
          <w:sz w:val="20"/>
          <w:szCs w:val="20"/>
        </w:rPr>
      </w:pPr>
      <w:bookmarkStart w:id="0" w:name="_Toc238224152"/>
      <w:r w:rsidRPr="003E42FC">
        <w:rPr>
          <w:b/>
          <w:bCs/>
          <w:sz w:val="20"/>
          <w:szCs w:val="20"/>
        </w:rPr>
        <w:t>1. Срок предоставления права использования</w:t>
      </w:r>
      <w:bookmarkEnd w:id="0"/>
    </w:p>
    <w:p w:rsidR="0005648B" w:rsidRPr="0005648B" w:rsidRDefault="0005648B" w:rsidP="0005648B">
      <w:pPr>
        <w:spacing w:after="120"/>
        <w:jc w:val="both"/>
        <w:rPr>
          <w:sz w:val="20"/>
          <w:szCs w:val="20"/>
        </w:rPr>
      </w:pPr>
      <w:r w:rsidRPr="0005648B">
        <w:rPr>
          <w:sz w:val="20"/>
          <w:szCs w:val="20"/>
        </w:rPr>
        <w:t>12 (двенадцать) месяцев с даты предоставления Заказчику доступа к программному обеспечению и возможности его использования на сайтах Заказчика, если иной момент начала срока не установлен договором.</w:t>
      </w:r>
    </w:p>
    <w:p w:rsidR="0005648B" w:rsidRPr="003E42FC" w:rsidRDefault="0005648B" w:rsidP="003E42FC">
      <w:pPr>
        <w:pStyle w:val="2"/>
        <w:spacing w:after="120" w:line="276" w:lineRule="auto"/>
        <w:ind w:left="360"/>
        <w:jc w:val="center"/>
        <w:rPr>
          <w:rFonts w:ascii="Times New Roman" w:hAnsi="Times New Roman" w:cs="Times New Roman"/>
          <w:b/>
          <w:bCs/>
          <w:sz w:val="20"/>
          <w:szCs w:val="20"/>
        </w:rPr>
      </w:pPr>
      <w:bookmarkStart w:id="1" w:name="_Toc238224153"/>
      <w:r w:rsidRPr="003E42FC">
        <w:rPr>
          <w:rFonts w:ascii="Times New Roman" w:hAnsi="Times New Roman" w:cs="Times New Roman"/>
          <w:b/>
          <w:bCs/>
          <w:sz w:val="20"/>
          <w:szCs w:val="20"/>
        </w:rPr>
        <w:t>2. Способ предоставления</w:t>
      </w:r>
      <w:bookmarkEnd w:id="1"/>
    </w:p>
    <w:p w:rsidR="0005648B" w:rsidRPr="0005648B" w:rsidRDefault="0005648B" w:rsidP="0005648B">
      <w:pPr>
        <w:spacing w:after="120"/>
        <w:jc w:val="both"/>
        <w:rPr>
          <w:sz w:val="20"/>
          <w:szCs w:val="20"/>
        </w:rPr>
      </w:pPr>
      <w:r w:rsidRPr="0005648B">
        <w:rPr>
          <w:sz w:val="20"/>
          <w:szCs w:val="20"/>
        </w:rPr>
        <w:t>Удаленно, посредством предоставления Заказчику права использования программного обеспечения и необходимых данных/программного кода для подключения панели к сайтам Заказчика.</w:t>
      </w:r>
    </w:p>
    <w:p w:rsidR="0005648B" w:rsidRPr="0005648B" w:rsidRDefault="0005648B" w:rsidP="0005648B">
      <w:pPr>
        <w:spacing w:after="120"/>
        <w:jc w:val="both"/>
        <w:rPr>
          <w:sz w:val="20"/>
          <w:szCs w:val="20"/>
        </w:rPr>
      </w:pPr>
      <w:r w:rsidRPr="0005648B">
        <w:rPr>
          <w:sz w:val="20"/>
          <w:szCs w:val="20"/>
        </w:rPr>
        <w:t>Доменные имена сайтов:</w:t>
      </w:r>
    </w:p>
    <w:p w:rsidR="0005648B" w:rsidRPr="0005648B" w:rsidRDefault="0005648B" w:rsidP="0005648B">
      <w:pPr>
        <w:numPr>
          <w:ilvl w:val="0"/>
          <w:numId w:val="17"/>
        </w:numPr>
        <w:spacing w:after="120"/>
        <w:jc w:val="both"/>
        <w:rPr>
          <w:sz w:val="20"/>
          <w:szCs w:val="20"/>
        </w:rPr>
      </w:pPr>
      <w:r w:rsidRPr="0005648B">
        <w:rPr>
          <w:sz w:val="20"/>
          <w:szCs w:val="20"/>
        </w:rPr>
        <w:t>https://volgmed.ru/;</w:t>
      </w:r>
    </w:p>
    <w:p w:rsidR="0005648B" w:rsidRPr="0005648B" w:rsidRDefault="0005648B" w:rsidP="0005648B">
      <w:pPr>
        <w:numPr>
          <w:ilvl w:val="0"/>
          <w:numId w:val="17"/>
        </w:numPr>
        <w:spacing w:after="120"/>
        <w:jc w:val="both"/>
        <w:rPr>
          <w:sz w:val="20"/>
          <w:szCs w:val="20"/>
        </w:rPr>
      </w:pPr>
      <w:r w:rsidRPr="0005648B">
        <w:rPr>
          <w:sz w:val="20"/>
          <w:szCs w:val="20"/>
        </w:rPr>
        <w:t>https://study.volgmed.ru/</w:t>
      </w:r>
      <w:r w:rsidRPr="0005648B">
        <w:rPr>
          <w:sz w:val="20"/>
          <w:szCs w:val="20"/>
          <w:lang w:val="en-US"/>
        </w:rPr>
        <w:t>.</w:t>
      </w:r>
    </w:p>
    <w:p w:rsidR="0005648B" w:rsidRPr="003E42FC" w:rsidRDefault="0005648B" w:rsidP="003E42FC">
      <w:pPr>
        <w:pStyle w:val="1"/>
        <w:spacing w:before="240" w:after="240" w:line="276" w:lineRule="auto"/>
        <w:ind w:left="360"/>
        <w:jc w:val="center"/>
        <w:rPr>
          <w:rFonts w:ascii="Times New Roman" w:hAnsi="Times New Roman" w:cs="Times New Roman"/>
          <w:b/>
          <w:sz w:val="20"/>
          <w:szCs w:val="20"/>
        </w:rPr>
      </w:pPr>
      <w:bookmarkStart w:id="2" w:name="_Toc238224154"/>
      <w:r w:rsidRPr="003E42FC">
        <w:rPr>
          <w:rFonts w:ascii="Times New Roman" w:hAnsi="Times New Roman" w:cs="Times New Roman"/>
          <w:b/>
          <w:sz w:val="20"/>
          <w:szCs w:val="20"/>
        </w:rPr>
        <w:t>3. Назначение программного обеспечения</w:t>
      </w:r>
      <w:bookmarkEnd w:id="2"/>
    </w:p>
    <w:p w:rsidR="0005648B" w:rsidRPr="0005648B" w:rsidRDefault="0005648B" w:rsidP="0005648B">
      <w:pPr>
        <w:spacing w:after="120"/>
        <w:jc w:val="both"/>
        <w:rPr>
          <w:sz w:val="20"/>
          <w:szCs w:val="20"/>
        </w:rPr>
      </w:pPr>
      <w:r w:rsidRPr="0005648B">
        <w:rPr>
          <w:sz w:val="20"/>
          <w:szCs w:val="20"/>
        </w:rPr>
        <w:t>Программное обеспечение предназначено для расширения возможностей использования сайтов Заказчика пользователями с различными особенностями восприятия и взаимодействия с цифровыми интерфейсами, в том числе слабовидящими, незрячими пользователями и пользователями с нарушениями опорно-двигательного аппарата.</w:t>
      </w:r>
    </w:p>
    <w:p w:rsidR="0005648B" w:rsidRPr="0005648B" w:rsidRDefault="0005648B" w:rsidP="0005648B">
      <w:pPr>
        <w:spacing w:after="120"/>
        <w:jc w:val="both"/>
        <w:rPr>
          <w:sz w:val="20"/>
          <w:szCs w:val="20"/>
        </w:rPr>
      </w:pPr>
      <w:r w:rsidRPr="0005648B">
        <w:rPr>
          <w:sz w:val="20"/>
          <w:szCs w:val="20"/>
        </w:rPr>
        <w:t>Панель должна обеспечивать изменение параметров отображения и взаимодействия с содержимым сайта без необходимости разработки отдельной версии сайта.</w:t>
      </w:r>
    </w:p>
    <w:p w:rsidR="0005648B" w:rsidRPr="003E42FC" w:rsidRDefault="0005648B" w:rsidP="003E42FC">
      <w:pPr>
        <w:pStyle w:val="1"/>
        <w:spacing w:before="240" w:after="240" w:line="276" w:lineRule="auto"/>
        <w:ind w:left="360"/>
        <w:jc w:val="center"/>
        <w:rPr>
          <w:rFonts w:ascii="Times New Roman" w:hAnsi="Times New Roman" w:cs="Times New Roman"/>
          <w:b/>
          <w:sz w:val="20"/>
          <w:szCs w:val="20"/>
        </w:rPr>
      </w:pPr>
      <w:bookmarkStart w:id="3" w:name="_Toc238224155"/>
      <w:r w:rsidRPr="003E42FC">
        <w:rPr>
          <w:rFonts w:ascii="Times New Roman" w:hAnsi="Times New Roman" w:cs="Times New Roman"/>
          <w:b/>
          <w:sz w:val="20"/>
          <w:szCs w:val="20"/>
        </w:rPr>
        <w:t>4. Требования к предоставляемым правам</w:t>
      </w:r>
      <w:bookmarkEnd w:id="3"/>
    </w:p>
    <w:p w:rsidR="0005648B" w:rsidRPr="0005648B" w:rsidRDefault="0005648B" w:rsidP="0005648B">
      <w:pPr>
        <w:spacing w:after="120"/>
        <w:jc w:val="both"/>
        <w:rPr>
          <w:sz w:val="20"/>
          <w:szCs w:val="20"/>
        </w:rPr>
      </w:pPr>
      <w:r w:rsidRPr="0005648B">
        <w:rPr>
          <w:sz w:val="20"/>
          <w:szCs w:val="20"/>
        </w:rPr>
        <w:t>Исполнитель предоставляет Заказчику на условиях простой (неисключительной) лицензии право использования программного обеспечения «Панель доступности» в отношении двух сайтов Заказчика в течение 12 (двенадцати) месяцев.</w:t>
      </w:r>
    </w:p>
    <w:p w:rsidR="0005648B" w:rsidRPr="0005648B" w:rsidRDefault="0005648B" w:rsidP="0005648B">
      <w:pPr>
        <w:spacing w:after="120"/>
        <w:jc w:val="both"/>
        <w:rPr>
          <w:sz w:val="20"/>
          <w:szCs w:val="20"/>
        </w:rPr>
      </w:pPr>
      <w:r w:rsidRPr="0005648B">
        <w:rPr>
          <w:sz w:val="20"/>
          <w:szCs w:val="20"/>
        </w:rPr>
        <w:t>Право использования должно включать возможность:</w:t>
      </w:r>
    </w:p>
    <w:p w:rsidR="0005648B" w:rsidRPr="0005648B" w:rsidRDefault="0005648B" w:rsidP="0005648B">
      <w:pPr>
        <w:numPr>
          <w:ilvl w:val="0"/>
          <w:numId w:val="19"/>
        </w:numPr>
        <w:spacing w:after="120"/>
        <w:jc w:val="both"/>
        <w:rPr>
          <w:sz w:val="20"/>
          <w:szCs w:val="20"/>
        </w:rPr>
      </w:pPr>
      <w:r w:rsidRPr="0005648B">
        <w:rPr>
          <w:sz w:val="20"/>
          <w:szCs w:val="20"/>
        </w:rPr>
        <w:t>подключения и использования программного обеспечения на двух согласованных доменных именах;</w:t>
      </w:r>
    </w:p>
    <w:p w:rsidR="0005648B" w:rsidRPr="0005648B" w:rsidRDefault="0005648B" w:rsidP="0005648B">
      <w:pPr>
        <w:numPr>
          <w:ilvl w:val="0"/>
          <w:numId w:val="19"/>
        </w:numPr>
        <w:spacing w:after="120"/>
        <w:jc w:val="both"/>
        <w:rPr>
          <w:sz w:val="20"/>
          <w:szCs w:val="20"/>
        </w:rPr>
      </w:pPr>
      <w:r w:rsidRPr="0005648B">
        <w:rPr>
          <w:sz w:val="20"/>
          <w:szCs w:val="20"/>
        </w:rPr>
        <w:t>использования всех функциональных возможностей панели, предусмотренных настоящим Техническим заданием;</w:t>
      </w:r>
    </w:p>
    <w:p w:rsidR="0005648B" w:rsidRPr="0005648B" w:rsidRDefault="0005648B" w:rsidP="0005648B">
      <w:pPr>
        <w:numPr>
          <w:ilvl w:val="0"/>
          <w:numId w:val="19"/>
        </w:numPr>
        <w:spacing w:after="120"/>
        <w:jc w:val="both"/>
        <w:rPr>
          <w:sz w:val="20"/>
          <w:szCs w:val="20"/>
        </w:rPr>
      </w:pPr>
      <w:r w:rsidRPr="0005648B">
        <w:rPr>
          <w:sz w:val="20"/>
          <w:szCs w:val="20"/>
        </w:rPr>
        <w:t>использования личного кабинета Заказчика при его наличии в составе программного обеспечения;</w:t>
      </w:r>
    </w:p>
    <w:p w:rsidR="0005648B" w:rsidRPr="0005648B" w:rsidRDefault="0005648B" w:rsidP="0005648B">
      <w:pPr>
        <w:numPr>
          <w:ilvl w:val="0"/>
          <w:numId w:val="19"/>
        </w:numPr>
        <w:spacing w:after="120"/>
        <w:jc w:val="both"/>
        <w:rPr>
          <w:sz w:val="20"/>
          <w:szCs w:val="20"/>
        </w:rPr>
      </w:pPr>
      <w:r w:rsidRPr="0005648B">
        <w:rPr>
          <w:sz w:val="20"/>
          <w:szCs w:val="20"/>
        </w:rPr>
        <w:t>получения обновлений программного обеспечения, выпускаемых правообладателем в течение срока действия предоставленного права использования, если такие обновления не относятся к отдельным программным продуктам или дополнительным платным модулям.</w:t>
      </w:r>
    </w:p>
    <w:p w:rsidR="0005648B" w:rsidRPr="0005648B" w:rsidRDefault="0005648B" w:rsidP="0005648B">
      <w:pPr>
        <w:spacing w:after="120"/>
        <w:jc w:val="both"/>
        <w:rPr>
          <w:sz w:val="20"/>
          <w:szCs w:val="20"/>
        </w:rPr>
      </w:pPr>
      <w:r w:rsidRPr="0005648B">
        <w:rPr>
          <w:sz w:val="20"/>
          <w:szCs w:val="20"/>
        </w:rPr>
        <w:t>Исполнитель должен обладать необходимым объёмом исключительных прав либо иными законными полномочиями, позволяющими предоставлять Заказчику право использования программного обеспечения.</w:t>
      </w:r>
    </w:p>
    <w:p w:rsidR="0005648B" w:rsidRPr="0005648B" w:rsidRDefault="0005648B" w:rsidP="0005648B">
      <w:pPr>
        <w:spacing w:after="120"/>
        <w:jc w:val="both"/>
        <w:rPr>
          <w:sz w:val="20"/>
          <w:szCs w:val="20"/>
        </w:rPr>
      </w:pPr>
      <w:r w:rsidRPr="0005648B">
        <w:rPr>
          <w:sz w:val="20"/>
          <w:szCs w:val="20"/>
        </w:rPr>
        <w:t>Использование программного обеспечения не должно приводить к возникновению у Заказчика обязательств по приобретению дополнительных лицензий третьих лиц, за исключением случаев, прямо согласованных сторонами.</w:t>
      </w:r>
    </w:p>
    <w:p w:rsidR="0005648B" w:rsidRPr="0005648B" w:rsidRDefault="0005648B" w:rsidP="0005648B">
      <w:pPr>
        <w:spacing w:after="120"/>
        <w:jc w:val="both"/>
        <w:rPr>
          <w:sz w:val="20"/>
          <w:szCs w:val="20"/>
        </w:rPr>
      </w:pPr>
    </w:p>
    <w:p w:rsidR="0005648B" w:rsidRPr="003E42FC" w:rsidRDefault="0005648B" w:rsidP="003E42FC">
      <w:pPr>
        <w:pStyle w:val="1"/>
        <w:spacing w:before="240" w:after="240" w:line="276" w:lineRule="auto"/>
        <w:ind w:left="360"/>
        <w:jc w:val="center"/>
        <w:rPr>
          <w:rFonts w:ascii="Times New Roman" w:hAnsi="Times New Roman" w:cs="Times New Roman"/>
          <w:b/>
          <w:sz w:val="20"/>
          <w:szCs w:val="20"/>
        </w:rPr>
      </w:pPr>
      <w:bookmarkStart w:id="4" w:name="_Toc238224156"/>
      <w:r w:rsidRPr="003E42FC">
        <w:rPr>
          <w:rFonts w:ascii="Times New Roman" w:hAnsi="Times New Roman" w:cs="Times New Roman"/>
          <w:b/>
          <w:sz w:val="20"/>
          <w:szCs w:val="20"/>
        </w:rPr>
        <w:t>5. Требования к способу подключения</w:t>
      </w:r>
      <w:bookmarkEnd w:id="4"/>
    </w:p>
    <w:p w:rsidR="0005648B" w:rsidRPr="0005648B" w:rsidRDefault="0005648B" w:rsidP="0005648B">
      <w:pPr>
        <w:spacing w:after="120"/>
        <w:jc w:val="both"/>
        <w:rPr>
          <w:sz w:val="20"/>
          <w:szCs w:val="20"/>
        </w:rPr>
      </w:pPr>
      <w:r w:rsidRPr="0005648B">
        <w:rPr>
          <w:sz w:val="20"/>
          <w:szCs w:val="20"/>
        </w:rPr>
        <w:t>Программное обеспечение должно функционировать в формате SaaS-решения и подключаться к сайтам Заказчика посредством размещения программного кода на стороне сайта.</w:t>
      </w:r>
    </w:p>
    <w:p w:rsidR="0005648B" w:rsidRPr="0005648B" w:rsidRDefault="0005648B" w:rsidP="0005648B">
      <w:pPr>
        <w:spacing w:after="120"/>
        <w:jc w:val="both"/>
        <w:rPr>
          <w:sz w:val="20"/>
          <w:szCs w:val="20"/>
        </w:rPr>
      </w:pPr>
      <w:r w:rsidRPr="0005648B">
        <w:rPr>
          <w:sz w:val="20"/>
          <w:szCs w:val="20"/>
        </w:rPr>
        <w:t>Подключение панели не должно требовать:</w:t>
      </w:r>
    </w:p>
    <w:p w:rsidR="0005648B" w:rsidRPr="0005648B" w:rsidRDefault="0005648B" w:rsidP="0005648B">
      <w:pPr>
        <w:numPr>
          <w:ilvl w:val="0"/>
          <w:numId w:val="18"/>
        </w:numPr>
        <w:spacing w:after="120"/>
        <w:jc w:val="both"/>
        <w:rPr>
          <w:sz w:val="20"/>
          <w:szCs w:val="20"/>
        </w:rPr>
      </w:pPr>
      <w:r w:rsidRPr="0005648B">
        <w:rPr>
          <w:sz w:val="20"/>
          <w:szCs w:val="20"/>
        </w:rPr>
        <w:t>разработки отдельной версии сайта;</w:t>
      </w:r>
    </w:p>
    <w:p w:rsidR="0005648B" w:rsidRPr="0005648B" w:rsidRDefault="0005648B" w:rsidP="0005648B">
      <w:pPr>
        <w:numPr>
          <w:ilvl w:val="0"/>
          <w:numId w:val="18"/>
        </w:numPr>
        <w:spacing w:after="120"/>
        <w:jc w:val="both"/>
        <w:rPr>
          <w:sz w:val="20"/>
          <w:szCs w:val="20"/>
        </w:rPr>
      </w:pPr>
      <w:r w:rsidRPr="0005648B">
        <w:rPr>
          <w:sz w:val="20"/>
          <w:szCs w:val="20"/>
        </w:rPr>
        <w:t>изменения основной структуры сайта;</w:t>
      </w:r>
    </w:p>
    <w:p w:rsidR="0005648B" w:rsidRPr="0005648B" w:rsidRDefault="0005648B" w:rsidP="0005648B">
      <w:pPr>
        <w:numPr>
          <w:ilvl w:val="0"/>
          <w:numId w:val="18"/>
        </w:numPr>
        <w:spacing w:after="120"/>
        <w:jc w:val="both"/>
        <w:rPr>
          <w:sz w:val="20"/>
          <w:szCs w:val="20"/>
        </w:rPr>
      </w:pPr>
      <w:r w:rsidRPr="0005648B">
        <w:rPr>
          <w:sz w:val="20"/>
          <w:szCs w:val="20"/>
        </w:rPr>
        <w:t>переноса сайта на другую систему управления;</w:t>
      </w:r>
    </w:p>
    <w:p w:rsidR="0005648B" w:rsidRPr="0005648B" w:rsidRDefault="0005648B" w:rsidP="0005648B">
      <w:pPr>
        <w:numPr>
          <w:ilvl w:val="0"/>
          <w:numId w:val="18"/>
        </w:numPr>
        <w:spacing w:after="120"/>
        <w:jc w:val="both"/>
        <w:rPr>
          <w:sz w:val="20"/>
          <w:szCs w:val="20"/>
        </w:rPr>
      </w:pPr>
      <w:r w:rsidRPr="0005648B">
        <w:rPr>
          <w:sz w:val="20"/>
          <w:szCs w:val="20"/>
        </w:rPr>
        <w:t>замены используемой Заказчиком CMS;</w:t>
      </w:r>
    </w:p>
    <w:p w:rsidR="0005648B" w:rsidRPr="0005648B" w:rsidRDefault="0005648B" w:rsidP="0005648B">
      <w:pPr>
        <w:numPr>
          <w:ilvl w:val="0"/>
          <w:numId w:val="18"/>
        </w:numPr>
        <w:spacing w:after="120"/>
        <w:jc w:val="both"/>
        <w:rPr>
          <w:sz w:val="20"/>
          <w:szCs w:val="20"/>
        </w:rPr>
      </w:pPr>
      <w:r w:rsidRPr="0005648B">
        <w:rPr>
          <w:sz w:val="20"/>
          <w:szCs w:val="20"/>
        </w:rPr>
        <w:t>существенной переработки существующих шаблонов страниц.</w:t>
      </w:r>
    </w:p>
    <w:p w:rsidR="0005648B" w:rsidRPr="0005648B" w:rsidRDefault="0005648B" w:rsidP="0005648B">
      <w:pPr>
        <w:spacing w:after="120"/>
        <w:jc w:val="both"/>
        <w:rPr>
          <w:sz w:val="20"/>
          <w:szCs w:val="20"/>
        </w:rPr>
      </w:pPr>
      <w:r w:rsidRPr="0005648B">
        <w:rPr>
          <w:sz w:val="20"/>
          <w:szCs w:val="20"/>
        </w:rPr>
        <w:t>Исполнитель предоставляет Заказчику программный код, инструкцию либо иные необходимые сведения для подключения панели к каждому из двух сайтов.</w:t>
      </w:r>
    </w:p>
    <w:p w:rsidR="0005648B" w:rsidRPr="003E42FC" w:rsidRDefault="0005648B" w:rsidP="003E42FC">
      <w:pPr>
        <w:pStyle w:val="1"/>
        <w:spacing w:before="240" w:after="240" w:line="276" w:lineRule="auto"/>
        <w:ind w:left="360"/>
        <w:jc w:val="center"/>
        <w:rPr>
          <w:rFonts w:ascii="Times New Roman" w:hAnsi="Times New Roman" w:cs="Times New Roman"/>
          <w:b/>
          <w:sz w:val="20"/>
          <w:szCs w:val="20"/>
        </w:rPr>
      </w:pPr>
      <w:bookmarkStart w:id="5" w:name="_Toc238224157"/>
      <w:r w:rsidRPr="003E42FC">
        <w:rPr>
          <w:rFonts w:ascii="Times New Roman" w:hAnsi="Times New Roman" w:cs="Times New Roman"/>
          <w:b/>
          <w:sz w:val="20"/>
          <w:szCs w:val="20"/>
        </w:rPr>
        <w:t>6. Функциональные требования</w:t>
      </w:r>
      <w:bookmarkEnd w:id="5"/>
    </w:p>
    <w:p w:rsidR="0005648B" w:rsidRPr="0005648B" w:rsidRDefault="0005648B" w:rsidP="0005648B">
      <w:pPr>
        <w:spacing w:after="120"/>
        <w:jc w:val="both"/>
        <w:rPr>
          <w:sz w:val="20"/>
          <w:szCs w:val="20"/>
        </w:rPr>
      </w:pPr>
      <w:r w:rsidRPr="0005648B">
        <w:rPr>
          <w:sz w:val="20"/>
          <w:szCs w:val="20"/>
        </w:rPr>
        <w:t>Панель должна предоставлять пользователю сайта инструменты индивидуальной настройки отображения и взаимодействия с интерфейсом.</w:t>
      </w:r>
    </w:p>
    <w:p w:rsidR="0005648B" w:rsidRPr="0005648B" w:rsidRDefault="0005648B" w:rsidP="0005648B">
      <w:pPr>
        <w:spacing w:after="120"/>
        <w:jc w:val="both"/>
        <w:rPr>
          <w:sz w:val="20"/>
          <w:szCs w:val="20"/>
        </w:rPr>
      </w:pPr>
      <w:r w:rsidRPr="0005648B">
        <w:rPr>
          <w:sz w:val="20"/>
          <w:szCs w:val="20"/>
        </w:rPr>
        <w:t>В составе программного обеспечения должны быть реализованы следующие функциональные возможности:</w:t>
      </w:r>
    </w:p>
    <w:p w:rsidR="0005648B" w:rsidRPr="0005648B" w:rsidRDefault="0005648B" w:rsidP="0005648B">
      <w:pPr>
        <w:spacing w:after="120"/>
        <w:jc w:val="both"/>
        <w:rPr>
          <w:sz w:val="20"/>
          <w:szCs w:val="20"/>
        </w:rPr>
      </w:pPr>
      <w:r w:rsidRPr="0005648B">
        <w:rPr>
          <w:b/>
          <w:bCs/>
          <w:sz w:val="20"/>
          <w:szCs w:val="20"/>
        </w:rPr>
        <w:t>Настройки интерфейса:</w:t>
      </w:r>
    </w:p>
    <w:p w:rsidR="0005648B" w:rsidRPr="0005648B" w:rsidRDefault="0005648B" w:rsidP="0005648B">
      <w:pPr>
        <w:numPr>
          <w:ilvl w:val="0"/>
          <w:numId w:val="20"/>
        </w:numPr>
        <w:spacing w:after="120"/>
        <w:jc w:val="both"/>
        <w:rPr>
          <w:sz w:val="20"/>
          <w:szCs w:val="20"/>
        </w:rPr>
      </w:pPr>
      <w:r w:rsidRPr="0005648B">
        <w:rPr>
          <w:sz w:val="20"/>
          <w:szCs w:val="20"/>
        </w:rPr>
        <w:t>изменение размера панели/виджета;</w:t>
      </w:r>
    </w:p>
    <w:p w:rsidR="0005648B" w:rsidRPr="0005648B" w:rsidRDefault="0005648B" w:rsidP="0005648B">
      <w:pPr>
        <w:numPr>
          <w:ilvl w:val="0"/>
          <w:numId w:val="20"/>
        </w:numPr>
        <w:spacing w:after="120"/>
        <w:jc w:val="both"/>
        <w:rPr>
          <w:sz w:val="20"/>
          <w:szCs w:val="20"/>
        </w:rPr>
      </w:pPr>
      <w:r w:rsidRPr="0005648B">
        <w:rPr>
          <w:sz w:val="20"/>
          <w:szCs w:val="20"/>
        </w:rPr>
        <w:t>изменение размера курсора;</w:t>
      </w:r>
    </w:p>
    <w:p w:rsidR="0005648B" w:rsidRPr="0005648B" w:rsidRDefault="0005648B" w:rsidP="0005648B">
      <w:pPr>
        <w:numPr>
          <w:ilvl w:val="0"/>
          <w:numId w:val="20"/>
        </w:numPr>
        <w:spacing w:after="120"/>
        <w:jc w:val="both"/>
        <w:rPr>
          <w:sz w:val="20"/>
          <w:szCs w:val="20"/>
        </w:rPr>
      </w:pPr>
      <w:r w:rsidRPr="0005648B">
        <w:rPr>
          <w:sz w:val="20"/>
          <w:szCs w:val="20"/>
        </w:rPr>
        <w:t>управление отображением изображений;</w:t>
      </w:r>
    </w:p>
    <w:p w:rsidR="0005648B" w:rsidRPr="0005648B" w:rsidRDefault="0005648B" w:rsidP="0005648B">
      <w:pPr>
        <w:numPr>
          <w:ilvl w:val="0"/>
          <w:numId w:val="20"/>
        </w:numPr>
        <w:spacing w:after="120"/>
        <w:jc w:val="both"/>
        <w:rPr>
          <w:sz w:val="20"/>
          <w:szCs w:val="20"/>
        </w:rPr>
      </w:pPr>
      <w:r w:rsidRPr="0005648B">
        <w:rPr>
          <w:sz w:val="20"/>
          <w:szCs w:val="20"/>
        </w:rPr>
        <w:t>настройка визуального фокуса элементов интерфейса.</w:t>
      </w:r>
    </w:p>
    <w:p w:rsidR="0005648B" w:rsidRPr="0005648B" w:rsidRDefault="0005648B" w:rsidP="0005648B">
      <w:pPr>
        <w:spacing w:after="120"/>
        <w:jc w:val="both"/>
        <w:rPr>
          <w:sz w:val="20"/>
          <w:szCs w:val="20"/>
        </w:rPr>
      </w:pPr>
      <w:r w:rsidRPr="0005648B">
        <w:rPr>
          <w:b/>
          <w:bCs/>
          <w:sz w:val="20"/>
          <w:szCs w:val="20"/>
        </w:rPr>
        <w:t>Настройки цветового отображения:</w:t>
      </w:r>
    </w:p>
    <w:p w:rsidR="0005648B" w:rsidRPr="0005648B" w:rsidRDefault="0005648B" w:rsidP="0005648B">
      <w:pPr>
        <w:numPr>
          <w:ilvl w:val="0"/>
          <w:numId w:val="20"/>
        </w:numPr>
        <w:spacing w:after="120"/>
        <w:jc w:val="both"/>
        <w:rPr>
          <w:sz w:val="20"/>
          <w:szCs w:val="20"/>
        </w:rPr>
      </w:pPr>
      <w:r w:rsidRPr="0005648B">
        <w:rPr>
          <w:sz w:val="20"/>
          <w:szCs w:val="20"/>
        </w:rPr>
        <w:t>стандартный режим отображения;</w:t>
      </w:r>
    </w:p>
    <w:p w:rsidR="0005648B" w:rsidRPr="0005648B" w:rsidRDefault="0005648B" w:rsidP="0005648B">
      <w:pPr>
        <w:numPr>
          <w:ilvl w:val="0"/>
          <w:numId w:val="20"/>
        </w:numPr>
        <w:spacing w:after="120"/>
        <w:jc w:val="both"/>
        <w:rPr>
          <w:sz w:val="20"/>
          <w:szCs w:val="20"/>
        </w:rPr>
      </w:pPr>
      <w:r w:rsidRPr="0005648B">
        <w:rPr>
          <w:sz w:val="20"/>
          <w:szCs w:val="20"/>
        </w:rPr>
        <w:t>светлая цветовая схема;</w:t>
      </w:r>
    </w:p>
    <w:p w:rsidR="0005648B" w:rsidRPr="0005648B" w:rsidRDefault="0005648B" w:rsidP="0005648B">
      <w:pPr>
        <w:numPr>
          <w:ilvl w:val="0"/>
          <w:numId w:val="20"/>
        </w:numPr>
        <w:spacing w:after="120"/>
        <w:jc w:val="both"/>
        <w:rPr>
          <w:sz w:val="20"/>
          <w:szCs w:val="20"/>
        </w:rPr>
      </w:pPr>
      <w:r w:rsidRPr="0005648B">
        <w:rPr>
          <w:sz w:val="20"/>
          <w:szCs w:val="20"/>
        </w:rPr>
        <w:t>тёмная цветовая схема;</w:t>
      </w:r>
    </w:p>
    <w:p w:rsidR="0005648B" w:rsidRPr="0005648B" w:rsidRDefault="0005648B" w:rsidP="0005648B">
      <w:pPr>
        <w:numPr>
          <w:ilvl w:val="0"/>
          <w:numId w:val="20"/>
        </w:numPr>
        <w:spacing w:after="120"/>
        <w:jc w:val="both"/>
        <w:rPr>
          <w:sz w:val="20"/>
          <w:szCs w:val="20"/>
        </w:rPr>
      </w:pPr>
      <w:r w:rsidRPr="0005648B">
        <w:rPr>
          <w:sz w:val="20"/>
          <w:szCs w:val="20"/>
        </w:rPr>
        <w:t>автоматическая настройка контрастности.</w:t>
      </w:r>
    </w:p>
    <w:p w:rsidR="0005648B" w:rsidRPr="0005648B" w:rsidRDefault="0005648B" w:rsidP="0005648B">
      <w:pPr>
        <w:spacing w:after="120"/>
        <w:jc w:val="both"/>
        <w:rPr>
          <w:sz w:val="20"/>
          <w:szCs w:val="20"/>
        </w:rPr>
      </w:pPr>
      <w:r w:rsidRPr="0005648B">
        <w:rPr>
          <w:b/>
          <w:bCs/>
          <w:sz w:val="20"/>
          <w:szCs w:val="20"/>
        </w:rPr>
        <w:t>Настройки текста:</w:t>
      </w:r>
    </w:p>
    <w:p w:rsidR="0005648B" w:rsidRPr="0005648B" w:rsidRDefault="0005648B" w:rsidP="0005648B">
      <w:pPr>
        <w:numPr>
          <w:ilvl w:val="0"/>
          <w:numId w:val="20"/>
        </w:numPr>
        <w:spacing w:after="120"/>
        <w:jc w:val="both"/>
        <w:rPr>
          <w:sz w:val="20"/>
          <w:szCs w:val="20"/>
        </w:rPr>
      </w:pPr>
      <w:r w:rsidRPr="0005648B">
        <w:rPr>
          <w:sz w:val="20"/>
          <w:szCs w:val="20"/>
        </w:rPr>
        <w:t>изменение размера текста;</w:t>
      </w:r>
    </w:p>
    <w:p w:rsidR="0005648B" w:rsidRPr="0005648B" w:rsidRDefault="0005648B" w:rsidP="0005648B">
      <w:pPr>
        <w:numPr>
          <w:ilvl w:val="0"/>
          <w:numId w:val="20"/>
        </w:numPr>
        <w:spacing w:after="120"/>
        <w:jc w:val="both"/>
        <w:rPr>
          <w:sz w:val="20"/>
          <w:szCs w:val="20"/>
        </w:rPr>
      </w:pPr>
      <w:r w:rsidRPr="0005648B">
        <w:rPr>
          <w:sz w:val="20"/>
          <w:szCs w:val="20"/>
        </w:rPr>
        <w:t>изменение параметров шрифта.</w:t>
      </w:r>
    </w:p>
    <w:p w:rsidR="0005648B" w:rsidRPr="0005648B" w:rsidRDefault="0005648B" w:rsidP="0005648B">
      <w:pPr>
        <w:spacing w:after="120"/>
        <w:jc w:val="both"/>
        <w:rPr>
          <w:sz w:val="20"/>
          <w:szCs w:val="20"/>
        </w:rPr>
      </w:pPr>
      <w:r w:rsidRPr="0005648B">
        <w:rPr>
          <w:b/>
          <w:bCs/>
          <w:sz w:val="20"/>
          <w:szCs w:val="20"/>
        </w:rPr>
        <w:t>Озвучивание содержимого:</w:t>
      </w:r>
    </w:p>
    <w:p w:rsidR="0005648B" w:rsidRPr="0005648B" w:rsidRDefault="0005648B" w:rsidP="0005648B">
      <w:pPr>
        <w:numPr>
          <w:ilvl w:val="0"/>
          <w:numId w:val="20"/>
        </w:numPr>
        <w:spacing w:after="120"/>
        <w:jc w:val="both"/>
        <w:rPr>
          <w:sz w:val="20"/>
          <w:szCs w:val="20"/>
        </w:rPr>
      </w:pPr>
      <w:r w:rsidRPr="0005648B">
        <w:rPr>
          <w:sz w:val="20"/>
          <w:szCs w:val="20"/>
        </w:rPr>
        <w:t>возможность чтения содержимого страницы;</w:t>
      </w:r>
    </w:p>
    <w:p w:rsidR="0005648B" w:rsidRPr="0005648B" w:rsidRDefault="0005648B" w:rsidP="0005648B">
      <w:pPr>
        <w:numPr>
          <w:ilvl w:val="0"/>
          <w:numId w:val="20"/>
        </w:numPr>
        <w:spacing w:after="120"/>
        <w:jc w:val="both"/>
        <w:rPr>
          <w:sz w:val="20"/>
          <w:szCs w:val="20"/>
        </w:rPr>
      </w:pPr>
      <w:r w:rsidRPr="0005648B">
        <w:rPr>
          <w:sz w:val="20"/>
          <w:szCs w:val="20"/>
        </w:rPr>
        <w:t>возможность настройки параметров озвучивания, предусмотренных программным обеспечением;</w:t>
      </w:r>
    </w:p>
    <w:p w:rsidR="0005648B" w:rsidRPr="0005648B" w:rsidRDefault="0005648B" w:rsidP="0005648B">
      <w:pPr>
        <w:numPr>
          <w:ilvl w:val="0"/>
          <w:numId w:val="20"/>
        </w:numPr>
        <w:spacing w:after="120"/>
        <w:jc w:val="both"/>
        <w:rPr>
          <w:sz w:val="20"/>
          <w:szCs w:val="20"/>
        </w:rPr>
      </w:pPr>
      <w:r w:rsidRPr="0005648B">
        <w:rPr>
          <w:sz w:val="20"/>
          <w:szCs w:val="20"/>
        </w:rPr>
        <w:t>использование технологии синтеза речи для воспроизведения текстового содержимого сайта.</w:t>
      </w:r>
    </w:p>
    <w:p w:rsidR="0005648B" w:rsidRPr="0005648B" w:rsidRDefault="0005648B" w:rsidP="0005648B">
      <w:pPr>
        <w:spacing w:after="120"/>
        <w:jc w:val="both"/>
        <w:rPr>
          <w:sz w:val="20"/>
          <w:szCs w:val="20"/>
        </w:rPr>
      </w:pPr>
      <w:r w:rsidRPr="0005648B">
        <w:rPr>
          <w:b/>
          <w:bCs/>
          <w:sz w:val="20"/>
          <w:szCs w:val="20"/>
        </w:rPr>
        <w:t>Навигация и взаимодействие:</w:t>
      </w:r>
    </w:p>
    <w:p w:rsidR="0005648B" w:rsidRPr="0005648B" w:rsidRDefault="0005648B" w:rsidP="0005648B">
      <w:pPr>
        <w:numPr>
          <w:ilvl w:val="0"/>
          <w:numId w:val="20"/>
        </w:numPr>
        <w:spacing w:after="120"/>
        <w:jc w:val="both"/>
        <w:rPr>
          <w:sz w:val="20"/>
          <w:szCs w:val="20"/>
        </w:rPr>
      </w:pPr>
      <w:r w:rsidRPr="0005648B">
        <w:rPr>
          <w:sz w:val="20"/>
          <w:szCs w:val="20"/>
        </w:rPr>
        <w:t>поддержка клавиатурной навигации;</w:t>
      </w:r>
    </w:p>
    <w:p w:rsidR="0005648B" w:rsidRPr="0005648B" w:rsidRDefault="0005648B" w:rsidP="0005648B">
      <w:pPr>
        <w:numPr>
          <w:ilvl w:val="0"/>
          <w:numId w:val="20"/>
        </w:numPr>
        <w:spacing w:after="120"/>
        <w:jc w:val="both"/>
        <w:rPr>
          <w:sz w:val="20"/>
          <w:szCs w:val="20"/>
        </w:rPr>
      </w:pPr>
      <w:r w:rsidRPr="0005648B">
        <w:rPr>
          <w:sz w:val="20"/>
          <w:szCs w:val="20"/>
        </w:rPr>
        <w:t>обеспечение возможности взаимодействия с основными элементами интерфейса без обязательного использования мыши.</w:t>
      </w:r>
    </w:p>
    <w:p w:rsidR="0005648B" w:rsidRPr="003E42FC" w:rsidRDefault="0005648B" w:rsidP="003E42FC">
      <w:pPr>
        <w:pStyle w:val="1"/>
        <w:spacing w:before="240" w:after="240" w:line="276" w:lineRule="auto"/>
        <w:ind w:left="360"/>
        <w:jc w:val="center"/>
        <w:rPr>
          <w:rFonts w:ascii="Times New Roman" w:hAnsi="Times New Roman" w:cs="Times New Roman"/>
          <w:b/>
          <w:sz w:val="20"/>
          <w:szCs w:val="20"/>
        </w:rPr>
      </w:pPr>
      <w:bookmarkStart w:id="6" w:name="_Toc238224158"/>
      <w:r w:rsidRPr="003E42FC">
        <w:rPr>
          <w:rFonts w:ascii="Times New Roman" w:hAnsi="Times New Roman" w:cs="Times New Roman"/>
          <w:b/>
          <w:sz w:val="20"/>
          <w:szCs w:val="20"/>
        </w:rPr>
        <w:t>7. Требования к цифровой доступности</w:t>
      </w:r>
      <w:bookmarkEnd w:id="6"/>
    </w:p>
    <w:p w:rsidR="0005648B" w:rsidRPr="0005648B" w:rsidRDefault="0005648B" w:rsidP="0005648B">
      <w:pPr>
        <w:spacing w:after="120"/>
        <w:jc w:val="both"/>
        <w:rPr>
          <w:sz w:val="20"/>
          <w:szCs w:val="20"/>
        </w:rPr>
      </w:pPr>
      <w:r w:rsidRPr="0005648B">
        <w:rPr>
          <w:sz w:val="20"/>
          <w:szCs w:val="20"/>
        </w:rPr>
        <w:t>Функциональные возможности программного обеспечения должны быть направлены на повышение доступности цифрового контента и интерфейсов сайтов для пользователей с ограничениями по зрению и иными особенностями взаимодействия с цифровыми интерфейсами.</w:t>
      </w:r>
    </w:p>
    <w:p w:rsidR="0005648B" w:rsidRPr="0005648B" w:rsidRDefault="0005648B" w:rsidP="0005648B">
      <w:pPr>
        <w:spacing w:after="120"/>
        <w:jc w:val="both"/>
        <w:rPr>
          <w:sz w:val="20"/>
          <w:szCs w:val="20"/>
        </w:rPr>
      </w:pPr>
      <w:r w:rsidRPr="0005648B">
        <w:rPr>
          <w:sz w:val="20"/>
          <w:szCs w:val="20"/>
        </w:rPr>
        <w:t xml:space="preserve">Панель должна реализовывать предусмотренные программным продуктом механизмы, направленные на выполнение требований ГОСТ Р 52872-2019 «Интернет-ресурсы и другая информация, представленная в электронно-цифровой </w:t>
      </w:r>
      <w:r w:rsidRPr="0005648B">
        <w:rPr>
          <w:sz w:val="20"/>
          <w:szCs w:val="20"/>
        </w:rPr>
        <w:lastRenderedPageBreak/>
        <w:t>форме. Приложения для стационарных и мобильных устройств, иные пользовательские интерфейсы. Требования доступности для людей с инвалидностью и других лиц с ограничениями жизнедеятельности».</w:t>
      </w:r>
    </w:p>
    <w:p w:rsidR="0005648B" w:rsidRPr="0005648B" w:rsidRDefault="0005648B" w:rsidP="0005648B">
      <w:pPr>
        <w:spacing w:after="120"/>
        <w:jc w:val="both"/>
        <w:rPr>
          <w:sz w:val="20"/>
          <w:szCs w:val="20"/>
        </w:rPr>
      </w:pPr>
      <w:r w:rsidRPr="0005648B">
        <w:rPr>
          <w:sz w:val="20"/>
          <w:szCs w:val="20"/>
        </w:rPr>
        <w:t>Предоставление права использования панели само по себе не освобождает владельца сайта от необходимости обеспечения доступности исходной структуры, контента, документов, форм, разметки и иных компонентов сайта, требования к которым не могут быть обеспечены средствами подключаемого программного обеспечения.</w:t>
      </w:r>
    </w:p>
    <w:p w:rsidR="0005648B" w:rsidRPr="003E42FC" w:rsidRDefault="0005648B" w:rsidP="003E42FC">
      <w:pPr>
        <w:pStyle w:val="1"/>
        <w:spacing w:before="240" w:after="240" w:line="276" w:lineRule="auto"/>
        <w:ind w:left="360"/>
        <w:jc w:val="center"/>
        <w:rPr>
          <w:rFonts w:ascii="Times New Roman" w:hAnsi="Times New Roman" w:cs="Times New Roman"/>
          <w:b/>
          <w:sz w:val="20"/>
          <w:szCs w:val="20"/>
        </w:rPr>
      </w:pPr>
      <w:bookmarkStart w:id="7" w:name="_Toc238224159"/>
      <w:r w:rsidRPr="003E42FC">
        <w:rPr>
          <w:rFonts w:ascii="Times New Roman" w:hAnsi="Times New Roman" w:cs="Times New Roman"/>
          <w:b/>
          <w:sz w:val="20"/>
          <w:szCs w:val="20"/>
        </w:rPr>
        <w:t>8. Срок действия права использования</w:t>
      </w:r>
      <w:bookmarkEnd w:id="7"/>
    </w:p>
    <w:p w:rsidR="0005648B" w:rsidRPr="0005648B" w:rsidRDefault="0005648B" w:rsidP="0005648B">
      <w:pPr>
        <w:rPr>
          <w:sz w:val="20"/>
          <w:szCs w:val="20"/>
        </w:rPr>
      </w:pPr>
      <w:r w:rsidRPr="0005648B">
        <w:rPr>
          <w:sz w:val="20"/>
          <w:szCs w:val="20"/>
        </w:rPr>
        <w:t>Право использования программного обеспечения предоставляется на срок 12 (двенадцать) месяцев.</w:t>
      </w:r>
    </w:p>
    <w:p w:rsidR="0005648B" w:rsidRPr="0005648B" w:rsidRDefault="0005648B" w:rsidP="0005648B">
      <w:pPr>
        <w:rPr>
          <w:sz w:val="20"/>
          <w:szCs w:val="20"/>
        </w:rPr>
      </w:pPr>
    </w:p>
    <w:p w:rsidR="0005648B" w:rsidRPr="0005648B" w:rsidRDefault="0005648B" w:rsidP="0005648B">
      <w:pPr>
        <w:rPr>
          <w:sz w:val="20"/>
          <w:szCs w:val="20"/>
        </w:rPr>
      </w:pPr>
      <w:r w:rsidRPr="0005648B">
        <w:rPr>
          <w:sz w:val="20"/>
          <w:szCs w:val="20"/>
        </w:rPr>
        <w:t>Срок исчисляется с даты предоставления Заказчику возможности использования программного обеспечения на двух согласованных сайтах, если договором не установлен иной порядок исчисления срока.</w:t>
      </w:r>
    </w:p>
    <w:p w:rsidR="0005648B" w:rsidRPr="0005648B" w:rsidRDefault="0005648B" w:rsidP="0005648B">
      <w:pPr>
        <w:rPr>
          <w:sz w:val="20"/>
          <w:szCs w:val="20"/>
        </w:rPr>
      </w:pPr>
    </w:p>
    <w:p w:rsidR="0005648B" w:rsidRPr="0005648B" w:rsidRDefault="0005648B" w:rsidP="0005648B">
      <w:pPr>
        <w:rPr>
          <w:sz w:val="20"/>
          <w:szCs w:val="20"/>
        </w:rPr>
      </w:pPr>
      <w:r w:rsidRPr="0005648B">
        <w:rPr>
          <w:sz w:val="20"/>
          <w:szCs w:val="20"/>
        </w:rPr>
        <w:t>В течение указанного периода Заказчик должен иметь возможность непрерывно использовать предусмотренные настоящим Техническим заданием функциональные возможности программного обеспечения, за исключением периодов проведения необходимых технических и профилактических работ.</w:t>
      </w:r>
    </w:p>
    <w:p w:rsidR="0005648B" w:rsidRPr="003E42FC" w:rsidRDefault="0005648B" w:rsidP="003E42FC">
      <w:pPr>
        <w:pStyle w:val="1"/>
        <w:spacing w:before="240" w:after="240" w:line="276" w:lineRule="auto"/>
        <w:ind w:left="360"/>
        <w:jc w:val="center"/>
        <w:rPr>
          <w:rFonts w:ascii="Times New Roman" w:hAnsi="Times New Roman" w:cs="Times New Roman"/>
          <w:b/>
          <w:sz w:val="20"/>
          <w:szCs w:val="20"/>
        </w:rPr>
      </w:pPr>
      <w:bookmarkStart w:id="8" w:name="_Toc238224160"/>
      <w:r w:rsidRPr="003E42FC">
        <w:rPr>
          <w:rFonts w:ascii="Times New Roman" w:hAnsi="Times New Roman" w:cs="Times New Roman"/>
          <w:b/>
          <w:sz w:val="20"/>
          <w:szCs w:val="20"/>
        </w:rPr>
        <w:t>9. Техническая поддержка</w:t>
      </w:r>
      <w:bookmarkEnd w:id="8"/>
    </w:p>
    <w:p w:rsidR="0005648B" w:rsidRPr="0005648B" w:rsidRDefault="0005648B" w:rsidP="0005648B">
      <w:pPr>
        <w:rPr>
          <w:sz w:val="20"/>
          <w:szCs w:val="20"/>
        </w:rPr>
      </w:pPr>
      <w:r w:rsidRPr="0005648B">
        <w:rPr>
          <w:sz w:val="20"/>
          <w:szCs w:val="20"/>
        </w:rPr>
        <w:t>В течение срока действия права использования Исполнитель обеспечивает консультационную и техническую поддержку программного обеспечения.</w:t>
      </w:r>
    </w:p>
    <w:p w:rsidR="0005648B" w:rsidRPr="0005648B" w:rsidRDefault="0005648B" w:rsidP="0005648B">
      <w:pPr>
        <w:rPr>
          <w:sz w:val="20"/>
          <w:szCs w:val="20"/>
        </w:rPr>
      </w:pPr>
      <w:r w:rsidRPr="0005648B">
        <w:rPr>
          <w:sz w:val="20"/>
          <w:szCs w:val="20"/>
        </w:rPr>
        <w:t>Поддержка должна включать:</w:t>
      </w:r>
    </w:p>
    <w:p w:rsidR="0005648B" w:rsidRPr="0005648B" w:rsidRDefault="0005648B" w:rsidP="0005648B">
      <w:pPr>
        <w:numPr>
          <w:ilvl w:val="0"/>
          <w:numId w:val="21"/>
        </w:numPr>
        <w:spacing w:line="276" w:lineRule="auto"/>
        <w:rPr>
          <w:sz w:val="20"/>
          <w:szCs w:val="20"/>
        </w:rPr>
      </w:pPr>
      <w:r w:rsidRPr="0005648B">
        <w:rPr>
          <w:sz w:val="20"/>
          <w:szCs w:val="20"/>
        </w:rPr>
        <w:t>консультирование по вопросам подключения и настройки панели;</w:t>
      </w:r>
    </w:p>
    <w:p w:rsidR="0005648B" w:rsidRPr="0005648B" w:rsidRDefault="0005648B" w:rsidP="0005648B">
      <w:pPr>
        <w:numPr>
          <w:ilvl w:val="0"/>
          <w:numId w:val="21"/>
        </w:numPr>
        <w:spacing w:line="276" w:lineRule="auto"/>
        <w:rPr>
          <w:sz w:val="20"/>
          <w:szCs w:val="20"/>
        </w:rPr>
      </w:pPr>
      <w:r w:rsidRPr="0005648B">
        <w:rPr>
          <w:sz w:val="20"/>
          <w:szCs w:val="20"/>
        </w:rPr>
        <w:t>консультирование по использованию функциональных возможностей программного обеспечения;</w:t>
      </w:r>
    </w:p>
    <w:p w:rsidR="0005648B" w:rsidRPr="0005648B" w:rsidRDefault="0005648B" w:rsidP="0005648B">
      <w:pPr>
        <w:numPr>
          <w:ilvl w:val="0"/>
          <w:numId w:val="21"/>
        </w:numPr>
        <w:spacing w:line="276" w:lineRule="auto"/>
        <w:rPr>
          <w:sz w:val="20"/>
          <w:szCs w:val="20"/>
        </w:rPr>
      </w:pPr>
      <w:r w:rsidRPr="0005648B">
        <w:rPr>
          <w:sz w:val="20"/>
          <w:szCs w:val="20"/>
        </w:rPr>
        <w:t>консультирование по работе с личным кабинетом;</w:t>
      </w:r>
    </w:p>
    <w:p w:rsidR="0005648B" w:rsidRPr="0005648B" w:rsidRDefault="0005648B" w:rsidP="0005648B">
      <w:pPr>
        <w:numPr>
          <w:ilvl w:val="0"/>
          <w:numId w:val="21"/>
        </w:numPr>
        <w:spacing w:line="276" w:lineRule="auto"/>
        <w:rPr>
          <w:sz w:val="20"/>
          <w:szCs w:val="20"/>
        </w:rPr>
      </w:pPr>
      <w:r w:rsidRPr="0005648B">
        <w:rPr>
          <w:sz w:val="20"/>
          <w:szCs w:val="20"/>
        </w:rPr>
        <w:t>устранение неисправностей программного обеспечения, возникших на стороне Исполнителя;</w:t>
      </w:r>
    </w:p>
    <w:p w:rsidR="0005648B" w:rsidRPr="0005648B" w:rsidRDefault="0005648B" w:rsidP="0005648B">
      <w:pPr>
        <w:numPr>
          <w:ilvl w:val="0"/>
          <w:numId w:val="21"/>
        </w:numPr>
        <w:spacing w:line="276" w:lineRule="auto"/>
        <w:rPr>
          <w:sz w:val="20"/>
          <w:szCs w:val="20"/>
        </w:rPr>
      </w:pPr>
      <w:r w:rsidRPr="0005648B">
        <w:rPr>
          <w:sz w:val="20"/>
          <w:szCs w:val="20"/>
        </w:rPr>
        <w:t>обеспечение работоспособности программного обеспечения в течение срока действия предоставленного права использования.</w:t>
      </w:r>
    </w:p>
    <w:p w:rsidR="0005648B" w:rsidRPr="009B5B87" w:rsidRDefault="0005648B" w:rsidP="0005648B">
      <w:r w:rsidRPr="0005648B">
        <w:rPr>
          <w:sz w:val="20"/>
          <w:szCs w:val="20"/>
        </w:rPr>
        <w:t>Обращения Заказчика принимаются по электронной почте и/или посредством иных каналов технической поддержки, определённых Исполнителем.</w:t>
      </w:r>
    </w:p>
    <w:p w:rsidR="0005648B" w:rsidRDefault="0005648B">
      <w:pPr>
        <w:ind w:firstLine="708"/>
        <w:jc w:val="both"/>
        <w:rPr>
          <w:sz w:val="20"/>
          <w:szCs w:val="20"/>
        </w:rPr>
      </w:pPr>
    </w:p>
    <w:p w:rsidR="006A38B8" w:rsidRPr="003E42FC" w:rsidRDefault="003E42FC" w:rsidP="003E42FC">
      <w:pPr>
        <w:ind w:left="3260"/>
        <w:rPr>
          <w:bCs/>
          <w:color w:val="000000"/>
          <w:sz w:val="20"/>
          <w:szCs w:val="20"/>
        </w:rPr>
      </w:pPr>
      <w:r>
        <w:rPr>
          <w:b/>
          <w:sz w:val="20"/>
          <w:szCs w:val="20"/>
        </w:rPr>
        <w:t xml:space="preserve">10. </w:t>
      </w:r>
      <w:r w:rsidR="00E049B1" w:rsidRPr="003E42FC">
        <w:rPr>
          <w:b/>
          <w:sz w:val="20"/>
          <w:szCs w:val="20"/>
        </w:rPr>
        <w:t>Сроки оказания услуг:</w:t>
      </w:r>
    </w:p>
    <w:p w:rsidR="003E42FC" w:rsidRDefault="003E42FC">
      <w:pPr>
        <w:pStyle w:val="afb"/>
        <w:ind w:left="0"/>
        <w:rPr>
          <w:sz w:val="20"/>
          <w:szCs w:val="20"/>
        </w:rPr>
      </w:pPr>
    </w:p>
    <w:p w:rsidR="006A38B8" w:rsidRDefault="003E42FC">
      <w:pPr>
        <w:pStyle w:val="afb"/>
        <w:ind w:left="0"/>
        <w:rPr>
          <w:bCs/>
          <w:color w:val="000000"/>
          <w:sz w:val="20"/>
          <w:szCs w:val="20"/>
        </w:rPr>
      </w:pPr>
      <w:r>
        <w:rPr>
          <w:bCs/>
          <w:color w:val="000000"/>
          <w:sz w:val="20"/>
          <w:szCs w:val="20"/>
        </w:rPr>
        <w:t>С</w:t>
      </w:r>
      <w:r w:rsidR="00E049B1">
        <w:rPr>
          <w:bCs/>
          <w:color w:val="000000"/>
          <w:sz w:val="20"/>
          <w:szCs w:val="20"/>
        </w:rPr>
        <w:t xml:space="preserve"> момента подписания Контракта не позднее </w:t>
      </w:r>
      <w:r w:rsidR="00374567">
        <w:rPr>
          <w:bCs/>
          <w:color w:val="000000"/>
          <w:sz w:val="20"/>
          <w:szCs w:val="20"/>
        </w:rPr>
        <w:t>07</w:t>
      </w:r>
      <w:bookmarkStart w:id="9" w:name="_GoBack"/>
      <w:bookmarkEnd w:id="9"/>
      <w:r w:rsidR="00E049B1">
        <w:rPr>
          <w:bCs/>
          <w:color w:val="000000"/>
          <w:sz w:val="20"/>
          <w:szCs w:val="20"/>
        </w:rPr>
        <w:t>.09.2026.</w:t>
      </w:r>
    </w:p>
    <w:p w:rsidR="006A38B8" w:rsidRDefault="006A38B8">
      <w:pPr>
        <w:pStyle w:val="afb"/>
        <w:ind w:left="0"/>
        <w:rPr>
          <w:bCs/>
          <w:color w:val="000000"/>
          <w:sz w:val="20"/>
          <w:szCs w:val="20"/>
        </w:rPr>
      </w:pPr>
    </w:p>
    <w:p w:rsidR="004F7D60" w:rsidRDefault="004F7D60">
      <w:pPr>
        <w:pStyle w:val="afb"/>
        <w:ind w:left="0"/>
        <w:rPr>
          <w:bCs/>
          <w:color w:val="000000"/>
          <w:sz w:val="20"/>
          <w:szCs w:val="20"/>
        </w:rPr>
      </w:pPr>
    </w:p>
    <w:p w:rsidR="004F7D60" w:rsidRDefault="004F7D60">
      <w:pPr>
        <w:pStyle w:val="afb"/>
        <w:ind w:left="0"/>
        <w:rPr>
          <w:bCs/>
          <w:color w:val="000000"/>
          <w:sz w:val="20"/>
          <w:szCs w:val="20"/>
        </w:rPr>
      </w:pPr>
    </w:p>
    <w:p w:rsidR="004F7D60" w:rsidRPr="004F7D60" w:rsidRDefault="004F7D60" w:rsidP="004F7D60">
      <w:pPr>
        <w:rPr>
          <w:bCs/>
          <w:color w:val="000000"/>
          <w:sz w:val="20"/>
          <w:szCs w:val="20"/>
        </w:rPr>
      </w:pPr>
      <w:r>
        <w:rPr>
          <w:sz w:val="20"/>
          <w:szCs w:val="20"/>
        </w:rPr>
        <w:t>исполняющий обязанности первого проректора</w:t>
      </w:r>
    </w:p>
    <w:p w:rsidR="004F7D60" w:rsidRPr="004F7D60" w:rsidRDefault="004F7D60" w:rsidP="004F7D60">
      <w:pPr>
        <w:rPr>
          <w:bCs/>
          <w:color w:val="000000"/>
          <w:sz w:val="20"/>
          <w:szCs w:val="20"/>
        </w:rPr>
      </w:pPr>
      <w:r w:rsidRPr="004F7D60">
        <w:rPr>
          <w:bCs/>
          <w:color w:val="000000"/>
          <w:sz w:val="20"/>
          <w:szCs w:val="20"/>
        </w:rPr>
        <w:t xml:space="preserve">ФГБОУ ВО ВолгГМУ Минздрава России </w:t>
      </w:r>
    </w:p>
    <w:p w:rsidR="004F7D60" w:rsidRPr="004F7D60" w:rsidRDefault="004F7D60" w:rsidP="004F7D60">
      <w:pPr>
        <w:pStyle w:val="afb"/>
        <w:rPr>
          <w:bCs/>
          <w:color w:val="000000"/>
          <w:sz w:val="20"/>
          <w:szCs w:val="20"/>
        </w:rPr>
      </w:pPr>
    </w:p>
    <w:p w:rsidR="004F7D60" w:rsidRPr="004F7D60" w:rsidRDefault="004F7D60" w:rsidP="004F7D60">
      <w:pPr>
        <w:rPr>
          <w:bCs/>
          <w:color w:val="000000"/>
          <w:sz w:val="20"/>
          <w:szCs w:val="20"/>
        </w:rPr>
      </w:pPr>
      <w:r w:rsidRPr="004F7D60">
        <w:rPr>
          <w:bCs/>
          <w:color w:val="000000"/>
          <w:sz w:val="20"/>
          <w:szCs w:val="20"/>
        </w:rPr>
        <w:t xml:space="preserve">_________________________ </w:t>
      </w:r>
      <w:r>
        <w:rPr>
          <w:bCs/>
          <w:color w:val="000000"/>
          <w:sz w:val="20"/>
          <w:szCs w:val="20"/>
        </w:rPr>
        <w:t>Д</w:t>
      </w:r>
      <w:r w:rsidRPr="004F7D60">
        <w:rPr>
          <w:bCs/>
          <w:color w:val="000000"/>
          <w:sz w:val="20"/>
          <w:szCs w:val="20"/>
        </w:rPr>
        <w:t>.В. М</w:t>
      </w:r>
      <w:r>
        <w:rPr>
          <w:bCs/>
          <w:color w:val="000000"/>
          <w:sz w:val="20"/>
          <w:szCs w:val="20"/>
        </w:rPr>
        <w:t>ихальченк</w:t>
      </w:r>
      <w:r w:rsidRPr="004F7D60">
        <w:rPr>
          <w:bCs/>
          <w:color w:val="000000"/>
          <w:sz w:val="20"/>
          <w:szCs w:val="20"/>
        </w:rPr>
        <w:t xml:space="preserve">о                      _________________________ </w:t>
      </w:r>
    </w:p>
    <w:p w:rsidR="004F7D60" w:rsidRDefault="004F7D60" w:rsidP="004F7D60">
      <w:pPr>
        <w:pStyle w:val="afb"/>
        <w:tabs>
          <w:tab w:val="center" w:pos="5102"/>
        </w:tabs>
        <w:ind w:left="0"/>
        <w:rPr>
          <w:bCs/>
          <w:color w:val="000000"/>
          <w:sz w:val="20"/>
          <w:szCs w:val="20"/>
        </w:rPr>
      </w:pPr>
      <w:r w:rsidRPr="004F7D60">
        <w:rPr>
          <w:bCs/>
          <w:color w:val="000000"/>
          <w:sz w:val="20"/>
          <w:szCs w:val="20"/>
        </w:rPr>
        <w:t>М.П.</w:t>
      </w:r>
      <w:r>
        <w:rPr>
          <w:bCs/>
          <w:color w:val="000000"/>
          <w:sz w:val="20"/>
          <w:szCs w:val="20"/>
        </w:rPr>
        <w:tab/>
        <w:t xml:space="preserve">              </w:t>
      </w:r>
      <w:r w:rsidRPr="004F7D60">
        <w:rPr>
          <w:bCs/>
          <w:color w:val="000000"/>
          <w:sz w:val="20"/>
          <w:szCs w:val="20"/>
        </w:rPr>
        <w:t>М.П</w:t>
      </w:r>
      <w:r>
        <w:rPr>
          <w:bCs/>
          <w:color w:val="000000"/>
          <w:sz w:val="20"/>
          <w:szCs w:val="20"/>
        </w:rPr>
        <w:t>.</w:t>
      </w:r>
    </w:p>
    <w:p w:rsidR="004F7D60" w:rsidRPr="004F7D60" w:rsidRDefault="004F7D60" w:rsidP="004F7D60">
      <w:pPr>
        <w:rPr>
          <w:bCs/>
          <w:color w:val="000000"/>
          <w:sz w:val="20"/>
          <w:szCs w:val="20"/>
        </w:rPr>
      </w:pPr>
    </w:p>
    <w:p w:rsidR="004F7D60" w:rsidRPr="004F7D60" w:rsidRDefault="004F7D60" w:rsidP="004F7D60">
      <w:pPr>
        <w:pStyle w:val="afb"/>
        <w:rPr>
          <w:bCs/>
          <w:color w:val="000000"/>
          <w:sz w:val="20"/>
          <w:szCs w:val="20"/>
        </w:rPr>
      </w:pPr>
    </w:p>
    <w:p w:rsidR="004F7D60" w:rsidRPr="004F7D60" w:rsidRDefault="004F7D60" w:rsidP="004F7D60">
      <w:pPr>
        <w:pStyle w:val="afb"/>
        <w:rPr>
          <w:bCs/>
          <w:color w:val="000000"/>
          <w:sz w:val="20"/>
          <w:szCs w:val="20"/>
        </w:rPr>
      </w:pPr>
    </w:p>
    <w:sectPr w:rsidR="004F7D60" w:rsidRPr="004F7D60">
      <w:headerReference w:type="even" r:id="rId8"/>
      <w:footerReference w:type="even" r:id="rId9"/>
      <w:footerReference w:type="default" r:id="rId10"/>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47F" w:rsidRDefault="001B547F">
      <w:r>
        <w:separator/>
      </w:r>
    </w:p>
  </w:endnote>
  <w:endnote w:type="continuationSeparator" w:id="0">
    <w:p w:rsidR="001B547F" w:rsidRDefault="001B5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8B8" w:rsidRDefault="00E049B1">
    <w:pPr>
      <w:pStyle w:val="af9"/>
      <w:framePr w:wrap="around" w:vAnchor="text" w:hAnchor="margin" w:xAlign="center" w:y="1"/>
      <w:rPr>
        <w:rStyle w:val="af6"/>
      </w:rPr>
    </w:pPr>
    <w:r>
      <w:fldChar w:fldCharType="begin"/>
    </w:r>
    <w:r>
      <w:instrText>PAGE</w:instrText>
    </w:r>
    <w:r>
      <w:fldChar w:fldCharType="end"/>
    </w:r>
  </w:p>
  <w:p w:rsidR="006A38B8" w:rsidRDefault="006A38B8">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8B8" w:rsidRDefault="00E049B1">
    <w:pPr>
      <w:pStyle w:val="af9"/>
      <w:framePr w:wrap="around" w:vAnchor="text" w:hAnchor="margin" w:xAlign="center" w:y="1"/>
      <w:rPr>
        <w:rStyle w:val="af6"/>
      </w:rPr>
    </w:pPr>
    <w:r>
      <w:rPr>
        <w:rStyle w:val="af6"/>
      </w:rPr>
      <w:fldChar w:fldCharType="begin"/>
    </w:r>
    <w:r>
      <w:rPr>
        <w:rStyle w:val="af6"/>
      </w:rPr>
      <w:instrText>PAGE</w:instrText>
    </w:r>
    <w:r>
      <w:rPr>
        <w:rStyle w:val="af6"/>
      </w:rPr>
      <w:fldChar w:fldCharType="separate"/>
    </w:r>
    <w:r w:rsidR="00374567">
      <w:rPr>
        <w:rStyle w:val="af6"/>
        <w:noProof/>
      </w:rPr>
      <w:t>7</w:t>
    </w:r>
    <w:r>
      <w:rPr>
        <w:rStyle w:val="af6"/>
      </w:rPr>
      <w:fldChar w:fldCharType="end"/>
    </w:r>
  </w:p>
  <w:p w:rsidR="006A38B8" w:rsidRDefault="006A38B8">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47F" w:rsidRDefault="001B547F">
      <w:r>
        <w:separator/>
      </w:r>
    </w:p>
  </w:footnote>
  <w:footnote w:type="continuationSeparator" w:id="0">
    <w:p w:rsidR="001B547F" w:rsidRDefault="001B547F">
      <w:r>
        <w:continuationSeparator/>
      </w:r>
    </w:p>
  </w:footnote>
  <w:footnote w:id="1">
    <w:p w:rsidR="006A38B8" w:rsidRDefault="00E049B1">
      <w:pPr>
        <w:pStyle w:val="af4"/>
        <w:rPr>
          <w:sz w:val="16"/>
          <w:szCs w:val="16"/>
        </w:rPr>
      </w:pPr>
      <w:r>
        <w:rPr>
          <w:rStyle w:val="af3"/>
          <w:sz w:val="16"/>
          <w:szCs w:val="16"/>
        </w:rPr>
        <w:footnoteRef/>
      </w:r>
      <w:r>
        <w:rPr>
          <w:sz w:val="16"/>
          <w:szCs w:val="16"/>
        </w:rPr>
        <w:t xml:space="preserve"> В случае наличия этапов исполнения контракта сумма штрафа устанавливается в отношении каждого этапа исполнения контракта.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8B8" w:rsidRDefault="00E049B1">
    <w:pPr>
      <w:pStyle w:val="af7"/>
      <w:framePr w:wrap="around" w:vAnchor="text" w:hAnchor="margin" w:xAlign="center" w:y="1"/>
      <w:rPr>
        <w:rStyle w:val="af6"/>
      </w:rPr>
    </w:pPr>
    <w:r>
      <w:fldChar w:fldCharType="begin"/>
    </w:r>
    <w:r>
      <w:instrText>PAGE</w:instrText>
    </w:r>
    <w:r>
      <w:fldChar w:fldCharType="end"/>
    </w:r>
  </w:p>
  <w:p w:rsidR="006A38B8" w:rsidRDefault="006A38B8">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64E9A"/>
    <w:multiLevelType w:val="multilevel"/>
    <w:tmpl w:val="D4B2503C"/>
    <w:lvl w:ilvl="0">
      <w:start w:val="1"/>
      <w:numFmt w:val="decimal"/>
      <w:lvlText w:val="%1."/>
      <w:lvlJc w:val="left"/>
      <w:pPr>
        <w:ind w:left="763" w:hanging="403"/>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6F46E90"/>
    <w:multiLevelType w:val="hybridMultilevel"/>
    <w:tmpl w:val="D08AC95C"/>
    <w:lvl w:ilvl="0" w:tplc="4F60711C">
      <w:start w:val="1"/>
      <w:numFmt w:val="decimal"/>
      <w:lvlText w:val="%1."/>
      <w:lvlJc w:val="left"/>
      <w:pPr>
        <w:ind w:left="3620" w:hanging="360"/>
      </w:pPr>
      <w:rPr>
        <w:rFonts w:hint="default"/>
        <w:b/>
      </w:rPr>
    </w:lvl>
    <w:lvl w:ilvl="1" w:tplc="A678FA76">
      <w:start w:val="1"/>
      <w:numFmt w:val="lowerLetter"/>
      <w:lvlText w:val="%2."/>
      <w:lvlJc w:val="left"/>
      <w:pPr>
        <w:ind w:left="4907" w:hanging="360"/>
      </w:pPr>
    </w:lvl>
    <w:lvl w:ilvl="2" w:tplc="344A7DF2">
      <w:start w:val="1"/>
      <w:numFmt w:val="lowerRoman"/>
      <w:lvlText w:val="%3."/>
      <w:lvlJc w:val="right"/>
      <w:pPr>
        <w:ind w:left="5627" w:hanging="180"/>
      </w:pPr>
    </w:lvl>
    <w:lvl w:ilvl="3" w:tplc="47FE3C72">
      <w:start w:val="1"/>
      <w:numFmt w:val="decimal"/>
      <w:lvlText w:val="%4."/>
      <w:lvlJc w:val="left"/>
      <w:pPr>
        <w:ind w:left="6347" w:hanging="360"/>
      </w:pPr>
    </w:lvl>
    <w:lvl w:ilvl="4" w:tplc="5350889C">
      <w:start w:val="1"/>
      <w:numFmt w:val="lowerLetter"/>
      <w:lvlText w:val="%5."/>
      <w:lvlJc w:val="left"/>
      <w:pPr>
        <w:ind w:left="7067" w:hanging="360"/>
      </w:pPr>
    </w:lvl>
    <w:lvl w:ilvl="5" w:tplc="58E6F5AE">
      <w:start w:val="1"/>
      <w:numFmt w:val="lowerRoman"/>
      <w:lvlText w:val="%6."/>
      <w:lvlJc w:val="right"/>
      <w:pPr>
        <w:ind w:left="7787" w:hanging="180"/>
      </w:pPr>
    </w:lvl>
    <w:lvl w:ilvl="6" w:tplc="D8AA8ADC">
      <w:start w:val="1"/>
      <w:numFmt w:val="decimal"/>
      <w:lvlText w:val="%7."/>
      <w:lvlJc w:val="left"/>
      <w:pPr>
        <w:ind w:left="8507" w:hanging="360"/>
      </w:pPr>
    </w:lvl>
    <w:lvl w:ilvl="7" w:tplc="95126952">
      <w:start w:val="1"/>
      <w:numFmt w:val="lowerLetter"/>
      <w:lvlText w:val="%8."/>
      <w:lvlJc w:val="left"/>
      <w:pPr>
        <w:ind w:left="9227" w:hanging="360"/>
      </w:pPr>
    </w:lvl>
    <w:lvl w:ilvl="8" w:tplc="D3FAC064">
      <w:start w:val="1"/>
      <w:numFmt w:val="lowerRoman"/>
      <w:lvlText w:val="%9."/>
      <w:lvlJc w:val="right"/>
      <w:pPr>
        <w:ind w:left="9947" w:hanging="180"/>
      </w:pPr>
    </w:lvl>
  </w:abstractNum>
  <w:abstractNum w:abstractNumId="2" w15:restartNumberingAfterBreak="0">
    <w:nsid w:val="0C6E1C92"/>
    <w:multiLevelType w:val="hybridMultilevel"/>
    <w:tmpl w:val="77767580"/>
    <w:lvl w:ilvl="0" w:tplc="4634CE58">
      <w:start w:val="1"/>
      <w:numFmt w:val="bullet"/>
      <w:lvlText w:val="-"/>
      <w:lvlJc w:val="left"/>
      <w:pPr>
        <w:tabs>
          <w:tab w:val="num" w:pos="1716"/>
        </w:tabs>
        <w:ind w:left="1716" w:hanging="996"/>
      </w:pPr>
      <w:rPr>
        <w:rFonts w:ascii="Times New Roman" w:hAnsi="Times New Roman" w:cs="Times New Roman" w:hint="default"/>
        <w:spacing w:val="-1"/>
        <w:sz w:val="24"/>
        <w:szCs w:val="24"/>
      </w:rPr>
    </w:lvl>
    <w:lvl w:ilvl="1" w:tplc="951E0306">
      <w:start w:val="1"/>
      <w:numFmt w:val="bullet"/>
      <w:lvlText w:val="o"/>
      <w:lvlJc w:val="left"/>
      <w:pPr>
        <w:ind w:left="1440" w:hanging="360"/>
      </w:pPr>
      <w:rPr>
        <w:rFonts w:ascii="Courier New" w:eastAsia="Courier New" w:hAnsi="Courier New" w:cs="Courier New" w:hint="default"/>
      </w:rPr>
    </w:lvl>
    <w:lvl w:ilvl="2" w:tplc="39725212">
      <w:start w:val="1"/>
      <w:numFmt w:val="bullet"/>
      <w:lvlText w:val="§"/>
      <w:lvlJc w:val="left"/>
      <w:pPr>
        <w:ind w:left="2160" w:hanging="360"/>
      </w:pPr>
      <w:rPr>
        <w:rFonts w:ascii="Wingdings" w:eastAsia="Wingdings" w:hAnsi="Wingdings" w:cs="Wingdings" w:hint="default"/>
      </w:rPr>
    </w:lvl>
    <w:lvl w:ilvl="3" w:tplc="067C1480">
      <w:start w:val="1"/>
      <w:numFmt w:val="bullet"/>
      <w:lvlText w:val="·"/>
      <w:lvlJc w:val="left"/>
      <w:pPr>
        <w:ind w:left="2880" w:hanging="360"/>
      </w:pPr>
      <w:rPr>
        <w:rFonts w:ascii="Symbol" w:eastAsia="Symbol" w:hAnsi="Symbol" w:cs="Symbol" w:hint="default"/>
      </w:rPr>
    </w:lvl>
    <w:lvl w:ilvl="4" w:tplc="E638A19E">
      <w:start w:val="1"/>
      <w:numFmt w:val="bullet"/>
      <w:lvlText w:val="o"/>
      <w:lvlJc w:val="left"/>
      <w:pPr>
        <w:ind w:left="3600" w:hanging="360"/>
      </w:pPr>
      <w:rPr>
        <w:rFonts w:ascii="Courier New" w:eastAsia="Courier New" w:hAnsi="Courier New" w:cs="Courier New" w:hint="default"/>
      </w:rPr>
    </w:lvl>
    <w:lvl w:ilvl="5" w:tplc="D2BE671C">
      <w:start w:val="1"/>
      <w:numFmt w:val="bullet"/>
      <w:lvlText w:val="§"/>
      <w:lvlJc w:val="left"/>
      <w:pPr>
        <w:ind w:left="4320" w:hanging="360"/>
      </w:pPr>
      <w:rPr>
        <w:rFonts w:ascii="Wingdings" w:eastAsia="Wingdings" w:hAnsi="Wingdings" w:cs="Wingdings" w:hint="default"/>
      </w:rPr>
    </w:lvl>
    <w:lvl w:ilvl="6" w:tplc="05D87BAC">
      <w:start w:val="1"/>
      <w:numFmt w:val="bullet"/>
      <w:lvlText w:val="·"/>
      <w:lvlJc w:val="left"/>
      <w:pPr>
        <w:ind w:left="5040" w:hanging="360"/>
      </w:pPr>
      <w:rPr>
        <w:rFonts w:ascii="Symbol" w:eastAsia="Symbol" w:hAnsi="Symbol" w:cs="Symbol" w:hint="default"/>
      </w:rPr>
    </w:lvl>
    <w:lvl w:ilvl="7" w:tplc="0B52B7EC">
      <w:start w:val="1"/>
      <w:numFmt w:val="bullet"/>
      <w:lvlText w:val="o"/>
      <w:lvlJc w:val="left"/>
      <w:pPr>
        <w:ind w:left="5760" w:hanging="360"/>
      </w:pPr>
      <w:rPr>
        <w:rFonts w:ascii="Courier New" w:eastAsia="Courier New" w:hAnsi="Courier New" w:cs="Courier New" w:hint="default"/>
      </w:rPr>
    </w:lvl>
    <w:lvl w:ilvl="8" w:tplc="74568EF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2586C60"/>
    <w:multiLevelType w:val="multilevel"/>
    <w:tmpl w:val="E0F6D462"/>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0"/>
        </w:tabs>
        <w:ind w:left="0" w:firstLine="0"/>
      </w:pPr>
      <w:rPr>
        <w:rFonts w:cs="Times New Roman"/>
        <w:b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15A34D92"/>
    <w:multiLevelType w:val="hybridMultilevel"/>
    <w:tmpl w:val="1F9AB436"/>
    <w:lvl w:ilvl="0" w:tplc="24DA3724">
      <w:start w:val="1"/>
      <w:numFmt w:val="bullet"/>
      <w:pStyle w:val="3"/>
      <w:lvlText w:val=""/>
      <w:lvlJc w:val="left"/>
      <w:pPr>
        <w:tabs>
          <w:tab w:val="num" w:pos="1209"/>
        </w:tabs>
        <w:ind w:left="1209" w:hanging="360"/>
      </w:pPr>
      <w:rPr>
        <w:rFonts w:ascii="Symbol" w:hAnsi="Symbol" w:hint="default"/>
      </w:rPr>
    </w:lvl>
    <w:lvl w:ilvl="1" w:tplc="E3F0FE6E">
      <w:start w:val="1"/>
      <w:numFmt w:val="bullet"/>
      <w:lvlText w:val="o"/>
      <w:lvlJc w:val="left"/>
      <w:pPr>
        <w:ind w:left="1440" w:hanging="360"/>
      </w:pPr>
      <w:rPr>
        <w:rFonts w:ascii="Courier New" w:eastAsia="Courier New" w:hAnsi="Courier New" w:cs="Courier New" w:hint="default"/>
      </w:rPr>
    </w:lvl>
    <w:lvl w:ilvl="2" w:tplc="61D45AA2">
      <w:start w:val="1"/>
      <w:numFmt w:val="bullet"/>
      <w:lvlText w:val="§"/>
      <w:lvlJc w:val="left"/>
      <w:pPr>
        <w:ind w:left="2160" w:hanging="360"/>
      </w:pPr>
      <w:rPr>
        <w:rFonts w:ascii="Wingdings" w:eastAsia="Wingdings" w:hAnsi="Wingdings" w:cs="Wingdings" w:hint="default"/>
      </w:rPr>
    </w:lvl>
    <w:lvl w:ilvl="3" w:tplc="5A12E32C">
      <w:start w:val="1"/>
      <w:numFmt w:val="bullet"/>
      <w:lvlText w:val="·"/>
      <w:lvlJc w:val="left"/>
      <w:pPr>
        <w:ind w:left="2880" w:hanging="360"/>
      </w:pPr>
      <w:rPr>
        <w:rFonts w:ascii="Symbol" w:eastAsia="Symbol" w:hAnsi="Symbol" w:cs="Symbol" w:hint="default"/>
      </w:rPr>
    </w:lvl>
    <w:lvl w:ilvl="4" w:tplc="BEE85EE2">
      <w:start w:val="1"/>
      <w:numFmt w:val="bullet"/>
      <w:lvlText w:val="o"/>
      <w:lvlJc w:val="left"/>
      <w:pPr>
        <w:ind w:left="3600" w:hanging="360"/>
      </w:pPr>
      <w:rPr>
        <w:rFonts w:ascii="Courier New" w:eastAsia="Courier New" w:hAnsi="Courier New" w:cs="Courier New" w:hint="default"/>
      </w:rPr>
    </w:lvl>
    <w:lvl w:ilvl="5" w:tplc="93C69290">
      <w:start w:val="1"/>
      <w:numFmt w:val="bullet"/>
      <w:lvlText w:val="§"/>
      <w:lvlJc w:val="left"/>
      <w:pPr>
        <w:ind w:left="4320" w:hanging="360"/>
      </w:pPr>
      <w:rPr>
        <w:rFonts w:ascii="Wingdings" w:eastAsia="Wingdings" w:hAnsi="Wingdings" w:cs="Wingdings" w:hint="default"/>
      </w:rPr>
    </w:lvl>
    <w:lvl w:ilvl="6" w:tplc="24C4CEB0">
      <w:start w:val="1"/>
      <w:numFmt w:val="bullet"/>
      <w:lvlText w:val="·"/>
      <w:lvlJc w:val="left"/>
      <w:pPr>
        <w:ind w:left="5040" w:hanging="360"/>
      </w:pPr>
      <w:rPr>
        <w:rFonts w:ascii="Symbol" w:eastAsia="Symbol" w:hAnsi="Symbol" w:cs="Symbol" w:hint="default"/>
      </w:rPr>
    </w:lvl>
    <w:lvl w:ilvl="7" w:tplc="CE9E06CE">
      <w:start w:val="1"/>
      <w:numFmt w:val="bullet"/>
      <w:lvlText w:val="o"/>
      <w:lvlJc w:val="left"/>
      <w:pPr>
        <w:ind w:left="5760" w:hanging="360"/>
      </w:pPr>
      <w:rPr>
        <w:rFonts w:ascii="Courier New" w:eastAsia="Courier New" w:hAnsi="Courier New" w:cs="Courier New" w:hint="default"/>
      </w:rPr>
    </w:lvl>
    <w:lvl w:ilvl="8" w:tplc="60DAE50E">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9C8345B"/>
    <w:multiLevelType w:val="multilevel"/>
    <w:tmpl w:val="4F0E3114"/>
    <w:styleLink w:val="LFO16"/>
    <w:lvl w:ilvl="0">
      <w:start w:val="1"/>
      <w:numFmt w:val="decimal"/>
      <w:pStyle w:val="AGovStyle5"/>
      <w:lvlText w:val="%1."/>
      <w:lvlJc w:val="left"/>
      <w:pPr>
        <w:ind w:left="720" w:hanging="720"/>
      </w:pPr>
      <w:rPr>
        <w:rFonts w:cs="Times New Roman"/>
      </w:rPr>
    </w:lvl>
    <w:lvl w:ilvl="1">
      <w:start w:val="1"/>
      <w:numFmt w:val="decimal"/>
      <w:lvlText w:val="%1.%2."/>
      <w:lvlJc w:val="left"/>
      <w:pPr>
        <w:ind w:left="862" w:hanging="720"/>
      </w:pPr>
      <w:rPr>
        <w:rFonts w:ascii="Times New Roman" w:hAnsi="Times New Roman" w:cs="Times New Roman"/>
        <w:b w:val="0"/>
        <w:bCs w:val="0"/>
        <w:i w:val="0"/>
        <w:iCs w:val="0"/>
        <w:caps w:val="0"/>
        <w:smallCaps w:val="0"/>
        <w:vanish w:val="0"/>
        <w:color w:val="000000"/>
        <w:spacing w:val="0"/>
        <w:position w:val="0"/>
        <w:u w:val="none"/>
        <w:vertAlign w:val="baseline"/>
      </w:rPr>
    </w:lvl>
    <w:lvl w:ilvl="2">
      <w:start w:val="1"/>
      <w:numFmt w:val="decimal"/>
      <w:lvlText w:val="%1.%2.%3."/>
      <w:lvlJc w:val="left"/>
      <w:pPr>
        <w:ind w:left="720" w:hanging="720"/>
      </w:pPr>
      <w:rPr>
        <w:rFonts w:cs="Times New Roman"/>
      </w:rPr>
    </w:lvl>
    <w:lvl w:ilvl="3">
      <w:start w:val="1"/>
      <w:numFmt w:val="decimal"/>
      <w:suff w:val="space"/>
      <w:lvlText w:val="%1.%2.%3.%4."/>
      <w:lvlJc w:val="left"/>
      <w:pPr>
        <w:ind w:left="1004" w:hanging="720"/>
      </w:pPr>
      <w:rPr>
        <w:rFonts w:cs="Times New Roman"/>
        <w:b w:val="0"/>
      </w:rPr>
    </w:lvl>
    <w:lvl w:ilvl="4">
      <w:start w:val="1"/>
      <w:numFmt w:val="russianLower"/>
      <w:lvlText w:val="(%5)"/>
      <w:lvlJc w:val="left"/>
      <w:pPr>
        <w:ind w:left="1440" w:hanging="720"/>
      </w:pPr>
      <w:rPr>
        <w:rFonts w:cs="Times New Roman"/>
      </w:rPr>
    </w:lvl>
    <w:lvl w:ilvl="5">
      <w:start w:val="1"/>
      <w:numFmt w:val="upperLetter"/>
      <w:lvlText w:val="(%6)"/>
      <w:lvlJc w:val="left"/>
      <w:pPr>
        <w:ind w:left="720" w:hanging="720"/>
      </w:pPr>
      <w:rPr>
        <w:rFonts w:cs="Times New Roman"/>
      </w:rPr>
    </w:lvl>
    <w:lvl w:ilvl="6">
      <w:start w:val="1"/>
      <w:numFmt w:val="decimal"/>
      <w:lvlText w:val="%1.%2.%3.%4.%5.%6.%7."/>
      <w:lvlJc w:val="left"/>
      <w:pPr>
        <w:ind w:left="720" w:hanging="720"/>
      </w:pPr>
      <w:rPr>
        <w:rFonts w:cs="Times New Roman"/>
      </w:rPr>
    </w:lvl>
    <w:lvl w:ilvl="7">
      <w:start w:val="1"/>
      <w:numFmt w:val="decimal"/>
      <w:lvlText w:val="%1.%2.%3.%4.%5.%6.%7.%8."/>
      <w:lvlJc w:val="left"/>
      <w:pPr>
        <w:ind w:left="720" w:hanging="720"/>
      </w:pPr>
      <w:rPr>
        <w:rFonts w:cs="Times New Roman"/>
      </w:rPr>
    </w:lvl>
    <w:lvl w:ilvl="8">
      <w:start w:val="1"/>
      <w:numFmt w:val="decimal"/>
      <w:lvlText w:val="%1.%2.%3.%4.%5.%6.%7.%8.%9."/>
      <w:lvlJc w:val="left"/>
      <w:pPr>
        <w:ind w:left="720" w:hanging="720"/>
      </w:pPr>
      <w:rPr>
        <w:rFonts w:cs="Times New Roman"/>
      </w:rPr>
    </w:lvl>
  </w:abstractNum>
  <w:abstractNum w:abstractNumId="6" w15:restartNumberingAfterBreak="0">
    <w:nsid w:val="1E7A7365"/>
    <w:multiLevelType w:val="multilevel"/>
    <w:tmpl w:val="4CD62806"/>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9573C9"/>
    <w:multiLevelType w:val="multilevel"/>
    <w:tmpl w:val="C254AA66"/>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2F064E"/>
    <w:multiLevelType w:val="hybridMultilevel"/>
    <w:tmpl w:val="3F4CD358"/>
    <w:lvl w:ilvl="0" w:tplc="83329964">
      <w:start w:val="1"/>
      <w:numFmt w:val="bullet"/>
      <w:pStyle w:val="a"/>
      <w:lvlText w:val=""/>
      <w:lvlJc w:val="left"/>
      <w:pPr>
        <w:tabs>
          <w:tab w:val="num" w:pos="360"/>
        </w:tabs>
        <w:ind w:left="360" w:hanging="360"/>
      </w:pPr>
      <w:rPr>
        <w:rFonts w:ascii="Symbol" w:hAnsi="Symbol" w:hint="default"/>
      </w:rPr>
    </w:lvl>
    <w:lvl w:ilvl="1" w:tplc="3ED00272">
      <w:start w:val="1"/>
      <w:numFmt w:val="bullet"/>
      <w:lvlText w:val="o"/>
      <w:lvlJc w:val="left"/>
      <w:pPr>
        <w:ind w:left="1440" w:hanging="360"/>
      </w:pPr>
      <w:rPr>
        <w:rFonts w:ascii="Courier New" w:eastAsia="Courier New" w:hAnsi="Courier New" w:cs="Courier New" w:hint="default"/>
      </w:rPr>
    </w:lvl>
    <w:lvl w:ilvl="2" w:tplc="31B2FEEE">
      <w:start w:val="1"/>
      <w:numFmt w:val="bullet"/>
      <w:lvlText w:val="§"/>
      <w:lvlJc w:val="left"/>
      <w:pPr>
        <w:ind w:left="2160" w:hanging="360"/>
      </w:pPr>
      <w:rPr>
        <w:rFonts w:ascii="Wingdings" w:eastAsia="Wingdings" w:hAnsi="Wingdings" w:cs="Wingdings" w:hint="default"/>
      </w:rPr>
    </w:lvl>
    <w:lvl w:ilvl="3" w:tplc="9FA63D02">
      <w:start w:val="1"/>
      <w:numFmt w:val="bullet"/>
      <w:lvlText w:val="·"/>
      <w:lvlJc w:val="left"/>
      <w:pPr>
        <w:ind w:left="2880" w:hanging="360"/>
      </w:pPr>
      <w:rPr>
        <w:rFonts w:ascii="Symbol" w:eastAsia="Symbol" w:hAnsi="Symbol" w:cs="Symbol" w:hint="default"/>
      </w:rPr>
    </w:lvl>
    <w:lvl w:ilvl="4" w:tplc="D0F00EE4">
      <w:start w:val="1"/>
      <w:numFmt w:val="bullet"/>
      <w:lvlText w:val="o"/>
      <w:lvlJc w:val="left"/>
      <w:pPr>
        <w:ind w:left="3600" w:hanging="360"/>
      </w:pPr>
      <w:rPr>
        <w:rFonts w:ascii="Courier New" w:eastAsia="Courier New" w:hAnsi="Courier New" w:cs="Courier New" w:hint="default"/>
      </w:rPr>
    </w:lvl>
    <w:lvl w:ilvl="5" w:tplc="BDD876D6">
      <w:start w:val="1"/>
      <w:numFmt w:val="bullet"/>
      <w:lvlText w:val="§"/>
      <w:lvlJc w:val="left"/>
      <w:pPr>
        <w:ind w:left="4320" w:hanging="360"/>
      </w:pPr>
      <w:rPr>
        <w:rFonts w:ascii="Wingdings" w:eastAsia="Wingdings" w:hAnsi="Wingdings" w:cs="Wingdings" w:hint="default"/>
      </w:rPr>
    </w:lvl>
    <w:lvl w:ilvl="6" w:tplc="664AB0B4">
      <w:start w:val="1"/>
      <w:numFmt w:val="bullet"/>
      <w:lvlText w:val="·"/>
      <w:lvlJc w:val="left"/>
      <w:pPr>
        <w:ind w:left="5040" w:hanging="360"/>
      </w:pPr>
      <w:rPr>
        <w:rFonts w:ascii="Symbol" w:eastAsia="Symbol" w:hAnsi="Symbol" w:cs="Symbol" w:hint="default"/>
      </w:rPr>
    </w:lvl>
    <w:lvl w:ilvl="7" w:tplc="71E4D874">
      <w:start w:val="1"/>
      <w:numFmt w:val="bullet"/>
      <w:lvlText w:val="o"/>
      <w:lvlJc w:val="left"/>
      <w:pPr>
        <w:ind w:left="5760" w:hanging="360"/>
      </w:pPr>
      <w:rPr>
        <w:rFonts w:ascii="Courier New" w:eastAsia="Courier New" w:hAnsi="Courier New" w:cs="Courier New" w:hint="default"/>
      </w:rPr>
    </w:lvl>
    <w:lvl w:ilvl="8" w:tplc="5E683790">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33F16F48"/>
    <w:multiLevelType w:val="hybridMultilevel"/>
    <w:tmpl w:val="D3E22E62"/>
    <w:lvl w:ilvl="0" w:tplc="BA5E1D78">
      <w:start w:val="1"/>
      <w:numFmt w:val="bullet"/>
      <w:lvlText w:val=""/>
      <w:lvlJc w:val="left"/>
      <w:pPr>
        <w:ind w:left="1428" w:hanging="360"/>
      </w:pPr>
      <w:rPr>
        <w:rFonts w:ascii="Symbol" w:hAnsi="Symbol" w:hint="default"/>
      </w:rPr>
    </w:lvl>
    <w:lvl w:ilvl="1" w:tplc="E3AA6EC0">
      <w:start w:val="1"/>
      <w:numFmt w:val="bullet"/>
      <w:lvlText w:val="o"/>
      <w:lvlJc w:val="left"/>
      <w:pPr>
        <w:ind w:left="2148" w:hanging="360"/>
      </w:pPr>
      <w:rPr>
        <w:rFonts w:ascii="Courier New" w:hAnsi="Courier New" w:cs="Courier New" w:hint="default"/>
      </w:rPr>
    </w:lvl>
    <w:lvl w:ilvl="2" w:tplc="184C95F0">
      <w:start w:val="1"/>
      <w:numFmt w:val="bullet"/>
      <w:lvlText w:val=""/>
      <w:lvlJc w:val="left"/>
      <w:pPr>
        <w:ind w:left="2868" w:hanging="360"/>
      </w:pPr>
      <w:rPr>
        <w:rFonts w:ascii="Wingdings" w:hAnsi="Wingdings" w:hint="default"/>
      </w:rPr>
    </w:lvl>
    <w:lvl w:ilvl="3" w:tplc="8460E580">
      <w:start w:val="1"/>
      <w:numFmt w:val="bullet"/>
      <w:lvlText w:val=""/>
      <w:lvlJc w:val="left"/>
      <w:pPr>
        <w:ind w:left="3588" w:hanging="360"/>
      </w:pPr>
      <w:rPr>
        <w:rFonts w:ascii="Symbol" w:hAnsi="Symbol" w:hint="default"/>
      </w:rPr>
    </w:lvl>
    <w:lvl w:ilvl="4" w:tplc="0CF68678">
      <w:start w:val="1"/>
      <w:numFmt w:val="bullet"/>
      <w:lvlText w:val="o"/>
      <w:lvlJc w:val="left"/>
      <w:pPr>
        <w:ind w:left="4308" w:hanging="360"/>
      </w:pPr>
      <w:rPr>
        <w:rFonts w:ascii="Courier New" w:hAnsi="Courier New" w:cs="Courier New" w:hint="default"/>
      </w:rPr>
    </w:lvl>
    <w:lvl w:ilvl="5" w:tplc="3342D328">
      <w:start w:val="1"/>
      <w:numFmt w:val="bullet"/>
      <w:lvlText w:val=""/>
      <w:lvlJc w:val="left"/>
      <w:pPr>
        <w:ind w:left="5028" w:hanging="360"/>
      </w:pPr>
      <w:rPr>
        <w:rFonts w:ascii="Wingdings" w:hAnsi="Wingdings" w:hint="default"/>
      </w:rPr>
    </w:lvl>
    <w:lvl w:ilvl="6" w:tplc="3132D26E">
      <w:start w:val="1"/>
      <w:numFmt w:val="bullet"/>
      <w:lvlText w:val=""/>
      <w:lvlJc w:val="left"/>
      <w:pPr>
        <w:ind w:left="5748" w:hanging="360"/>
      </w:pPr>
      <w:rPr>
        <w:rFonts w:ascii="Symbol" w:hAnsi="Symbol" w:hint="default"/>
      </w:rPr>
    </w:lvl>
    <w:lvl w:ilvl="7" w:tplc="60A87B7C">
      <w:start w:val="1"/>
      <w:numFmt w:val="bullet"/>
      <w:lvlText w:val="o"/>
      <w:lvlJc w:val="left"/>
      <w:pPr>
        <w:ind w:left="6468" w:hanging="360"/>
      </w:pPr>
      <w:rPr>
        <w:rFonts w:ascii="Courier New" w:hAnsi="Courier New" w:cs="Courier New" w:hint="default"/>
      </w:rPr>
    </w:lvl>
    <w:lvl w:ilvl="8" w:tplc="B7DCFEF8">
      <w:start w:val="1"/>
      <w:numFmt w:val="bullet"/>
      <w:lvlText w:val=""/>
      <w:lvlJc w:val="left"/>
      <w:pPr>
        <w:ind w:left="7188" w:hanging="360"/>
      </w:pPr>
      <w:rPr>
        <w:rFonts w:ascii="Wingdings" w:hAnsi="Wingdings" w:hint="default"/>
      </w:rPr>
    </w:lvl>
  </w:abstractNum>
  <w:abstractNum w:abstractNumId="10" w15:restartNumberingAfterBreak="0">
    <w:nsid w:val="3B4A44D3"/>
    <w:multiLevelType w:val="multilevel"/>
    <w:tmpl w:val="B83A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C79B8"/>
    <w:multiLevelType w:val="multilevel"/>
    <w:tmpl w:val="FCC0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3970B3"/>
    <w:multiLevelType w:val="multilevel"/>
    <w:tmpl w:val="AFA289F6"/>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vanish w:val="0"/>
        <w:color w:val="000000"/>
        <w:spacing w:val="0"/>
        <w:position w:val="0"/>
        <w:u w:val="none"/>
        <w:vertAlign w:val="baseline"/>
      </w:rPr>
    </w:lvl>
    <w:lvl w:ilvl="3">
      <w:start w:val="1"/>
      <w:numFmt w:val="decimal"/>
      <w:lvlText w:val="%1.%2.%3.%4."/>
      <w:lvlJc w:val="left"/>
      <w:pPr>
        <w:ind w:left="720" w:hanging="720"/>
      </w:pPr>
    </w:lvl>
    <w:lvl w:ilvl="4">
      <w:start w:val="1"/>
      <w:numFmt w:val="russianLower"/>
      <w:lvlText w:val="(%5)"/>
      <w:lvlJc w:val="left"/>
      <w:pPr>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3" w15:restartNumberingAfterBreak="0">
    <w:nsid w:val="4F693078"/>
    <w:multiLevelType w:val="multilevel"/>
    <w:tmpl w:val="5A8C0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9A33E4"/>
    <w:multiLevelType w:val="multilevel"/>
    <w:tmpl w:val="0414C72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675B601C"/>
    <w:multiLevelType w:val="multilevel"/>
    <w:tmpl w:val="CF407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722C85"/>
    <w:multiLevelType w:val="multilevel"/>
    <w:tmpl w:val="27FC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753041"/>
    <w:multiLevelType w:val="hybridMultilevel"/>
    <w:tmpl w:val="B366D870"/>
    <w:lvl w:ilvl="0" w:tplc="F8EAB5A2">
      <w:start w:val="1"/>
      <w:numFmt w:val="bullet"/>
      <w:lvlText w:val=""/>
      <w:lvlJc w:val="left"/>
      <w:pPr>
        <w:tabs>
          <w:tab w:val="num" w:pos="0"/>
        </w:tabs>
        <w:ind w:left="720" w:hanging="360"/>
      </w:pPr>
      <w:rPr>
        <w:rFonts w:ascii="Symbol" w:hAnsi="Symbol" w:cs="Symbol" w:hint="default"/>
        <w:sz w:val="24"/>
        <w:szCs w:val="24"/>
      </w:rPr>
    </w:lvl>
    <w:lvl w:ilvl="1" w:tplc="9CFABEC0">
      <w:start w:val="1"/>
      <w:numFmt w:val="bullet"/>
      <w:lvlText w:val="o"/>
      <w:lvlJc w:val="left"/>
      <w:pPr>
        <w:ind w:left="1440" w:hanging="360"/>
      </w:pPr>
      <w:rPr>
        <w:rFonts w:ascii="Courier New" w:eastAsia="Courier New" w:hAnsi="Courier New" w:cs="Courier New" w:hint="default"/>
      </w:rPr>
    </w:lvl>
    <w:lvl w:ilvl="2" w:tplc="3E8AB6EC">
      <w:start w:val="1"/>
      <w:numFmt w:val="bullet"/>
      <w:lvlText w:val="§"/>
      <w:lvlJc w:val="left"/>
      <w:pPr>
        <w:ind w:left="2160" w:hanging="360"/>
      </w:pPr>
      <w:rPr>
        <w:rFonts w:ascii="Wingdings" w:eastAsia="Wingdings" w:hAnsi="Wingdings" w:cs="Wingdings" w:hint="default"/>
      </w:rPr>
    </w:lvl>
    <w:lvl w:ilvl="3" w:tplc="F3803CA4">
      <w:start w:val="1"/>
      <w:numFmt w:val="bullet"/>
      <w:lvlText w:val="·"/>
      <w:lvlJc w:val="left"/>
      <w:pPr>
        <w:ind w:left="2880" w:hanging="360"/>
      </w:pPr>
      <w:rPr>
        <w:rFonts w:ascii="Symbol" w:eastAsia="Symbol" w:hAnsi="Symbol" w:cs="Symbol" w:hint="default"/>
      </w:rPr>
    </w:lvl>
    <w:lvl w:ilvl="4" w:tplc="C46E4C54">
      <w:start w:val="1"/>
      <w:numFmt w:val="bullet"/>
      <w:lvlText w:val="o"/>
      <w:lvlJc w:val="left"/>
      <w:pPr>
        <w:ind w:left="3600" w:hanging="360"/>
      </w:pPr>
      <w:rPr>
        <w:rFonts w:ascii="Courier New" w:eastAsia="Courier New" w:hAnsi="Courier New" w:cs="Courier New" w:hint="default"/>
      </w:rPr>
    </w:lvl>
    <w:lvl w:ilvl="5" w:tplc="B1FA5E54">
      <w:start w:val="1"/>
      <w:numFmt w:val="bullet"/>
      <w:lvlText w:val="§"/>
      <w:lvlJc w:val="left"/>
      <w:pPr>
        <w:ind w:left="4320" w:hanging="360"/>
      </w:pPr>
      <w:rPr>
        <w:rFonts w:ascii="Wingdings" w:eastAsia="Wingdings" w:hAnsi="Wingdings" w:cs="Wingdings" w:hint="default"/>
      </w:rPr>
    </w:lvl>
    <w:lvl w:ilvl="6" w:tplc="3FF4E3C2">
      <w:start w:val="1"/>
      <w:numFmt w:val="bullet"/>
      <w:lvlText w:val="·"/>
      <w:lvlJc w:val="left"/>
      <w:pPr>
        <w:ind w:left="5040" w:hanging="360"/>
      </w:pPr>
      <w:rPr>
        <w:rFonts w:ascii="Symbol" w:eastAsia="Symbol" w:hAnsi="Symbol" w:cs="Symbol" w:hint="default"/>
      </w:rPr>
    </w:lvl>
    <w:lvl w:ilvl="7" w:tplc="1A1CFD90">
      <w:start w:val="1"/>
      <w:numFmt w:val="bullet"/>
      <w:lvlText w:val="o"/>
      <w:lvlJc w:val="left"/>
      <w:pPr>
        <w:ind w:left="5760" w:hanging="360"/>
      </w:pPr>
      <w:rPr>
        <w:rFonts w:ascii="Courier New" w:eastAsia="Courier New" w:hAnsi="Courier New" w:cs="Courier New" w:hint="default"/>
      </w:rPr>
    </w:lvl>
    <w:lvl w:ilvl="8" w:tplc="1232841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7FE07C72"/>
    <w:multiLevelType w:val="hybridMultilevel"/>
    <w:tmpl w:val="E2A43B10"/>
    <w:lvl w:ilvl="0" w:tplc="40FA4452">
      <w:start w:val="1"/>
      <w:numFmt w:val="bullet"/>
      <w:lvlText w:val=""/>
      <w:lvlJc w:val="left"/>
      <w:pPr>
        <w:ind w:left="720" w:hanging="360"/>
      </w:pPr>
      <w:rPr>
        <w:rFonts w:ascii="Symbol" w:hAnsi="Symbol" w:hint="default"/>
      </w:rPr>
    </w:lvl>
    <w:lvl w:ilvl="1" w:tplc="947CD0C2">
      <w:start w:val="1"/>
      <w:numFmt w:val="bullet"/>
      <w:lvlText w:val="o"/>
      <w:lvlJc w:val="left"/>
      <w:pPr>
        <w:ind w:left="1440" w:hanging="360"/>
      </w:pPr>
      <w:rPr>
        <w:rFonts w:ascii="Courier New" w:hAnsi="Courier New" w:cs="Courier New" w:hint="default"/>
      </w:rPr>
    </w:lvl>
    <w:lvl w:ilvl="2" w:tplc="332A31E4">
      <w:start w:val="1"/>
      <w:numFmt w:val="bullet"/>
      <w:lvlText w:val=""/>
      <w:lvlJc w:val="left"/>
      <w:pPr>
        <w:ind w:left="2160" w:hanging="360"/>
      </w:pPr>
      <w:rPr>
        <w:rFonts w:ascii="Wingdings" w:hAnsi="Wingdings" w:hint="default"/>
      </w:rPr>
    </w:lvl>
    <w:lvl w:ilvl="3" w:tplc="687488EA">
      <w:start w:val="1"/>
      <w:numFmt w:val="bullet"/>
      <w:lvlText w:val=""/>
      <w:lvlJc w:val="left"/>
      <w:pPr>
        <w:ind w:left="2880" w:hanging="360"/>
      </w:pPr>
      <w:rPr>
        <w:rFonts w:ascii="Symbol" w:hAnsi="Symbol" w:hint="default"/>
      </w:rPr>
    </w:lvl>
    <w:lvl w:ilvl="4" w:tplc="FD1E2084">
      <w:start w:val="1"/>
      <w:numFmt w:val="bullet"/>
      <w:lvlText w:val="o"/>
      <w:lvlJc w:val="left"/>
      <w:pPr>
        <w:ind w:left="3600" w:hanging="360"/>
      </w:pPr>
      <w:rPr>
        <w:rFonts w:ascii="Courier New" w:hAnsi="Courier New" w:cs="Courier New" w:hint="default"/>
      </w:rPr>
    </w:lvl>
    <w:lvl w:ilvl="5" w:tplc="F37A2C26">
      <w:start w:val="1"/>
      <w:numFmt w:val="bullet"/>
      <w:lvlText w:val=""/>
      <w:lvlJc w:val="left"/>
      <w:pPr>
        <w:ind w:left="4320" w:hanging="360"/>
      </w:pPr>
      <w:rPr>
        <w:rFonts w:ascii="Wingdings" w:hAnsi="Wingdings" w:hint="default"/>
      </w:rPr>
    </w:lvl>
    <w:lvl w:ilvl="6" w:tplc="F88CC86E">
      <w:start w:val="1"/>
      <w:numFmt w:val="bullet"/>
      <w:lvlText w:val=""/>
      <w:lvlJc w:val="left"/>
      <w:pPr>
        <w:ind w:left="5040" w:hanging="360"/>
      </w:pPr>
      <w:rPr>
        <w:rFonts w:ascii="Symbol" w:hAnsi="Symbol" w:hint="default"/>
      </w:rPr>
    </w:lvl>
    <w:lvl w:ilvl="7" w:tplc="B37C3C92">
      <w:start w:val="1"/>
      <w:numFmt w:val="bullet"/>
      <w:lvlText w:val="o"/>
      <w:lvlJc w:val="left"/>
      <w:pPr>
        <w:ind w:left="5760" w:hanging="360"/>
      </w:pPr>
      <w:rPr>
        <w:rFonts w:ascii="Courier New" w:hAnsi="Courier New" w:cs="Courier New" w:hint="default"/>
      </w:rPr>
    </w:lvl>
    <w:lvl w:ilvl="8" w:tplc="07B066A8">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4"/>
    <w:lvlOverride w:ilvl="0">
      <w:lvl w:ilvl="0" w:tplc="24DA3724">
        <w:numFmt w:val="decimal"/>
        <w:pStyle w:val="3"/>
        <w:lvlText w:val=""/>
        <w:lvlJc w:val="left"/>
      </w:lvl>
    </w:lvlOverride>
    <w:lvlOverride w:ilvl="1">
      <w:lvl w:ilvl="1" w:tplc="E3F0FE6E">
        <w:numFmt w:val="decimal"/>
        <w:lvlText w:val="%1.%2."/>
        <w:lvlJc w:val="left"/>
        <w:pPr>
          <w:ind w:left="720" w:hanging="720"/>
        </w:pPr>
        <w:rPr>
          <w:b w:val="0"/>
        </w:rPr>
      </w:lvl>
    </w:lvlOverride>
    <w:lvlOverride w:ilvl="2">
      <w:lvl w:ilvl="2" w:tplc="61D45AA2">
        <w:numFmt w:val="decimal"/>
        <w:lvlText w:val="%1.%2.%3."/>
        <w:lvlJc w:val="left"/>
        <w:pPr>
          <w:ind w:left="720" w:hanging="720"/>
        </w:pPr>
        <w:rPr>
          <w:rFonts w:ascii="Times New Roman" w:hAnsi="Times New Roman" w:cs="Times New Roman"/>
          <w:b w:val="0"/>
          <w:bCs w:val="0"/>
          <w:i w:val="0"/>
          <w:iCs w:val="0"/>
          <w:caps w:val="0"/>
          <w:smallCaps w:val="0"/>
          <w:vanish w:val="0"/>
          <w:color w:val="000000"/>
          <w:spacing w:val="0"/>
          <w:position w:val="0"/>
          <w:u w:val="none"/>
          <w:vertAlign w:val="baseline"/>
        </w:rPr>
      </w:lvl>
    </w:lvlOverride>
    <w:lvlOverride w:ilvl="3">
      <w:lvl w:ilvl="3" w:tplc="5A12E32C">
        <w:numFmt w:val="decimal"/>
        <w:lvlText w:val="%1.%2.%3.%4."/>
        <w:lvlJc w:val="left"/>
        <w:pPr>
          <w:ind w:left="720" w:hanging="720"/>
        </w:pPr>
      </w:lvl>
    </w:lvlOverride>
    <w:lvlOverride w:ilvl="4">
      <w:lvl w:ilvl="4" w:tplc="BEE85EE2">
        <w:numFmt w:val="russianLower"/>
        <w:lvlText w:val="(%5)"/>
        <w:lvlJc w:val="left"/>
        <w:pPr>
          <w:ind w:left="1440" w:hanging="720"/>
        </w:pPr>
      </w:lvl>
    </w:lvlOverride>
    <w:lvlOverride w:ilvl="5">
      <w:lvl w:ilvl="5" w:tplc="93C69290">
        <w:numFmt w:val="bullet"/>
        <w:lvlText w:val=""/>
        <w:lvlJc w:val="left"/>
        <w:pPr>
          <w:ind w:left="1440" w:hanging="720"/>
        </w:pPr>
        <w:rPr>
          <w:rFonts w:ascii="Symbol" w:hAnsi="Symbol"/>
        </w:rPr>
      </w:lvl>
    </w:lvlOverride>
    <w:lvlOverride w:ilvl="6">
      <w:lvl w:ilvl="6" w:tplc="24C4CEB0">
        <w:numFmt w:val="bullet"/>
        <w:lvlText w:val=""/>
        <w:lvlJc w:val="left"/>
        <w:pPr>
          <w:ind w:left="1440" w:hanging="720"/>
        </w:pPr>
        <w:rPr>
          <w:rFonts w:ascii="Symbol" w:hAnsi="Symbol"/>
          <w:color w:val="auto"/>
        </w:rPr>
      </w:lvl>
    </w:lvlOverride>
    <w:lvlOverride w:ilvl="7">
      <w:lvl w:ilvl="7" w:tplc="CE9E06CE">
        <w:numFmt w:val="lowerLetter"/>
        <w:lvlText w:val="%8."/>
        <w:lvlJc w:val="left"/>
        <w:pPr>
          <w:ind w:left="720" w:hanging="720"/>
        </w:pPr>
      </w:lvl>
    </w:lvlOverride>
    <w:lvlOverride w:ilvl="8">
      <w:lvl w:ilvl="8" w:tplc="60DAE50E">
        <w:numFmt w:val="lowerRoman"/>
        <w:lvlText w:val="%9."/>
        <w:lvlJc w:val="right"/>
        <w:pPr>
          <w:ind w:left="720" w:hanging="720"/>
        </w:pPr>
      </w:lvl>
    </w:lvlOverride>
  </w:num>
  <w:num w:numId="4">
    <w:abstractNumId w:val="1"/>
  </w:num>
  <w:num w:numId="5">
    <w:abstractNumId w:val="2"/>
  </w:num>
  <w:num w:numId="6">
    <w:abstractNumId w:val="17"/>
  </w:num>
  <w:num w:numId="7">
    <w:abstractNumId w:val="7"/>
  </w:num>
  <w:num w:numId="8">
    <w:abstractNumId w:val="18"/>
  </w:num>
  <w:num w:numId="9">
    <w:abstractNumId w:val="3"/>
  </w:num>
  <w:num w:numId="10">
    <w:abstractNumId w:val="5"/>
  </w:num>
  <w:num w:numId="11">
    <w:abstractNumId w:val="14"/>
  </w:num>
  <w:num w:numId="12">
    <w:abstractNumId w:val="6"/>
  </w:num>
  <w:num w:numId="13">
    <w:abstractNumId w:val="8"/>
  </w:num>
  <w:num w:numId="14">
    <w:abstractNumId w:val="12"/>
    <w:lvlOverride w:ilvl="0">
      <w:lvl w:ilvl="0">
        <w:numFmt w:val="decimal"/>
        <w:pStyle w:val="LBGovstyle6"/>
        <w:lvlText w:val=""/>
        <w:lvlJc w:val="left"/>
      </w:lvl>
    </w:lvlOverride>
    <w:lvlOverride w:ilvl="1">
      <w:lvl w:ilvl="1">
        <w:numFmt w:val="decimal"/>
        <w:lvlText w:val="%1.%2."/>
        <w:lvlJc w:val="left"/>
        <w:pPr>
          <w:ind w:left="720" w:hanging="720"/>
        </w:pPr>
        <w:rPr>
          <w:b w:val="0"/>
        </w:rPr>
      </w:lvl>
    </w:lvlOverride>
    <w:lvlOverride w:ilvl="2">
      <w:lvl w:ilvl="2">
        <w:numFmt w:val="decimal"/>
        <w:lvlText w:val="%1.%2.%3."/>
        <w:lvlJc w:val="left"/>
        <w:pPr>
          <w:ind w:left="720" w:hanging="720"/>
        </w:pPr>
        <w:rPr>
          <w:rFonts w:ascii="Times New Roman" w:hAnsi="Times New Roman" w:cs="Times New Roman"/>
          <w:b w:val="0"/>
          <w:bCs w:val="0"/>
          <w:i w:val="0"/>
          <w:iCs w:val="0"/>
          <w:caps w:val="0"/>
          <w:smallCaps w:val="0"/>
          <w:vanish w:val="0"/>
          <w:color w:val="000000"/>
          <w:spacing w:val="0"/>
          <w:position w:val="0"/>
          <w:u w:val="none"/>
          <w:vertAlign w:val="baseline"/>
        </w:rPr>
      </w:lvl>
    </w:lvlOverride>
    <w:lvlOverride w:ilvl="3">
      <w:lvl w:ilvl="3">
        <w:numFmt w:val="decimal"/>
        <w:lvlText w:val="%1.%2.%3.%4."/>
        <w:lvlJc w:val="left"/>
        <w:pPr>
          <w:ind w:left="720" w:hanging="720"/>
        </w:pPr>
      </w:lvl>
    </w:lvlOverride>
    <w:lvlOverride w:ilvl="4">
      <w:lvl w:ilvl="4">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numFmt w:val="lowerLetter"/>
        <w:lvlText w:val="%8."/>
        <w:lvlJc w:val="left"/>
        <w:pPr>
          <w:ind w:left="720" w:hanging="720"/>
        </w:pPr>
      </w:lvl>
    </w:lvlOverride>
    <w:lvlOverride w:ilvl="8">
      <w:lvl w:ilvl="8">
        <w:numFmt w:val="lowerRoman"/>
        <w:lvlText w:val="%9."/>
        <w:lvlJc w:val="right"/>
        <w:pPr>
          <w:ind w:left="720" w:hanging="720"/>
        </w:pPr>
      </w:lvl>
    </w:lvlOverride>
  </w:num>
  <w:num w:numId="15">
    <w:abstractNumId w:val="12"/>
  </w:num>
  <w:num w:numId="16">
    <w:abstractNumId w:val="0"/>
  </w:num>
  <w:num w:numId="17">
    <w:abstractNumId w:val="15"/>
  </w:num>
  <w:num w:numId="18">
    <w:abstractNumId w:val="13"/>
  </w:num>
  <w:num w:numId="19">
    <w:abstractNumId w:val="10"/>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8B8"/>
    <w:rsid w:val="0005648B"/>
    <w:rsid w:val="00074519"/>
    <w:rsid w:val="001B547F"/>
    <w:rsid w:val="002F2C3C"/>
    <w:rsid w:val="00374567"/>
    <w:rsid w:val="003C143E"/>
    <w:rsid w:val="003E42FC"/>
    <w:rsid w:val="004B1137"/>
    <w:rsid w:val="004F7D60"/>
    <w:rsid w:val="006A38B8"/>
    <w:rsid w:val="008601D2"/>
    <w:rsid w:val="00C8063F"/>
    <w:rsid w:val="00E049B1"/>
    <w:rsid w:val="00E7187A"/>
    <w:rsid w:val="00E96AED"/>
    <w:rsid w:val="00EC5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556B7"/>
  <w15:docId w15:val="{F60510D7-478D-4A60-9A5D-F0EE8716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0" w:line="240" w:lineRule="auto"/>
    </w:pPr>
    <w:rPr>
      <w:rFonts w:ascii="Times New Roman" w:eastAsia="Times New Roman" w:hAnsi="Times New Roman" w:cs="Times New Roman"/>
      <w:sz w:val="24"/>
      <w:szCs w:val="24"/>
    </w:rPr>
  </w:style>
  <w:style w:type="paragraph" w:styleId="1">
    <w:name w:val="heading 1"/>
    <w:basedOn w:val="a0"/>
    <w:next w:val="a0"/>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0"/>
    <w:next w:val="a0"/>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0">
    <w:name w:val="heading 3"/>
    <w:basedOn w:val="a0"/>
    <w:next w:val="a0"/>
    <w:link w:val="31"/>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0"/>
    <w:next w:val="a0"/>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Liberation Sans" w:eastAsia="Liberation Sans" w:hAnsi="Liberation Sans" w:cs="Liberation Sans"/>
      <w:b/>
      <w:bCs/>
    </w:rPr>
  </w:style>
  <w:style w:type="paragraph" w:styleId="6">
    <w:name w:val="heading 6"/>
    <w:basedOn w:val="a0"/>
    <w:next w:val="a0"/>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character" w:customStyle="1" w:styleId="10">
    <w:name w:val="Заголовок 1 Знак"/>
    <w:basedOn w:val="a1"/>
    <w:link w:val="1"/>
    <w:uiPriority w:val="9"/>
    <w:rPr>
      <w:rFonts w:ascii="Liberation Sans" w:eastAsia="Liberation Sans" w:hAnsi="Liberation Sans" w:cs="Liberation Sans"/>
      <w:sz w:val="40"/>
      <w:szCs w:val="40"/>
    </w:rPr>
  </w:style>
  <w:style w:type="table" w:customStyle="1" w:styleId="Lined-Accent5">
    <w:name w:val="Lined - Accent 5"/>
    <w:basedOn w:val="a2"/>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ampLined-Accent">
    <w:name w:val="Bordered &amp;amp;Lined - Accent"/>
    <w:basedOn w:val="a2"/>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ampLined-Accent1">
    <w:name w:val="Bordered &amp;amp;Lined - Accent 1"/>
    <w:basedOn w:val="a2"/>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ampLined-Accent2">
    <w:name w:val="Bordered &amp;amp;Lined - Accent 2"/>
    <w:basedOn w:val="a2"/>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ampLined-Accent3">
    <w:name w:val="Bordered &amp;amp;Lined - Accent 3"/>
    <w:basedOn w:val="a2"/>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ampLined-Accent4">
    <w:name w:val="Bordered &amp;amp;Lined - Accent 4"/>
    <w:basedOn w:val="a2"/>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ampLined-Accent5">
    <w:name w:val="Bordered &amp;amp;Lined - Accent 5"/>
    <w:basedOn w:val="a2"/>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ampLined-Accent6">
    <w:name w:val="Bordered &amp;amp;Lined - Accent 6"/>
    <w:basedOn w:val="a2"/>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20">
    <w:name w:val="Заголовок 2 Знак"/>
    <w:basedOn w:val="a1"/>
    <w:link w:val="2"/>
    <w:uiPriority w:val="9"/>
    <w:rPr>
      <w:rFonts w:ascii="Liberation Sans" w:eastAsia="Liberation Sans" w:hAnsi="Liberation Sans" w:cs="Liberation Sans"/>
      <w:sz w:val="34"/>
    </w:rPr>
  </w:style>
  <w:style w:type="paragraph" w:styleId="a4">
    <w:name w:val="endnote text"/>
    <w:basedOn w:val="a0"/>
    <w:link w:val="a5"/>
    <w:uiPriority w:val="99"/>
    <w:semiHidden/>
    <w:unhideWhenUsed/>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11">
    <w:name w:val="toc 1"/>
    <w:basedOn w:val="a0"/>
    <w:next w:val="a0"/>
    <w:uiPriority w:val="39"/>
    <w:unhideWhenUsed/>
    <w:pPr>
      <w:spacing w:after="57"/>
    </w:pPr>
  </w:style>
  <w:style w:type="paragraph" w:styleId="21">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7">
    <w:name w:val="TOC Heading"/>
    <w:uiPriority w:val="39"/>
    <w:unhideWhenUsed/>
  </w:style>
  <w:style w:type="paragraph" w:styleId="a8">
    <w:name w:val="table of figures"/>
    <w:basedOn w:val="a0"/>
    <w:next w:val="a0"/>
    <w:uiPriority w:val="99"/>
    <w:unhideWhenUsed/>
  </w:style>
  <w:style w:type="character" w:customStyle="1" w:styleId="31">
    <w:name w:val="Заголовок 3 Знак"/>
    <w:basedOn w:val="a1"/>
    <w:link w:val="30"/>
    <w:uiPriority w:val="9"/>
    <w:rPr>
      <w:rFonts w:ascii="Liberation Sans" w:eastAsia="Liberation Sans" w:hAnsi="Liberation Sans" w:cs="Liberation Sans"/>
      <w:sz w:val="30"/>
      <w:szCs w:val="30"/>
    </w:rPr>
  </w:style>
  <w:style w:type="character" w:customStyle="1" w:styleId="40">
    <w:name w:val="Заголовок 4 Знак"/>
    <w:basedOn w:val="a1"/>
    <w:link w:val="4"/>
    <w:uiPriority w:val="9"/>
    <w:rPr>
      <w:rFonts w:ascii="Liberation Sans" w:eastAsia="Liberation Sans" w:hAnsi="Liberation Sans" w:cs="Liberation Sans"/>
      <w:b/>
      <w:bCs/>
      <w:sz w:val="26"/>
      <w:szCs w:val="26"/>
    </w:rPr>
  </w:style>
  <w:style w:type="character" w:customStyle="1" w:styleId="50">
    <w:name w:val="Заголовок 5 Знак"/>
    <w:basedOn w:val="a1"/>
    <w:link w:val="5"/>
    <w:uiPriority w:val="9"/>
    <w:rPr>
      <w:rFonts w:ascii="Liberation Sans" w:eastAsia="Liberation Sans" w:hAnsi="Liberation Sans" w:cs="Liberation Sans"/>
      <w:b/>
      <w:bCs/>
      <w:sz w:val="24"/>
      <w:szCs w:val="24"/>
    </w:rPr>
  </w:style>
  <w:style w:type="character" w:customStyle="1" w:styleId="60">
    <w:name w:val="Заголовок 6 Знак"/>
    <w:basedOn w:val="a1"/>
    <w:link w:val="6"/>
    <w:uiPriority w:val="9"/>
    <w:rPr>
      <w:rFonts w:ascii="Liberation Sans" w:eastAsia="Liberation Sans" w:hAnsi="Liberation Sans" w:cs="Liberation Sans"/>
      <w:b/>
      <w:bCs/>
      <w:sz w:val="22"/>
      <w:szCs w:val="22"/>
    </w:rPr>
  </w:style>
  <w:style w:type="character" w:customStyle="1" w:styleId="70">
    <w:name w:val="Заголовок 7 Знак"/>
    <w:basedOn w:val="a1"/>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1"/>
    <w:link w:val="8"/>
    <w:uiPriority w:val="9"/>
    <w:rPr>
      <w:rFonts w:ascii="Liberation Sans" w:eastAsia="Liberation Sans" w:hAnsi="Liberation Sans" w:cs="Liberation Sans"/>
      <w:i/>
      <w:iCs/>
      <w:sz w:val="22"/>
      <w:szCs w:val="22"/>
    </w:rPr>
  </w:style>
  <w:style w:type="character" w:customStyle="1" w:styleId="90">
    <w:name w:val="Заголовок 9 Знак"/>
    <w:basedOn w:val="a1"/>
    <w:link w:val="9"/>
    <w:uiPriority w:val="9"/>
    <w:rPr>
      <w:rFonts w:ascii="Liberation Sans" w:eastAsia="Liberation Sans" w:hAnsi="Liberation Sans" w:cs="Liberation Sans"/>
      <w:i/>
      <w:iCs/>
      <w:sz w:val="21"/>
      <w:szCs w:val="21"/>
    </w:rPr>
  </w:style>
  <w:style w:type="paragraph" w:styleId="a9">
    <w:name w:val="Title"/>
    <w:basedOn w:val="a0"/>
    <w:next w:val="a0"/>
    <w:link w:val="aa"/>
    <w:uiPriority w:val="10"/>
    <w:qFormat/>
    <w:pPr>
      <w:spacing w:before="300" w:after="200"/>
      <w:contextualSpacing/>
    </w:pPr>
    <w:rPr>
      <w:sz w:val="48"/>
      <w:szCs w:val="48"/>
    </w:rPr>
  </w:style>
  <w:style w:type="character" w:customStyle="1" w:styleId="aa">
    <w:name w:val="Заголовок Знак"/>
    <w:basedOn w:val="a1"/>
    <w:link w:val="a9"/>
    <w:uiPriority w:val="10"/>
    <w:rPr>
      <w:sz w:val="48"/>
      <w:szCs w:val="48"/>
    </w:rPr>
  </w:style>
  <w:style w:type="paragraph" w:styleId="ab">
    <w:name w:val="Subtitle"/>
    <w:basedOn w:val="a0"/>
    <w:next w:val="a0"/>
    <w:link w:val="ac"/>
    <w:uiPriority w:val="11"/>
    <w:qFormat/>
    <w:pPr>
      <w:spacing w:before="200" w:after="200"/>
    </w:pPr>
  </w:style>
  <w:style w:type="character" w:customStyle="1" w:styleId="ac">
    <w:name w:val="Подзаголовок Знак"/>
    <w:basedOn w:val="a1"/>
    <w:link w:val="ab"/>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d">
    <w:name w:val="Intense Quote"/>
    <w:basedOn w:val="a0"/>
    <w:next w:val="a0"/>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link w:val="ad"/>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f">
    <w:name w:val="caption"/>
    <w:basedOn w:val="a0"/>
    <w:next w:val="a0"/>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basedOn w:val="a1"/>
    <w:link w:val="af"/>
    <w:uiPriority w:val="35"/>
    <w:rPr>
      <w:b/>
      <w:bCs/>
      <w:color w:val="4F81BD" w:themeColor="accent1"/>
      <w:sz w:val="18"/>
      <w:szCs w:val="18"/>
    </w:rPr>
  </w:style>
  <w:style w:type="table" w:styleId="af1">
    <w:name w:val="Table Grid"/>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2">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2">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0">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0">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0">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character" w:styleId="af2">
    <w:name w:val="Hyperlink"/>
    <w:uiPriority w:val="99"/>
    <w:rPr>
      <w:color w:val="0000FF"/>
      <w:u w:val="single"/>
    </w:rPr>
  </w:style>
  <w:style w:type="character" w:styleId="af3">
    <w:name w:val="footnote reference"/>
    <w:uiPriority w:val="99"/>
    <w:rPr>
      <w:rFonts w:ascii="Times New Roman" w:hAnsi="Times New Roman"/>
      <w:vertAlign w:val="superscript"/>
    </w:rPr>
  </w:style>
  <w:style w:type="paragraph" w:styleId="af4">
    <w:name w:val="footnote text"/>
    <w:basedOn w:val="a0"/>
    <w:link w:val="af5"/>
    <w:uiPriority w:val="99"/>
    <w:pPr>
      <w:spacing w:after="60"/>
      <w:jc w:val="both"/>
    </w:pPr>
    <w:rPr>
      <w:sz w:val="20"/>
      <w:szCs w:val="20"/>
    </w:r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character" w:customStyle="1" w:styleId="af5">
    <w:name w:val="Текст сноски Знак"/>
    <w:basedOn w:val="a1"/>
    <w:link w:val="af4"/>
    <w:uiPriority w:val="99"/>
    <w:rPr>
      <w:rFonts w:ascii="Times New Roman" w:eastAsia="Times New Roman" w:hAnsi="Times New Roman" w:cs="Times New Roman"/>
      <w:sz w:val="20"/>
      <w:szCs w:val="20"/>
    </w:rPr>
  </w:style>
  <w:style w:type="character" w:styleId="af6">
    <w:name w:val="page number"/>
    <w:rPr>
      <w:rFonts w:ascii="Times New Roman" w:hAnsi="Times New Roman"/>
    </w:rPr>
  </w:style>
  <w:style w:type="paragraph" w:customStyle="1" w:styleId="ConsPlusNormal">
    <w:name w:val="ConsPlusNormal"/>
    <w:link w:val="ConsPlusNormal0"/>
    <w:uiPriority w:val="99"/>
    <w:qFormat/>
    <w:pPr>
      <w:widowControl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rPr>
      <w:rFonts w:ascii="Arial" w:eastAsia="Times New Roman" w:hAnsi="Arial" w:cs="Arial"/>
      <w:sz w:val="20"/>
      <w:szCs w:val="20"/>
    </w:rPr>
  </w:style>
  <w:style w:type="paragraph" w:styleId="af7">
    <w:name w:val="header"/>
    <w:basedOn w:val="a0"/>
    <w:link w:val="af8"/>
    <w:uiPriority w:val="99"/>
    <w:pPr>
      <w:tabs>
        <w:tab w:val="center" w:pos="4153"/>
        <w:tab w:val="right" w:pos="8306"/>
      </w:tabs>
      <w:spacing w:before="120" w:after="120"/>
      <w:jc w:val="both"/>
    </w:pPr>
    <w:rPr>
      <w:rFonts w:ascii="Arial" w:hAnsi="Arial"/>
    </w:rPr>
  </w:style>
  <w:style w:type="character" w:customStyle="1" w:styleId="af8">
    <w:name w:val="Верхний колонтитул Знак"/>
    <w:basedOn w:val="a1"/>
    <w:link w:val="af7"/>
    <w:rPr>
      <w:rFonts w:ascii="Arial" w:eastAsia="Times New Roman" w:hAnsi="Arial" w:cs="Times New Roman"/>
      <w:sz w:val="24"/>
      <w:szCs w:val="24"/>
    </w:rPr>
  </w:style>
  <w:style w:type="paragraph" w:styleId="af9">
    <w:name w:val="footer"/>
    <w:basedOn w:val="a0"/>
    <w:link w:val="afa"/>
    <w:uiPriority w:val="99"/>
    <w:pPr>
      <w:tabs>
        <w:tab w:val="center" w:pos="4153"/>
        <w:tab w:val="right" w:pos="8306"/>
      </w:tabs>
      <w:spacing w:after="60"/>
      <w:jc w:val="both"/>
    </w:pPr>
  </w:style>
  <w:style w:type="character" w:customStyle="1" w:styleId="afa">
    <w:name w:val="Нижний колонтитул Знак"/>
    <w:basedOn w:val="a1"/>
    <w:link w:val="af9"/>
    <w:uiPriority w:val="99"/>
    <w:rPr>
      <w:rFonts w:ascii="Times New Roman" w:eastAsia="Times New Roman" w:hAnsi="Times New Roman" w:cs="Times New Roman"/>
      <w:sz w:val="24"/>
      <w:szCs w:val="24"/>
    </w:rPr>
  </w:style>
  <w:style w:type="paragraph" w:styleId="HTML">
    <w:name w:val="HTML Preformatted"/>
    <w:basedOn w:val="a0"/>
    <w:link w:val="HTML0"/>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1"/>
    <w:link w:val="HTML"/>
    <w:uiPriority w:val="99"/>
    <w:rPr>
      <w:rFonts w:ascii="Courier New" w:eastAsia="Times New Roman" w:hAnsi="Courier New" w:cs="Times New Roman"/>
      <w:sz w:val="20"/>
      <w:szCs w:val="20"/>
    </w:r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paragraph" w:styleId="afb">
    <w:name w:val="List Paragraph"/>
    <w:basedOn w:val="a0"/>
    <w:link w:val="afc"/>
    <w:uiPriority w:val="34"/>
    <w:qFormat/>
    <w:pPr>
      <w:ind w:left="720"/>
      <w:contextualSpacing/>
    </w:pPr>
    <w:rPr>
      <w:szCs w:val="28"/>
    </w:rPr>
  </w:style>
  <w:style w:type="character" w:customStyle="1" w:styleId="afc">
    <w:name w:val="Абзац списка Знак"/>
    <w:link w:val="afb"/>
    <w:rPr>
      <w:rFonts w:ascii="Times New Roman" w:eastAsia="Times New Roman" w:hAnsi="Times New Roman" w:cs="Times New Roman"/>
      <w:sz w:val="24"/>
      <w:szCs w:val="28"/>
    </w:rPr>
  </w:style>
  <w:style w:type="paragraph" w:customStyle="1" w:styleId="AGovStyle5">
    <w:name w:val="A Gov Style 5"/>
    <w:basedOn w:val="a0"/>
    <w:pPr>
      <w:numPr>
        <w:numId w:val="10"/>
      </w:numPr>
      <w:tabs>
        <w:tab w:val="left" w:pos="1440"/>
      </w:tabs>
      <w:spacing w:before="120" w:after="120"/>
      <w:jc w:val="both"/>
    </w:pPr>
    <w:rPr>
      <w:rFonts w:eastAsia="Calibri"/>
      <w:sz w:val="22"/>
      <w:szCs w:val="22"/>
      <w:lang w:val="en-US"/>
    </w:rPr>
  </w:style>
  <w:style w:type="numbering" w:customStyle="1" w:styleId="LFO16">
    <w:name w:val="LFO16"/>
    <w:pPr>
      <w:numPr>
        <w:numId w:val="10"/>
      </w:numPr>
    </w:pPr>
  </w:style>
  <w:style w:type="paragraph" w:customStyle="1" w:styleId="AGovstyle3">
    <w:name w:val="A Gov style 3"/>
    <w:basedOn w:val="a0"/>
    <w:uiPriority w:val="99"/>
    <w:pPr>
      <w:tabs>
        <w:tab w:val="left" w:pos="720"/>
      </w:tabs>
      <w:spacing w:before="120" w:after="120"/>
      <w:jc w:val="both"/>
    </w:pPr>
    <w:rPr>
      <w:rFonts w:eastAsia="Calibri"/>
      <w:sz w:val="22"/>
      <w:szCs w:val="22"/>
    </w:rPr>
  </w:style>
  <w:style w:type="paragraph" w:styleId="afd">
    <w:name w:val="No Spacing"/>
    <w:link w:val="afe"/>
    <w:uiPriority w:val="1"/>
    <w:qFormat/>
    <w:pPr>
      <w:spacing w:after="0" w:line="240" w:lineRule="auto"/>
    </w:pPr>
    <w:rPr>
      <w:rFonts w:ascii="Calibri" w:eastAsia="Times New Roman" w:hAnsi="Calibri" w:cs="Times New Roman"/>
    </w:rPr>
  </w:style>
  <w:style w:type="character" w:customStyle="1" w:styleId="afe">
    <w:name w:val="Без интервала Знак"/>
    <w:link w:val="afd"/>
    <w:rPr>
      <w:rFonts w:ascii="Calibri" w:eastAsia="Times New Roman" w:hAnsi="Calibri" w:cs="Times New Roman"/>
    </w:rPr>
  </w:style>
  <w:style w:type="paragraph" w:customStyle="1" w:styleId="s1">
    <w:name w:val="s_1"/>
    <w:basedOn w:val="a0"/>
    <w:pPr>
      <w:spacing w:before="100" w:beforeAutospacing="1" w:after="100" w:afterAutospacing="1"/>
    </w:pPr>
  </w:style>
  <w:style w:type="paragraph" w:styleId="a">
    <w:name w:val="List Bullet"/>
    <w:basedOn w:val="a0"/>
    <w:uiPriority w:val="99"/>
    <w:unhideWhenUsed/>
    <w:pPr>
      <w:numPr>
        <w:numId w:val="13"/>
      </w:numPr>
      <w:contextualSpacing/>
    </w:pPr>
  </w:style>
  <w:style w:type="paragraph" w:customStyle="1" w:styleId="LBGovstyle2">
    <w:name w:val="LB Gov style 2"/>
    <w:pPr>
      <w:spacing w:before="120" w:after="120" w:line="240" w:lineRule="auto"/>
      <w:jc w:val="both"/>
    </w:pPr>
    <w:rPr>
      <w:rFonts w:ascii="Times New Roman" w:eastAsia="Calibri" w:hAnsi="Times New Roman" w:cs="Times New Roman"/>
      <w:lang w:val="en-US"/>
    </w:r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paragraph" w:customStyle="1" w:styleId="LBGovstyle6">
    <w:name w:val="LB Gov style 6"/>
    <w:basedOn w:val="a0"/>
    <w:pPr>
      <w:numPr>
        <w:numId w:val="14"/>
      </w:numPr>
      <w:spacing w:before="120" w:after="120"/>
      <w:jc w:val="both"/>
    </w:pPr>
    <w:rPr>
      <w:rFonts w:eastAsia="Calibri"/>
      <w:sz w:val="22"/>
      <w:szCs w:val="22"/>
      <w:lang w:val="en-US"/>
    </w:rPr>
  </w:style>
  <w:style w:type="numbering" w:customStyle="1" w:styleId="LFO291">
    <w:name w:val="LFO29_1"/>
    <w:basedOn w:val="a3"/>
    <w:pPr>
      <w:numPr>
        <w:numId w:val="15"/>
      </w:numPr>
    </w:pPr>
  </w:style>
  <w:style w:type="character" w:customStyle="1" w:styleId="spellchecker-word-highlight">
    <w:name w:val="spellchecker-word-highlight"/>
    <w:basedOn w:val="a1"/>
  </w:style>
  <w:style w:type="paragraph" w:customStyle="1" w:styleId="cxspfirstmrcssattr">
    <w:name w:val="cxspfirst_mr_css_attr"/>
    <w:basedOn w:val="a0"/>
    <w:pPr>
      <w:spacing w:before="100" w:beforeAutospacing="1" w:after="100" w:afterAutospacing="1"/>
    </w:pPr>
  </w:style>
  <w:style w:type="paragraph" w:customStyle="1" w:styleId="cxspmiddlemrcssattr">
    <w:name w:val="cxspmiddle_mr_css_attr"/>
    <w:basedOn w:val="a0"/>
    <w:pPr>
      <w:spacing w:before="100" w:beforeAutospacing="1" w:after="100" w:afterAutospacing="1"/>
    </w:pPr>
  </w:style>
  <w:style w:type="paragraph" w:styleId="3">
    <w:name w:val="List Bullet 3"/>
    <w:basedOn w:val="a0"/>
    <w:pPr>
      <w:numPr>
        <w:numId w:val="2"/>
      </w:numPr>
      <w:tabs>
        <w:tab w:val="clear" w:pos="1209"/>
        <w:tab w:val="num" w:pos="926"/>
      </w:tabs>
      <w:spacing w:after="60"/>
      <w:ind w:left="926"/>
      <w:jc w:val="both"/>
    </w:pPr>
    <w:rPr>
      <w:szCs w:val="20"/>
    </w:rPr>
  </w:style>
  <w:style w:type="paragraph" w:customStyle="1" w:styleId="LBBodyText1">
    <w:name w:val="LB Body Text 1"/>
    <w:basedOn w:val="a0"/>
    <w:pPr>
      <w:spacing w:before="120" w:after="120"/>
      <w:jc w:val="both"/>
    </w:pPr>
    <w:rPr>
      <w:sz w:val="22"/>
      <w:szCs w:val="20"/>
    </w:rPr>
  </w:style>
  <w:style w:type="paragraph" w:customStyle="1" w:styleId="LBGovstyle1">
    <w:name w:val="LB Gov style 1"/>
    <w:pPr>
      <w:spacing w:before="120" w:after="120" w:line="240" w:lineRule="auto"/>
      <w:jc w:val="both"/>
    </w:pPr>
    <w:rPr>
      <w:rFonts w:ascii="Times New Roman" w:eastAsia="Calibri" w:hAnsi="Times New Roman" w:cs="Times New Roman"/>
      <w:b/>
    </w:rPr>
  </w:style>
  <w:style w:type="character" w:styleId="aff">
    <w:name w:val="Strong"/>
    <w:uiPriority w:val="22"/>
    <w:rPr>
      <w:b/>
      <w:bCs/>
    </w:rPr>
  </w:style>
  <w:style w:type="paragraph" w:customStyle="1" w:styleId="aff0">
    <w:name w:val="_Основной_текст"/>
    <w:link w:val="aff1"/>
    <w:uiPriority w:val="99"/>
    <w:pPr>
      <w:tabs>
        <w:tab w:val="left" w:pos="851"/>
      </w:tabs>
      <w:spacing w:before="60" w:after="60" w:line="360" w:lineRule="auto"/>
      <w:ind w:firstLine="851"/>
      <w:contextualSpacing/>
      <w:jc w:val="both"/>
    </w:pPr>
    <w:rPr>
      <w:rFonts w:ascii="Times New Roman" w:eastAsia="Times New Roman" w:hAnsi="Times New Roman" w:cs="Times New Roman"/>
      <w:sz w:val="24"/>
      <w:szCs w:val="20"/>
    </w:rPr>
  </w:style>
  <w:style w:type="table" w:styleId="-40">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character" w:customStyle="1" w:styleId="aff1">
    <w:name w:val="_Основной_текст Знак"/>
    <w:link w:val="aff0"/>
    <w:uiPriority w:val="99"/>
    <w:rPr>
      <w:rFonts w:ascii="Times New Roman" w:eastAsia="Times New Roman" w:hAnsi="Times New Roman" w:cs="Times New Roman"/>
      <w:sz w:val="24"/>
      <w:szCs w:val="20"/>
    </w:r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0">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0">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volggmu@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9</Pages>
  <Words>4819</Words>
  <Characters>27474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dyubuharev</dc:creator>
  <cp:lastModifiedBy>user</cp:lastModifiedBy>
  <cp:revision>59</cp:revision>
  <dcterms:created xsi:type="dcterms:W3CDTF">2024-10-23T12:59:00Z</dcterms:created>
  <dcterms:modified xsi:type="dcterms:W3CDTF">2026-08-27T11:36:00Z</dcterms:modified>
</cp:coreProperties>
</file>