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DA0" w:rsidRPr="005B032E" w:rsidRDefault="000A0DA0" w:rsidP="00BD4D3B">
      <w:pPr>
        <w:jc w:val="center"/>
        <w:rPr>
          <w:b/>
          <w:bCs/>
        </w:rPr>
      </w:pPr>
      <w:r w:rsidRPr="005B032E">
        <w:rPr>
          <w:b/>
          <w:bCs/>
        </w:rPr>
        <w:t>ДОГОВОР №</w:t>
      </w:r>
      <w:r w:rsidR="00857B7C">
        <w:rPr>
          <w:b/>
          <w:bCs/>
        </w:rPr>
        <w:t>_____</w:t>
      </w:r>
    </w:p>
    <w:p w:rsidR="000A0DA0" w:rsidRDefault="003D50FD" w:rsidP="00BD4D3B">
      <w:pPr>
        <w:jc w:val="center"/>
        <w:rPr>
          <w:b/>
        </w:rPr>
      </w:pPr>
      <w:r>
        <w:rPr>
          <w:b/>
        </w:rPr>
        <w:t>на оказание услуг</w:t>
      </w:r>
      <w:r w:rsidR="000A0DA0" w:rsidRPr="005B032E">
        <w:rPr>
          <w:b/>
        </w:rPr>
        <w:t xml:space="preserve"> </w:t>
      </w:r>
      <w:r>
        <w:rPr>
          <w:b/>
        </w:rPr>
        <w:t>по</w:t>
      </w:r>
      <w:r w:rsidRPr="003D50FD">
        <w:rPr>
          <w:b/>
        </w:rPr>
        <w:t xml:space="preserve"> определению рыночной стоимости объекта оценки</w:t>
      </w:r>
    </w:p>
    <w:p w:rsidR="00857B7C" w:rsidRPr="00857B7C" w:rsidRDefault="00857B7C" w:rsidP="00BD4D3B">
      <w:pPr>
        <w:jc w:val="center"/>
        <w:rPr>
          <w:b/>
        </w:rPr>
      </w:pPr>
    </w:p>
    <w:p w:rsidR="00857B7C" w:rsidRPr="00857B7C" w:rsidRDefault="00857B7C" w:rsidP="00857B7C">
      <w:pPr>
        <w:ind w:left="-851" w:right="-709"/>
        <w:jc w:val="center"/>
        <w:rPr>
          <w:b/>
          <w:bCs/>
          <w:sz w:val="20"/>
          <w:szCs w:val="20"/>
        </w:rPr>
      </w:pPr>
      <w:r w:rsidRPr="00857B7C">
        <w:rPr>
          <w:bCs/>
          <w:sz w:val="20"/>
          <w:szCs w:val="20"/>
        </w:rPr>
        <w:t xml:space="preserve">Идентификационный код закупки: </w:t>
      </w:r>
      <w:r w:rsidR="00015AF9" w:rsidRPr="00052EB2">
        <w:rPr>
          <w:bCs/>
          <w:sz w:val="20"/>
          <w:szCs w:val="20"/>
        </w:rPr>
        <w:t>261323401645032570100100070000000244</w:t>
      </w:r>
    </w:p>
    <w:p w:rsidR="00857B7C" w:rsidRPr="00857B7C" w:rsidRDefault="00857B7C" w:rsidP="00BD4D3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4962"/>
      </w:tblGrid>
      <w:tr w:rsidR="000A0DA0" w:rsidRPr="005B032E" w:rsidTr="00344BFC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A0DA0" w:rsidRPr="005B032E" w:rsidRDefault="000A0DA0" w:rsidP="0099050F">
            <w:pPr>
              <w:ind w:firstLine="567"/>
            </w:pPr>
            <w:r w:rsidRPr="005B032E">
              <w:t>г. Брянск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A0DA0" w:rsidRPr="005B032E" w:rsidRDefault="00857B7C" w:rsidP="00015AF9">
            <w:pPr>
              <w:jc w:val="right"/>
            </w:pPr>
            <w:r>
              <w:t>«___»</w:t>
            </w:r>
            <w:r w:rsidR="000A0DA0">
              <w:t xml:space="preserve"> </w:t>
            </w:r>
            <w:r>
              <w:t>________</w:t>
            </w:r>
            <w:r w:rsidR="000A0DA0">
              <w:t xml:space="preserve"> </w:t>
            </w:r>
            <w:r w:rsidR="000A0DA0" w:rsidRPr="005B032E">
              <w:t>202</w:t>
            </w:r>
            <w:r w:rsidR="00015AF9">
              <w:t xml:space="preserve">6 </w:t>
            </w:r>
            <w:r w:rsidR="000A0DA0" w:rsidRPr="005B032E">
              <w:t>г.</w:t>
            </w:r>
          </w:p>
        </w:tc>
      </w:tr>
    </w:tbl>
    <w:p w:rsidR="000A0DA0" w:rsidRPr="005B032E" w:rsidRDefault="000A0DA0" w:rsidP="004D7C25"/>
    <w:p w:rsidR="000A0DA0" w:rsidRPr="00857B7C" w:rsidRDefault="00857B7C" w:rsidP="004D7C25">
      <w:pPr>
        <w:ind w:firstLine="567"/>
        <w:rPr>
          <w:color w:val="000000"/>
          <w:sz w:val="22"/>
          <w:szCs w:val="22"/>
        </w:rPr>
      </w:pPr>
      <w:r w:rsidRPr="00857B7C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  <w:r>
        <w:rPr>
          <w:sz w:val="22"/>
          <w:szCs w:val="22"/>
        </w:rPr>
        <w:t>«</w:t>
      </w:r>
      <w:r w:rsidRPr="00857B7C">
        <w:rPr>
          <w:sz w:val="22"/>
          <w:szCs w:val="22"/>
        </w:rPr>
        <w:t>Брянский государственный Университет им</w:t>
      </w:r>
      <w:r>
        <w:rPr>
          <w:sz w:val="22"/>
          <w:szCs w:val="22"/>
        </w:rPr>
        <w:t>ени</w:t>
      </w:r>
      <w:r w:rsidRPr="00857B7C">
        <w:rPr>
          <w:sz w:val="22"/>
          <w:szCs w:val="22"/>
        </w:rPr>
        <w:t xml:space="preserve"> ак</w:t>
      </w:r>
      <w:r>
        <w:rPr>
          <w:sz w:val="22"/>
          <w:szCs w:val="22"/>
        </w:rPr>
        <w:t>адемика</w:t>
      </w:r>
      <w:r w:rsidRPr="00857B7C">
        <w:rPr>
          <w:sz w:val="22"/>
          <w:szCs w:val="22"/>
        </w:rPr>
        <w:t xml:space="preserve"> И.Г. Петровского</w:t>
      </w:r>
      <w:r>
        <w:rPr>
          <w:sz w:val="22"/>
          <w:szCs w:val="22"/>
        </w:rPr>
        <w:t>»</w:t>
      </w:r>
      <w:r w:rsidR="00344BFC">
        <w:rPr>
          <w:sz w:val="22"/>
          <w:szCs w:val="22"/>
        </w:rPr>
        <w:t xml:space="preserve">, </w:t>
      </w:r>
      <w:r w:rsidRPr="00857B7C">
        <w:rPr>
          <w:bCs/>
          <w:sz w:val="22"/>
          <w:szCs w:val="22"/>
        </w:rPr>
        <w:t xml:space="preserve">в лице первого проректора Артюхова Андрея Игоревича, действующего на основании Доверенности </w:t>
      </w:r>
      <w:r w:rsidR="00015AF9" w:rsidRPr="00015AF9">
        <w:rPr>
          <w:bCs/>
          <w:sz w:val="22"/>
          <w:szCs w:val="22"/>
        </w:rPr>
        <w:t>от 10.12.2025 г.  № 05-15-101</w:t>
      </w:r>
      <w:r w:rsidRPr="00857B7C">
        <w:rPr>
          <w:bCs/>
          <w:sz w:val="22"/>
          <w:szCs w:val="22"/>
        </w:rPr>
        <w:t>, с одной стороны, и ___________________________________, именуемое в дальнейшем «Исполнитель», в лице _______________________________, действующего на основании _________, с другой стороны, в соответствии с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857B7C">
        <w:rPr>
          <w:b/>
          <w:bCs/>
          <w:sz w:val="22"/>
          <w:szCs w:val="22"/>
        </w:rPr>
        <w:t xml:space="preserve"> </w:t>
      </w:r>
      <w:r w:rsidRPr="00857B7C">
        <w:rPr>
          <w:bCs/>
          <w:sz w:val="22"/>
          <w:szCs w:val="22"/>
        </w:rPr>
        <w:t xml:space="preserve">с другой стороны, вместе именуемые в дальнейшем «Стороны», </w:t>
      </w:r>
      <w:r w:rsidR="000A0DA0" w:rsidRPr="00857B7C">
        <w:rPr>
          <w:color w:val="000000"/>
          <w:sz w:val="22"/>
          <w:szCs w:val="22"/>
        </w:rPr>
        <w:t xml:space="preserve">в дальнейшем совместно именуемые «Стороны», заключили настоящий Договор на проведение оценки (в дальнейшем – «Договор») о нижеследующем. </w:t>
      </w:r>
    </w:p>
    <w:p w:rsidR="000A0DA0" w:rsidRPr="00A55A06" w:rsidRDefault="000A0DA0" w:rsidP="00633615">
      <w:pPr>
        <w:pStyle w:val="H1"/>
        <w:numPr>
          <w:ilvl w:val="0"/>
          <w:numId w:val="3"/>
        </w:numPr>
        <w:tabs>
          <w:tab w:val="clear" w:pos="360"/>
          <w:tab w:val="num" w:pos="567"/>
          <w:tab w:val="num" w:pos="1070"/>
          <w:tab w:val="left" w:pos="1276"/>
        </w:tabs>
        <w:spacing w:before="0" w:after="0"/>
        <w:ind w:left="0" w:firstLine="567"/>
        <w:jc w:val="both"/>
        <w:rPr>
          <w:sz w:val="22"/>
          <w:szCs w:val="22"/>
        </w:rPr>
      </w:pPr>
      <w:r w:rsidRPr="00A55A06">
        <w:rPr>
          <w:sz w:val="22"/>
          <w:szCs w:val="22"/>
        </w:rPr>
        <w:t>Предмет Договора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858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В рамках настоящего договора Исполнитель обязуется оказать услуги по определению рыночной стоимости объекта оценки, указанного в Приложении №1 к настоящему договору, и представить Заказчику Отчет об оценке, Заказчик обязуются принять оказанные Исполнителем услуги</w:t>
      </w:r>
      <w:r>
        <w:rPr>
          <w:sz w:val="22"/>
          <w:szCs w:val="22"/>
        </w:rPr>
        <w:t xml:space="preserve"> и</w:t>
      </w:r>
      <w:r w:rsidRPr="00A55A06">
        <w:rPr>
          <w:sz w:val="22"/>
          <w:szCs w:val="22"/>
        </w:rPr>
        <w:t xml:space="preserve"> оплатить их. Оценка производится в связи с необходимостью заключения договора аренды недвижимого имущества.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567"/>
          <w:tab w:val="num" w:pos="858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Описание объекта оценки, цель оценки, вид определяемой стоимости объекта оценки, дата определения стоимости, используемые стандарты и другие существенные условия выполнения оценки, определены в Задании на оценку (Приложение №1 к настоящему договору).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858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В ходе исполнения настоящего Договора (проведения оценки) до составления отчета об оценке может возникнуть необходимость внесения изменений в Задание на оценку, в т.ч. в связи с необходимостью уточнения объекта оценки, допущений и ограничений оценки в связи с вновь открывшимися обстоятельствами. Такая возможность прямо предусмотрена п. 2 ФСО IV</w:t>
      </w:r>
      <w:r w:rsidRPr="00A55A06">
        <w:rPr>
          <w:sz w:val="22"/>
          <w:szCs w:val="22"/>
          <w:vertAlign w:val="superscript"/>
        </w:rPr>
        <w:footnoteReference w:id="1"/>
      </w:r>
      <w:r w:rsidRPr="00A55A06">
        <w:rPr>
          <w:sz w:val="22"/>
          <w:szCs w:val="22"/>
        </w:rPr>
        <w:t>. Стороны обязуются согласовать указанные изменения в разумно короткие сроки.</w:t>
      </w:r>
    </w:p>
    <w:p w:rsidR="000A0DA0" w:rsidRPr="00A55A06" w:rsidRDefault="000A0DA0" w:rsidP="00633615">
      <w:pPr>
        <w:pStyle w:val="H1"/>
        <w:numPr>
          <w:ilvl w:val="0"/>
          <w:numId w:val="3"/>
        </w:numPr>
        <w:tabs>
          <w:tab w:val="clear" w:pos="360"/>
          <w:tab w:val="left" w:pos="0"/>
          <w:tab w:val="left" w:pos="567"/>
        </w:tabs>
        <w:spacing w:before="0" w:after="0"/>
        <w:ind w:left="0" w:firstLine="567"/>
        <w:jc w:val="both"/>
        <w:rPr>
          <w:sz w:val="22"/>
          <w:szCs w:val="22"/>
        </w:rPr>
      </w:pPr>
      <w:r w:rsidRPr="00A55A06">
        <w:rPr>
          <w:sz w:val="22"/>
          <w:szCs w:val="22"/>
        </w:rPr>
        <w:t>Стоимость Услуг и порядок расчетов</w:t>
      </w:r>
    </w:p>
    <w:p w:rsidR="00857B7C" w:rsidRPr="00857B7C" w:rsidRDefault="000A0DA0" w:rsidP="00857B7C">
      <w:pPr>
        <w:numPr>
          <w:ilvl w:val="1"/>
          <w:numId w:val="3"/>
        </w:numPr>
        <w:tabs>
          <w:tab w:val="clear" w:pos="792"/>
          <w:tab w:val="num" w:pos="567"/>
          <w:tab w:val="num" w:pos="858"/>
          <w:tab w:val="left" w:pos="1276"/>
        </w:tabs>
        <w:ind w:left="0" w:firstLine="567"/>
        <w:rPr>
          <w:b/>
          <w:sz w:val="22"/>
          <w:szCs w:val="22"/>
        </w:rPr>
      </w:pPr>
      <w:r w:rsidRPr="00A55A06">
        <w:rPr>
          <w:sz w:val="22"/>
          <w:szCs w:val="22"/>
        </w:rPr>
        <w:t xml:space="preserve">Стоимость услуг по настоящему договору составляет </w:t>
      </w:r>
      <w:r w:rsidR="00857B7C" w:rsidRPr="00857B7C">
        <w:rPr>
          <w:sz w:val="22"/>
          <w:szCs w:val="22"/>
          <w:highlight w:val="yellow"/>
        </w:rPr>
        <w:t>______</w:t>
      </w:r>
      <w:r w:rsidRPr="00857B7C">
        <w:rPr>
          <w:sz w:val="22"/>
          <w:szCs w:val="22"/>
          <w:highlight w:val="yellow"/>
        </w:rPr>
        <w:t xml:space="preserve"> (</w:t>
      </w:r>
      <w:r w:rsidR="00857B7C" w:rsidRPr="00857B7C">
        <w:rPr>
          <w:sz w:val="22"/>
          <w:szCs w:val="22"/>
          <w:highlight w:val="yellow"/>
        </w:rPr>
        <w:t>______</w:t>
      </w:r>
      <w:r w:rsidRPr="00857B7C">
        <w:rPr>
          <w:sz w:val="22"/>
          <w:szCs w:val="22"/>
          <w:highlight w:val="yellow"/>
        </w:rPr>
        <w:t>)</w:t>
      </w:r>
      <w:r w:rsidRPr="00A55A06">
        <w:rPr>
          <w:sz w:val="22"/>
          <w:szCs w:val="22"/>
        </w:rPr>
        <w:t xml:space="preserve"> рублей, </w:t>
      </w:r>
      <w:r w:rsidR="00857B7C" w:rsidRPr="00857B7C">
        <w:rPr>
          <w:b/>
          <w:sz w:val="22"/>
          <w:szCs w:val="22"/>
        </w:rPr>
        <w:t xml:space="preserve">в том числе НДС - ____%, ______рублей ___ копеек. (В случае если Исполнитель не является плательщиком НДС, Заказчик указывает: «НДС не облагается») (далее - Цена </w:t>
      </w:r>
      <w:r w:rsidR="00857B7C">
        <w:rPr>
          <w:b/>
          <w:sz w:val="22"/>
          <w:szCs w:val="22"/>
        </w:rPr>
        <w:t>Договора</w:t>
      </w:r>
      <w:r w:rsidR="00857B7C" w:rsidRPr="00857B7C">
        <w:rPr>
          <w:b/>
          <w:sz w:val="22"/>
          <w:szCs w:val="22"/>
        </w:rPr>
        <w:t>).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67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Стоимость услуг, определенная в настоящем пункте, включает в себя все расходы Исполнителя, связанные с выполнением настоящего Договора. Цена Договора является твердой и определяется на весь срок исполнения Договора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67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Валюта платежа: российский рубль.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67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Форма оплаты: безналичная.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67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Порядок оплаты: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67"/>
          <w:tab w:val="num" w:pos="858"/>
          <w:tab w:val="num" w:pos="1070"/>
          <w:tab w:val="left" w:pos="1276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Заказчик</w:t>
      </w:r>
      <w:r w:rsidRPr="00A55A06">
        <w:rPr>
          <w:sz w:val="22"/>
          <w:szCs w:val="22"/>
        </w:rPr>
        <w:t xml:space="preserve"> перечисляет на расчетный счет Исполнителя платеж в размере </w:t>
      </w:r>
      <w:r w:rsidR="00857B7C" w:rsidRPr="00857B7C">
        <w:rPr>
          <w:sz w:val="22"/>
          <w:szCs w:val="22"/>
          <w:highlight w:val="yellow"/>
        </w:rPr>
        <w:t>______ (______) рублей</w:t>
      </w:r>
      <w:r w:rsidRPr="00A55A06">
        <w:rPr>
          <w:sz w:val="22"/>
          <w:szCs w:val="22"/>
        </w:rPr>
        <w:t xml:space="preserve"> в течение </w:t>
      </w:r>
      <w:r w:rsidR="00857B7C">
        <w:rPr>
          <w:sz w:val="22"/>
          <w:szCs w:val="22"/>
        </w:rPr>
        <w:t>7</w:t>
      </w:r>
      <w:r w:rsidRPr="00A55A06">
        <w:rPr>
          <w:sz w:val="22"/>
          <w:szCs w:val="22"/>
        </w:rPr>
        <w:t xml:space="preserve"> (</w:t>
      </w:r>
      <w:r w:rsidR="00857B7C">
        <w:rPr>
          <w:sz w:val="22"/>
          <w:szCs w:val="22"/>
        </w:rPr>
        <w:t>семи</w:t>
      </w:r>
      <w:r w:rsidRPr="00A55A06">
        <w:rPr>
          <w:sz w:val="22"/>
          <w:szCs w:val="22"/>
        </w:rPr>
        <w:t>) рабочих дней с даты подписания акта о приемке оказанных услуг</w:t>
      </w:r>
      <w:r w:rsidR="00344BFC">
        <w:rPr>
          <w:sz w:val="22"/>
          <w:szCs w:val="22"/>
        </w:rPr>
        <w:t xml:space="preserve"> </w:t>
      </w:r>
      <w:r w:rsidR="003D50FD">
        <w:rPr>
          <w:sz w:val="22"/>
          <w:szCs w:val="22"/>
        </w:rPr>
        <w:t xml:space="preserve">и </w:t>
      </w:r>
      <w:r w:rsidR="00344BFC" w:rsidRPr="00344BFC">
        <w:rPr>
          <w:sz w:val="22"/>
          <w:szCs w:val="22"/>
        </w:rPr>
        <w:t>Акт</w:t>
      </w:r>
      <w:r w:rsidR="003D50FD">
        <w:rPr>
          <w:sz w:val="22"/>
          <w:szCs w:val="22"/>
        </w:rPr>
        <w:t>а</w:t>
      </w:r>
      <w:r w:rsidR="00344BFC" w:rsidRPr="00344BFC">
        <w:rPr>
          <w:sz w:val="22"/>
          <w:szCs w:val="22"/>
        </w:rPr>
        <w:t xml:space="preserve"> приемки ТРУ по форме ОКУД 0510452</w:t>
      </w:r>
      <w:r w:rsidR="00344BFC">
        <w:rPr>
          <w:sz w:val="22"/>
          <w:szCs w:val="22"/>
        </w:rPr>
        <w:t>.</w:t>
      </w:r>
    </w:p>
    <w:p w:rsidR="000A0DA0" w:rsidRPr="00B2480B" w:rsidRDefault="000A0DA0" w:rsidP="00633615">
      <w:pPr>
        <w:pStyle w:val="H1"/>
        <w:numPr>
          <w:ilvl w:val="0"/>
          <w:numId w:val="3"/>
        </w:numPr>
        <w:tabs>
          <w:tab w:val="clear" w:pos="360"/>
          <w:tab w:val="num" w:pos="567"/>
          <w:tab w:val="num" w:pos="1070"/>
          <w:tab w:val="left" w:pos="1276"/>
        </w:tabs>
        <w:spacing w:before="0" w:after="0"/>
        <w:ind w:left="0" w:firstLine="567"/>
        <w:jc w:val="both"/>
        <w:rPr>
          <w:sz w:val="22"/>
          <w:szCs w:val="22"/>
          <w:highlight w:val="yellow"/>
        </w:rPr>
      </w:pPr>
      <w:r w:rsidRPr="00B2480B">
        <w:rPr>
          <w:sz w:val="22"/>
          <w:szCs w:val="22"/>
          <w:highlight w:val="yellow"/>
        </w:rPr>
        <w:t>Сведения об оценщике (оценщиках), которые могут проводить оценку</w:t>
      </w:r>
    </w:p>
    <w:p w:rsidR="000A0DA0" w:rsidRPr="00B2480B" w:rsidRDefault="00857B7C" w:rsidP="00633615">
      <w:pPr>
        <w:numPr>
          <w:ilvl w:val="1"/>
          <w:numId w:val="3"/>
        </w:numPr>
        <w:tabs>
          <w:tab w:val="clear" w:pos="792"/>
        </w:tabs>
        <w:ind w:left="0" w:firstLine="567"/>
        <w:rPr>
          <w:sz w:val="22"/>
          <w:szCs w:val="22"/>
          <w:highlight w:val="yellow"/>
        </w:rPr>
      </w:pPr>
      <w:r w:rsidRPr="00B2480B">
        <w:rPr>
          <w:sz w:val="22"/>
          <w:szCs w:val="22"/>
          <w:highlight w:val="yellow"/>
        </w:rPr>
        <w:t>___________________.</w:t>
      </w:r>
    </w:p>
    <w:p w:rsidR="000A0DA0" w:rsidRPr="00A55A06" w:rsidRDefault="000A0DA0" w:rsidP="00633615">
      <w:pPr>
        <w:pStyle w:val="H1"/>
        <w:numPr>
          <w:ilvl w:val="0"/>
          <w:numId w:val="3"/>
        </w:numPr>
        <w:tabs>
          <w:tab w:val="clear" w:pos="360"/>
          <w:tab w:val="num" w:pos="567"/>
          <w:tab w:val="num" w:pos="1070"/>
          <w:tab w:val="left" w:pos="1276"/>
        </w:tabs>
        <w:spacing w:before="0" w:after="0"/>
        <w:ind w:left="0" w:firstLine="567"/>
        <w:jc w:val="both"/>
        <w:rPr>
          <w:sz w:val="22"/>
          <w:szCs w:val="22"/>
        </w:rPr>
      </w:pPr>
      <w:r w:rsidRPr="00A55A06">
        <w:rPr>
          <w:sz w:val="22"/>
          <w:szCs w:val="22"/>
        </w:rPr>
        <w:t>Права и обязанности Сторон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567"/>
          <w:tab w:val="num" w:pos="858"/>
          <w:tab w:val="left" w:pos="1276"/>
        </w:tabs>
        <w:ind w:left="0" w:firstLine="567"/>
        <w:rPr>
          <w:sz w:val="22"/>
          <w:szCs w:val="22"/>
        </w:rPr>
      </w:pPr>
      <w:bookmarkStart w:id="0" w:name="_Ref236730590"/>
      <w:r w:rsidRPr="00A55A06">
        <w:rPr>
          <w:sz w:val="22"/>
          <w:szCs w:val="22"/>
        </w:rPr>
        <w:t>Заказчик обязуется:</w:t>
      </w:r>
      <w:bookmarkEnd w:id="0"/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bookmarkStart w:id="1" w:name="_Ref236724899"/>
      <w:r w:rsidRPr="00A55A06">
        <w:rPr>
          <w:sz w:val="22"/>
          <w:szCs w:val="22"/>
        </w:rPr>
        <w:t>Обеспечить Исполнителю доступ в полном объеме к документации и информации, необходимой для осуществления оценки</w:t>
      </w:r>
      <w:r w:rsidRPr="00A55A06">
        <w:rPr>
          <w:rStyle w:val="af7"/>
          <w:sz w:val="22"/>
          <w:szCs w:val="22"/>
        </w:rPr>
        <w:footnoteReference w:id="2"/>
      </w:r>
      <w:r w:rsidRPr="00A55A06">
        <w:rPr>
          <w:sz w:val="22"/>
          <w:szCs w:val="22"/>
        </w:rPr>
        <w:t xml:space="preserve">, в том числе в срок, не позднее 3 рабочих дней с даты заключения настоящего договора, предоставить Исполнителю документацию и информацию. </w:t>
      </w:r>
      <w:bookmarkStart w:id="2" w:name="_Ref236727525"/>
      <w:bookmarkEnd w:id="1"/>
      <w:r w:rsidRPr="00A55A06">
        <w:rPr>
          <w:sz w:val="22"/>
          <w:szCs w:val="22"/>
        </w:rPr>
        <w:t>Обеспечить Исполнителю и возможность ознакомиться с подлинниками документов.</w:t>
      </w:r>
      <w:bookmarkEnd w:id="2"/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Обеспечить Исполнителю свободный доступ к объектам, подлежащим исследованию в ходе проведения оценки в срок не позднее 3 (трех) дней с даты заключения настоящего договора. 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В случае оказания Услуг в офисе или на территории Заказчика обеспечить Исполнителя помещением для работы и хранения документов и иной информации. Помещение должно быть </w:t>
      </w:r>
      <w:r w:rsidRPr="00A55A06">
        <w:rPr>
          <w:sz w:val="22"/>
          <w:szCs w:val="22"/>
        </w:rPr>
        <w:lastRenderedPageBreak/>
        <w:t>оборудовано средствами защиты, и для целей сохранения конфиденциальности доступ в помещение лиц, не связанных с проведением оценки, должен быть ограничен;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Соблюдать сроки, определенные настоящим договором, в т.ч. своевременно предоставить Исполнителю необходимые документы и информацию, оплатить услуги Исполнителя и проч.;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right="-141" w:firstLine="567"/>
        <w:rPr>
          <w:sz w:val="22"/>
          <w:szCs w:val="22"/>
        </w:rPr>
      </w:pPr>
      <w:r w:rsidRPr="00A55A06">
        <w:rPr>
          <w:sz w:val="22"/>
          <w:szCs w:val="22"/>
        </w:rPr>
        <w:t>Не осуществлять действий, создающих угрозу независимости Исполнителя и (или) Оценщиков;</w:t>
      </w:r>
    </w:p>
    <w:p w:rsidR="000A0DA0" w:rsidRPr="00A55A06" w:rsidRDefault="000A0DA0" w:rsidP="004D7C25">
      <w:pPr>
        <w:tabs>
          <w:tab w:val="num" w:pos="567"/>
          <w:tab w:val="left" w:pos="1276"/>
        </w:tabs>
        <w:ind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Заказчик несет также иные обязанности, предусмотренные настоящим договором.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567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Заказчик имеет право: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Получать от Исполнителя информацию о нормативных правовых актах, на которых основываются рекомендации и выводы Исполнителя, а также тексты этих актов;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Получить в порядке, определенном настоящим договором, Отчет об оценке.</w:t>
      </w:r>
    </w:p>
    <w:p w:rsidR="000A0DA0" w:rsidRPr="00A55A06" w:rsidRDefault="000A0DA0" w:rsidP="004D7C25">
      <w:pPr>
        <w:tabs>
          <w:tab w:val="num" w:pos="567"/>
          <w:tab w:val="left" w:pos="1276"/>
        </w:tabs>
        <w:ind w:firstLine="567"/>
        <w:rPr>
          <w:sz w:val="22"/>
          <w:szCs w:val="22"/>
        </w:rPr>
      </w:pPr>
      <w:r w:rsidRPr="00A55A06">
        <w:rPr>
          <w:sz w:val="22"/>
          <w:szCs w:val="22"/>
        </w:rPr>
        <w:t>Заказчик пользуется и иными правами, предусмотренными настоящим договором.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567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Исполнитель обязуется: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Соблюдать при осуществлении оценочной деятельности требования федеральных законов и иных нормативных правовых актов Российской Федерации, федеральные стандарты оценки, а также иные стандарты и правила оценочной деятельности, указанные в Приложении № 2 к настоящему договору;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На условиях, в порядке и сроки, определенные настоящим договором представить Заказчику Отчет об оценке объектов, указанных в Приложении №1 к Договору (далее по тексту «Отчет» или «Отчет об оценке»);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Обеспечить сохранность документов, получаемых от Заказчика и третьих лиц в ходе проведения оценки;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Возвратить полученные у Заказчика оригиналы документов;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Не разглашать конфиденциальную информацию, полученную от Заказчика в ходе проведения оценки, за исключением случаев, предусмотренных законодательством Российской Федерации;</w:t>
      </w:r>
    </w:p>
    <w:p w:rsidR="000A0DA0" w:rsidRPr="00A55A06" w:rsidRDefault="000A0DA0" w:rsidP="004D7C25">
      <w:pPr>
        <w:tabs>
          <w:tab w:val="num" w:pos="567"/>
          <w:tab w:val="left" w:pos="1276"/>
        </w:tabs>
        <w:ind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Исполнитель несет также иные обязанности, предусмотренные настоящим договором.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567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Исполнитель имеет право: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Требовать от Заказчика обеспечения доступа в полном объеме к документации и информации, необходимой для осуществления оценки;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Получать разъяснения и дополнительные сведения, необходимые для осуществления данной оценки;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Запрашивать в письменной или устной форме у третьих лиц информацию, необходимую для проведения оценки, за исключением информации, являющейся государственной или коммерческой тайной; в случае, если отказ в предоставлении указанной информации существенным образом влияет на достоверность оценки объекта оценки, оценщик указывает это в Отчете;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567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Ознакомиться с объектом оценки, в т.ч., при необходимости провести его осмотр;</w:t>
      </w:r>
    </w:p>
    <w:p w:rsidR="000A0DA0" w:rsidRPr="00A55A06" w:rsidRDefault="000A0DA0" w:rsidP="004D7C25">
      <w:pPr>
        <w:tabs>
          <w:tab w:val="num" w:pos="567"/>
          <w:tab w:val="left" w:pos="1276"/>
        </w:tabs>
        <w:ind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Исполнитель пользуется и иными правами, предусмотренными действующим законодательством и настоящим договором. </w:t>
      </w:r>
    </w:p>
    <w:p w:rsidR="000A0DA0" w:rsidRPr="00A55A06" w:rsidRDefault="000A0DA0" w:rsidP="00633615">
      <w:pPr>
        <w:pStyle w:val="H1"/>
        <w:numPr>
          <w:ilvl w:val="0"/>
          <w:numId w:val="3"/>
        </w:numPr>
        <w:tabs>
          <w:tab w:val="clear" w:pos="360"/>
          <w:tab w:val="num" w:pos="709"/>
          <w:tab w:val="num" w:pos="1070"/>
          <w:tab w:val="left" w:pos="1276"/>
        </w:tabs>
        <w:spacing w:before="0" w:after="0"/>
        <w:ind w:left="0" w:firstLine="567"/>
        <w:jc w:val="both"/>
        <w:rPr>
          <w:sz w:val="22"/>
          <w:szCs w:val="22"/>
        </w:rPr>
      </w:pPr>
      <w:r w:rsidRPr="00A55A06">
        <w:rPr>
          <w:sz w:val="22"/>
          <w:szCs w:val="22"/>
        </w:rPr>
        <w:t>Порядок оказания услуг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Исполнитель оказывает услуги в порядке, установленном действующим законодательством Российской Федерации.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В соответствии с Федеральным Законом «Об оценочной деятельности в РФ» от 29.07.1998 № 135-ФЗ Оценщик самостоятельно определяет применимые методы проведения оценки в соответствии со стандартами оценки, исходя из особенностей объекта оценки и целей оценки.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Оценка стоимости объекта оценки осуществляется на основании документов и информации, представленных Заказчиком Исполнителю, а также на основании ознакомления Оценщика с объектом оценки.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b/>
          <w:sz w:val="22"/>
          <w:szCs w:val="22"/>
        </w:rPr>
        <w:t>Срок оказания услуг – не б</w:t>
      </w:r>
      <w:r w:rsidR="00344BFC">
        <w:rPr>
          <w:b/>
          <w:sz w:val="22"/>
          <w:szCs w:val="22"/>
        </w:rPr>
        <w:t xml:space="preserve">олее </w:t>
      </w:r>
      <w:r w:rsidR="00F1433C">
        <w:rPr>
          <w:b/>
          <w:sz w:val="22"/>
          <w:szCs w:val="22"/>
        </w:rPr>
        <w:t>5</w:t>
      </w:r>
      <w:r w:rsidR="00344BFC">
        <w:rPr>
          <w:b/>
          <w:sz w:val="22"/>
          <w:szCs w:val="22"/>
        </w:rPr>
        <w:t xml:space="preserve"> (</w:t>
      </w:r>
      <w:r w:rsidR="00F1433C">
        <w:rPr>
          <w:b/>
          <w:sz w:val="22"/>
          <w:szCs w:val="22"/>
        </w:rPr>
        <w:t>пяти</w:t>
      </w:r>
      <w:r w:rsidR="00344BFC">
        <w:rPr>
          <w:b/>
          <w:sz w:val="22"/>
          <w:szCs w:val="22"/>
        </w:rPr>
        <w:t>) рабочих дней</w:t>
      </w:r>
      <w:r w:rsidRPr="00A55A06">
        <w:rPr>
          <w:sz w:val="22"/>
          <w:szCs w:val="22"/>
        </w:rPr>
        <w:t xml:space="preserve"> с момента</w:t>
      </w:r>
      <w:r w:rsidR="00857B7C">
        <w:rPr>
          <w:sz w:val="22"/>
          <w:szCs w:val="22"/>
        </w:rPr>
        <w:t xml:space="preserve"> подписания настоящего Договора и</w:t>
      </w:r>
      <w:r w:rsidRPr="00A55A06">
        <w:rPr>
          <w:sz w:val="22"/>
          <w:szCs w:val="22"/>
        </w:rPr>
        <w:t xml:space="preserve"> предоставления Заказчиком всей необходимой документации и информации.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bookmarkStart w:id="3" w:name="_Ref235269545"/>
      <w:r w:rsidRPr="00A55A06">
        <w:rPr>
          <w:sz w:val="22"/>
          <w:szCs w:val="22"/>
        </w:rPr>
        <w:t>В случае нарушения Заказчиком обязательств, определенных настоящим договором (в т.ч. обязательств, указанных в п. 4.1 настоящего договора), Исполнитель вправе не приступать к оказанию услуг, а начатое исполнение приостановить до момента устранения Заказчиком допущенных нарушений.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bookmarkStart w:id="4" w:name="_Ref235269981"/>
      <w:bookmarkEnd w:id="3"/>
      <w:r w:rsidRPr="00A55A06">
        <w:rPr>
          <w:sz w:val="22"/>
          <w:szCs w:val="22"/>
        </w:rPr>
        <w:t>О наступлении обстоятельств, определенных п. 5.7 настоящего договора, Исполнитель направляет Заказчику письменное уведомление не позднее, чем на следующий рабочий день с момента, когда Исполнителю стало известно о соответствующих обстоятельствах.</w:t>
      </w:r>
      <w:bookmarkEnd w:id="4"/>
    </w:p>
    <w:p w:rsidR="000A0DA0" w:rsidRPr="00A55A06" w:rsidRDefault="00857B7C" w:rsidP="00F1433C">
      <w:pPr>
        <w:numPr>
          <w:ilvl w:val="1"/>
          <w:numId w:val="3"/>
        </w:numPr>
        <w:tabs>
          <w:tab w:val="clear" w:pos="792"/>
          <w:tab w:val="num" w:pos="567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857B7C">
        <w:rPr>
          <w:sz w:val="22"/>
          <w:szCs w:val="22"/>
        </w:rPr>
        <w:t xml:space="preserve">Исполнитель в течение </w:t>
      </w:r>
      <w:r w:rsidR="002D218C">
        <w:rPr>
          <w:sz w:val="22"/>
          <w:szCs w:val="22"/>
        </w:rPr>
        <w:t>3</w:t>
      </w:r>
      <w:r w:rsidRPr="00857B7C">
        <w:rPr>
          <w:sz w:val="22"/>
          <w:szCs w:val="22"/>
        </w:rPr>
        <w:t xml:space="preserve"> (трех) рабочих дней </w:t>
      </w:r>
      <w:r>
        <w:rPr>
          <w:sz w:val="22"/>
          <w:szCs w:val="22"/>
        </w:rPr>
        <w:t xml:space="preserve">после оказания услуг </w:t>
      </w:r>
      <w:r w:rsidRPr="00857B7C">
        <w:rPr>
          <w:sz w:val="22"/>
          <w:szCs w:val="22"/>
        </w:rPr>
        <w:t>передает Заказчик</w:t>
      </w:r>
      <w:r w:rsidR="003D50FD">
        <w:rPr>
          <w:sz w:val="22"/>
          <w:szCs w:val="22"/>
        </w:rPr>
        <w:t>у подписанный со своей стороны А</w:t>
      </w:r>
      <w:r w:rsidRPr="00857B7C">
        <w:rPr>
          <w:sz w:val="22"/>
          <w:szCs w:val="22"/>
        </w:rPr>
        <w:t xml:space="preserve">кт сдачи-приемки оказанных услуг. </w:t>
      </w:r>
      <w:r>
        <w:rPr>
          <w:sz w:val="22"/>
          <w:szCs w:val="22"/>
        </w:rPr>
        <w:t xml:space="preserve"> </w:t>
      </w:r>
      <w:r w:rsidR="000A0DA0" w:rsidRPr="00A55A06">
        <w:rPr>
          <w:sz w:val="22"/>
          <w:szCs w:val="22"/>
        </w:rPr>
        <w:t xml:space="preserve">Заказчик принимает результаты оказанных услуг (отчет об оценке) и подписывает Акт сдачи-приемки в течение </w:t>
      </w:r>
      <w:r w:rsidR="00F1433C" w:rsidRPr="00015AF9">
        <w:rPr>
          <w:b/>
          <w:sz w:val="22"/>
          <w:szCs w:val="22"/>
        </w:rPr>
        <w:t>15 (пятнадцати) рабочих дней с момента передачи ему результатов оказанных услуг и получения положительного заключения Федерального агентства по управлению государственным имуществом (</w:t>
      </w:r>
      <w:proofErr w:type="spellStart"/>
      <w:r w:rsidR="00F1433C" w:rsidRPr="00015AF9">
        <w:rPr>
          <w:b/>
          <w:sz w:val="22"/>
          <w:szCs w:val="22"/>
        </w:rPr>
        <w:t>Росимущество</w:t>
      </w:r>
      <w:proofErr w:type="spellEnd"/>
      <w:r w:rsidR="00F1433C" w:rsidRPr="00015AF9">
        <w:rPr>
          <w:b/>
          <w:sz w:val="22"/>
          <w:szCs w:val="22"/>
        </w:rPr>
        <w:t>)</w:t>
      </w:r>
      <w:r w:rsidR="000A0DA0" w:rsidRPr="00A55A06">
        <w:rPr>
          <w:sz w:val="22"/>
          <w:szCs w:val="22"/>
        </w:rPr>
        <w:t xml:space="preserve"> или представляет Исполнителю письменный Мотивированный отказ от подписания Акта сдачи-приемки. В Мотивированном отказе должны быть указаны конкретные ошибки, неточности или нарушения законодательства Российской Федерации об оценочной деятельности, выявленные в отчете об оценке.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lastRenderedPageBreak/>
        <w:t>Если по истечению указанного срока Исполнитель не получает письменный Мотивированный отказ, услуги считаются принятыми Заказчиком.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При получении Исполнителем Мотивированного отказа Исполнитель вносит необходимые изменения в Отчет об оценке и направляет их Заказчику не позднее 5 (Пяти) рабочих дней с даты получения от Заказчика Мотивированного отказа. Повторная сдача-приемка результатов услуг проводится в общем порядке, установленном настоящим пунктом.</w:t>
      </w:r>
    </w:p>
    <w:p w:rsidR="000A0DA0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Доработки по Мотивированному отказу производятся Исполнителем за свой счет, если они не выходят за пределы содержания и объема оказываемых услуг по настоящему Договору.</w:t>
      </w:r>
    </w:p>
    <w:p w:rsidR="00857B7C" w:rsidRPr="00857B7C" w:rsidRDefault="00857B7C" w:rsidP="00857B7C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857B7C">
        <w:rPr>
          <w:sz w:val="22"/>
          <w:szCs w:val="22"/>
        </w:rPr>
        <w:t>По итогам приемки оказанных услуг Заказчик оформляет Акт приемки ТРУ по форме ОКУД 0510452 (Приказ Минфина от 15.04.2021 г. №61н), который Исполнитель заверяет с использованием электронной подписи. В случае невозможности использования системы электронного документооборота Исполнителем, Заказчик передаёт данный Акт Исполнителю в бумажном виде для заверения собственноручной подписью.</w:t>
      </w:r>
    </w:p>
    <w:p w:rsidR="000A0DA0" w:rsidRPr="00A55A06" w:rsidRDefault="000A0DA0" w:rsidP="00633615">
      <w:pPr>
        <w:pStyle w:val="H1"/>
        <w:numPr>
          <w:ilvl w:val="0"/>
          <w:numId w:val="3"/>
        </w:numPr>
        <w:tabs>
          <w:tab w:val="clear" w:pos="360"/>
          <w:tab w:val="num" w:pos="709"/>
          <w:tab w:val="num" w:pos="1070"/>
          <w:tab w:val="left" w:pos="1276"/>
        </w:tabs>
        <w:spacing w:before="0" w:after="0"/>
        <w:ind w:left="0" w:firstLine="567"/>
        <w:jc w:val="both"/>
        <w:rPr>
          <w:sz w:val="22"/>
          <w:szCs w:val="22"/>
        </w:rPr>
      </w:pPr>
      <w:r w:rsidRPr="00A55A06">
        <w:rPr>
          <w:sz w:val="22"/>
          <w:szCs w:val="22"/>
        </w:rPr>
        <w:t>Условия о конфиденциальности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При исполнении Договора Стороны будут предпринимать все необходимые меры для защиты конфиденциальной информации друг друга, а также избегать несанкционированного раскрытия или использования такой информации.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Исполнитель вправе раскрывать полученную в ходе исполнения настоящего договора информацию на основаниях и в порядке, установленных действующим законодательством Российской Федерации.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Не является конфиденциальной информация о факте заключения настоящего договора и о факте оказания услуг Исполнителем Заказчику.</w:t>
      </w:r>
    </w:p>
    <w:p w:rsidR="000A0DA0" w:rsidRPr="00A55A06" w:rsidRDefault="000A0DA0" w:rsidP="00633615">
      <w:pPr>
        <w:pStyle w:val="H1"/>
        <w:numPr>
          <w:ilvl w:val="0"/>
          <w:numId w:val="3"/>
        </w:numPr>
        <w:tabs>
          <w:tab w:val="clear" w:pos="360"/>
          <w:tab w:val="num" w:pos="709"/>
          <w:tab w:val="num" w:pos="1070"/>
          <w:tab w:val="left" w:pos="1276"/>
        </w:tabs>
        <w:spacing w:before="0" w:after="0"/>
        <w:ind w:left="0" w:firstLine="567"/>
        <w:jc w:val="both"/>
        <w:rPr>
          <w:sz w:val="22"/>
          <w:szCs w:val="22"/>
        </w:rPr>
      </w:pPr>
      <w:r w:rsidRPr="00A55A06">
        <w:rPr>
          <w:sz w:val="22"/>
          <w:szCs w:val="22"/>
        </w:rPr>
        <w:t>Ответственность Сторон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bookmarkStart w:id="5" w:name="_Ref237067605"/>
      <w:r w:rsidRPr="00A55A06">
        <w:rPr>
          <w:sz w:val="22"/>
          <w:szCs w:val="22"/>
        </w:rPr>
        <w:t>Убытки, причиненные Заказчику, заключившему договор на проведение оценки, подлежат возмещению в полном объеме за счет страховых выплат по договору страхования ответственности юридического лица, с которым оценщик заключил трудовой договор, за нарушение договора на проведение оценки и причинение вреда имуществу третьих лиц в результате нарушения требований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деятельности.   Обязательства Исполнителя по настоящему пункту возникают на основании вступившего в законную силу решения суда о причинении убытков и имущественного ущерба, вызванных использованием Заказчиком отчета об оценке.</w:t>
      </w:r>
    </w:p>
    <w:p w:rsidR="000A0DA0" w:rsidRPr="00344BFC" w:rsidRDefault="000A0DA0" w:rsidP="00633615">
      <w:pPr>
        <w:numPr>
          <w:ilvl w:val="1"/>
          <w:numId w:val="3"/>
        </w:numPr>
        <w:tabs>
          <w:tab w:val="left" w:pos="1276"/>
        </w:tabs>
        <w:ind w:left="0" w:firstLine="567"/>
        <w:rPr>
          <w:sz w:val="22"/>
          <w:szCs w:val="22"/>
        </w:rPr>
      </w:pPr>
      <w:bookmarkStart w:id="6" w:name="_Ref236736872"/>
      <w:r w:rsidRPr="00344BFC">
        <w:rPr>
          <w:sz w:val="22"/>
          <w:szCs w:val="22"/>
        </w:rPr>
        <w:t xml:space="preserve">Дополнительная ответственность Исполнителя застрахована </w:t>
      </w:r>
      <w:r w:rsidRPr="00344BFC">
        <w:rPr>
          <w:sz w:val="22"/>
          <w:szCs w:val="22"/>
          <w:highlight w:val="yellow"/>
        </w:rPr>
        <w:t xml:space="preserve">в </w:t>
      </w:r>
      <w:bookmarkEnd w:id="6"/>
      <w:r w:rsidR="00344BFC" w:rsidRPr="00344BFC">
        <w:rPr>
          <w:sz w:val="22"/>
          <w:szCs w:val="22"/>
          <w:highlight w:val="yellow"/>
        </w:rPr>
        <w:t>____________________</w:t>
      </w:r>
      <w:r w:rsidRPr="00344BFC">
        <w:rPr>
          <w:sz w:val="22"/>
          <w:szCs w:val="22"/>
          <w:highlight w:val="yellow"/>
        </w:rPr>
        <w:t xml:space="preserve">, страховая сумма </w:t>
      </w:r>
      <w:r w:rsidR="00344BFC" w:rsidRPr="00344BFC">
        <w:rPr>
          <w:sz w:val="22"/>
          <w:szCs w:val="22"/>
          <w:highlight w:val="yellow"/>
        </w:rPr>
        <w:t>____________</w:t>
      </w:r>
      <w:r w:rsidRPr="00344BFC">
        <w:rPr>
          <w:sz w:val="22"/>
          <w:szCs w:val="22"/>
          <w:highlight w:val="yellow"/>
        </w:rPr>
        <w:t xml:space="preserve">. Срок действия договора страхования: с </w:t>
      </w:r>
      <w:r w:rsidR="00344BFC" w:rsidRPr="00344BFC">
        <w:rPr>
          <w:sz w:val="22"/>
          <w:szCs w:val="22"/>
          <w:highlight w:val="yellow"/>
        </w:rPr>
        <w:t>«___»</w:t>
      </w:r>
      <w:r w:rsidRPr="00344BFC">
        <w:rPr>
          <w:sz w:val="22"/>
          <w:szCs w:val="22"/>
          <w:highlight w:val="yellow"/>
        </w:rPr>
        <w:t xml:space="preserve"> </w:t>
      </w:r>
      <w:r w:rsidR="00344BFC" w:rsidRPr="00344BFC">
        <w:rPr>
          <w:sz w:val="22"/>
          <w:szCs w:val="22"/>
          <w:highlight w:val="yellow"/>
        </w:rPr>
        <w:t>_______</w:t>
      </w:r>
      <w:r w:rsidRPr="00344BFC">
        <w:rPr>
          <w:sz w:val="22"/>
          <w:szCs w:val="22"/>
          <w:highlight w:val="yellow"/>
        </w:rPr>
        <w:t xml:space="preserve"> 20</w:t>
      </w:r>
      <w:r w:rsidR="00344BFC" w:rsidRPr="00344BFC">
        <w:rPr>
          <w:sz w:val="22"/>
          <w:szCs w:val="22"/>
          <w:highlight w:val="yellow"/>
        </w:rPr>
        <w:t>___</w:t>
      </w:r>
      <w:r w:rsidRPr="00344BFC">
        <w:rPr>
          <w:sz w:val="22"/>
          <w:szCs w:val="22"/>
          <w:highlight w:val="yellow"/>
        </w:rPr>
        <w:t xml:space="preserve">г. по </w:t>
      </w:r>
      <w:r w:rsidR="00344BFC" w:rsidRPr="00344BFC">
        <w:rPr>
          <w:sz w:val="22"/>
          <w:szCs w:val="22"/>
          <w:highlight w:val="yellow"/>
        </w:rPr>
        <w:t>«___» _______ 20___г.</w:t>
      </w:r>
      <w:r w:rsidRPr="00344BFC">
        <w:rPr>
          <w:sz w:val="22"/>
          <w:szCs w:val="22"/>
        </w:rPr>
        <w:t xml:space="preserve">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В случае невозможности исполнения условий настоящего Договора, возникших из-за нарушения Заказчиком условий п. 4.1 настоящего договора оплата услуг Исполнителя осуществляется в полном объеме, в соответствии с действующим законодательством РФ.</w:t>
      </w:r>
      <w:bookmarkEnd w:id="5"/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bookmarkStart w:id="7" w:name="_Ref237067610"/>
      <w:r w:rsidRPr="00A55A06">
        <w:rPr>
          <w:sz w:val="22"/>
          <w:szCs w:val="22"/>
        </w:rPr>
        <w:t>В случае невозможности исполнения настоящего Договора, возникшей по обстоятельствам, за которые ни одна из сторон не отвечает, Заказчик возмещает Исполнителю фактически понесенные им документально подтвержденные расходы, а также стоимость фактически отработанного Исполнителем времени.</w:t>
      </w:r>
      <w:bookmarkEnd w:id="7"/>
      <w:r w:rsidRPr="00A55A06">
        <w:rPr>
          <w:sz w:val="22"/>
          <w:szCs w:val="22"/>
        </w:rPr>
        <w:t xml:space="preserve">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Ни Исполнитель, ни оценщики не несут ответственности за выводы, сделанные на основе документов и информации, содержащих недостоверные сведения.</w:t>
      </w:r>
    </w:p>
    <w:p w:rsidR="000A0DA0" w:rsidRPr="00A55A06" w:rsidRDefault="000A0DA0" w:rsidP="00633615">
      <w:pPr>
        <w:pStyle w:val="H1"/>
        <w:numPr>
          <w:ilvl w:val="0"/>
          <w:numId w:val="3"/>
        </w:numPr>
        <w:tabs>
          <w:tab w:val="clear" w:pos="360"/>
          <w:tab w:val="num" w:pos="709"/>
          <w:tab w:val="num" w:pos="1070"/>
          <w:tab w:val="left" w:pos="1276"/>
        </w:tabs>
        <w:spacing w:before="0" w:after="0"/>
        <w:ind w:left="0" w:firstLine="567"/>
        <w:jc w:val="both"/>
        <w:rPr>
          <w:sz w:val="22"/>
          <w:szCs w:val="22"/>
        </w:rPr>
      </w:pPr>
      <w:r w:rsidRPr="00A55A06">
        <w:rPr>
          <w:sz w:val="22"/>
          <w:szCs w:val="22"/>
        </w:rPr>
        <w:t>Дополнительные условия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Отчет не предоставляет каких-либо гарантий в отношении условий последующей реализации объектов оценки.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Заказчик ознакомлен с Законом РФ «Об оценочной деятельности в РФ», «Федеральными стандартами оценки» ФСО № 1-3, 7, «Правилами страхования ответственности оценщиков» ПАО СК «Росгосстрах». Если Заказчику потребуются дополнительные экземпляры Отчета, сверх количества, указанного в Приложении № 1, Исполнитель предоставит дополнительные экз. за дополнительную плату.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Уведомления и требования, оформляются в письменной форме.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Все прочие документы, адресованные одной Стороной другой Стороне, вручаются под расписку либо направляются по почте заказным письмом, либо почтовым отправлением с уведомлением о вручении. Документы, отправляемые по почте, направляются на почтовый адрес Стороны-адресата, указанный в разделе 10 настоящего договора, а если почтовый адрес не указан, то на юридический адрес (адрес места нахождения Стороны-адресата).</w:t>
      </w:r>
    </w:p>
    <w:p w:rsidR="000A0DA0" w:rsidRPr="00A55A06" w:rsidRDefault="000A0DA0" w:rsidP="00633615">
      <w:pPr>
        <w:pStyle w:val="H1"/>
        <w:numPr>
          <w:ilvl w:val="0"/>
          <w:numId w:val="3"/>
        </w:numPr>
        <w:tabs>
          <w:tab w:val="clear" w:pos="360"/>
          <w:tab w:val="num" w:pos="709"/>
          <w:tab w:val="num" w:pos="1070"/>
          <w:tab w:val="left" w:pos="1276"/>
        </w:tabs>
        <w:spacing w:before="0" w:after="0"/>
        <w:ind w:left="0" w:firstLine="567"/>
        <w:jc w:val="both"/>
        <w:rPr>
          <w:sz w:val="22"/>
          <w:szCs w:val="22"/>
        </w:rPr>
      </w:pPr>
      <w:r w:rsidRPr="00A55A06">
        <w:rPr>
          <w:sz w:val="22"/>
          <w:szCs w:val="22"/>
        </w:rPr>
        <w:t>Заключительные положения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Договор вступает в силу со дня подписания его СТОРОНАМИ и действует до </w:t>
      </w:r>
      <w:r w:rsidR="003D50FD">
        <w:rPr>
          <w:sz w:val="22"/>
          <w:szCs w:val="22"/>
        </w:rPr>
        <w:t>31.12.202</w:t>
      </w:r>
      <w:r w:rsidR="00015AF9">
        <w:rPr>
          <w:sz w:val="22"/>
          <w:szCs w:val="22"/>
        </w:rPr>
        <w:t xml:space="preserve">6 </w:t>
      </w:r>
      <w:r w:rsidR="003D50FD">
        <w:rPr>
          <w:sz w:val="22"/>
          <w:szCs w:val="22"/>
        </w:rPr>
        <w:t>г.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Ни одна из Сторон не вправе передавать третьей стороне права и обязанности по Договору без предварительного взаимного письменного согласования с другой стороной, а также совершать действия, наносящие ущерб деловой репутации Сторон Договора.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lastRenderedPageBreak/>
        <w:t>Настоящий договор может быть изменен только по взаимному соглашению СТОРОН</w:t>
      </w:r>
      <w:r w:rsidR="003D50FD">
        <w:rPr>
          <w:sz w:val="22"/>
          <w:szCs w:val="22"/>
        </w:rPr>
        <w:t xml:space="preserve">. Настоящий договор может быть </w:t>
      </w:r>
      <w:r w:rsidRPr="00A55A06">
        <w:rPr>
          <w:sz w:val="22"/>
          <w:szCs w:val="22"/>
        </w:rPr>
        <w:t>досрочно расторгнут в любое время по инициативе ЗАКАЗЧИКА. Все изменения и дополнения оформляются письменными дополнительными соглашениями к настоящему договору и являются его неотъемлемыми частями.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Все спорные вопросы, связанные с исполнением Договора, Стороны будут стремиться урегулировать путем переговоров между ними. В случае не достижения согласия между сторонами спор подлежит рассмотрению в Арбитражном суде</w:t>
      </w:r>
      <w:r w:rsidR="00344BFC">
        <w:rPr>
          <w:sz w:val="22"/>
          <w:szCs w:val="22"/>
        </w:rPr>
        <w:t xml:space="preserve"> Брянской области</w:t>
      </w:r>
      <w:r w:rsidRPr="00A55A06">
        <w:rPr>
          <w:sz w:val="22"/>
          <w:szCs w:val="22"/>
        </w:rPr>
        <w:t>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Неотъемлемыми частями настоящего договора являются: </w:t>
      </w:r>
    </w:p>
    <w:p w:rsidR="000A0DA0" w:rsidRPr="00A55A06" w:rsidRDefault="000A0DA0" w:rsidP="00633615">
      <w:pPr>
        <w:numPr>
          <w:ilvl w:val="2"/>
          <w:numId w:val="3"/>
        </w:numPr>
        <w:tabs>
          <w:tab w:val="num" w:pos="709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Приложение № 1. Задание на оценку.</w:t>
      </w:r>
      <w:r w:rsidRPr="00A55A06">
        <w:rPr>
          <w:color w:val="000000"/>
          <w:kern w:val="1"/>
          <w:sz w:val="22"/>
          <w:szCs w:val="22"/>
          <w:lang w:eastAsia="sa-IN" w:bidi="sa-IN"/>
        </w:rPr>
        <w:t xml:space="preserve"> 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При изменении юридических и почтовых адресов, банковских и иных реквизитов, стороны незамедлительно информируют об этом друг друга.</w:t>
      </w:r>
    </w:p>
    <w:p w:rsidR="000A0DA0" w:rsidRPr="00A55A06" w:rsidRDefault="000A0DA0" w:rsidP="00633615">
      <w:pPr>
        <w:pStyle w:val="H1"/>
        <w:numPr>
          <w:ilvl w:val="0"/>
          <w:numId w:val="3"/>
        </w:numPr>
        <w:tabs>
          <w:tab w:val="clear" w:pos="360"/>
          <w:tab w:val="num" w:pos="709"/>
          <w:tab w:val="num" w:pos="1070"/>
          <w:tab w:val="left" w:pos="1276"/>
        </w:tabs>
        <w:spacing w:before="0" w:after="0"/>
        <w:ind w:left="0" w:firstLine="567"/>
        <w:jc w:val="both"/>
        <w:rPr>
          <w:sz w:val="22"/>
          <w:szCs w:val="22"/>
        </w:rPr>
      </w:pPr>
      <w:r w:rsidRPr="00A55A06">
        <w:rPr>
          <w:sz w:val="22"/>
          <w:szCs w:val="22"/>
        </w:rPr>
        <w:t>Независимость Исполнителя и оценщиков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Исполнитель свидетельствует, что он и указанные в договоре оценщики не являются учредителем, собственником, акционером, страховщиком или должностным лицом Заказчика, заказчиком или физическим лицом, имеющим имущественный интерес в объекте оценки, не состоят с указанными лицами в близком родстве или свойстве.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Исполнитель гарантирует, что в отношении объекта оценки не имеет вещных или обязательственных прав вне настоящего Договора.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>Заказчик гарантирует невмешательство в деятельность Исполнителя по настоящему Договору, если оно может негативно повлиять на достоверность результата проведения оценки объекта оценки, в том числе ограничение круга вопросов, подлежащих выяснению или определению при проведении оценки объекта оценки.</w:t>
      </w:r>
    </w:p>
    <w:p w:rsidR="000A0DA0" w:rsidRPr="00A55A06" w:rsidRDefault="000A0DA0" w:rsidP="00633615">
      <w:pPr>
        <w:numPr>
          <w:ilvl w:val="1"/>
          <w:numId w:val="3"/>
        </w:numPr>
        <w:tabs>
          <w:tab w:val="clear" w:pos="792"/>
          <w:tab w:val="num" w:pos="540"/>
          <w:tab w:val="num" w:pos="709"/>
          <w:tab w:val="num" w:pos="858"/>
          <w:tab w:val="left" w:pos="1276"/>
        </w:tabs>
        <w:ind w:left="0" w:firstLine="567"/>
        <w:rPr>
          <w:sz w:val="22"/>
          <w:szCs w:val="22"/>
        </w:rPr>
      </w:pPr>
      <w:r w:rsidRPr="00A55A06">
        <w:rPr>
          <w:sz w:val="22"/>
          <w:szCs w:val="22"/>
        </w:rPr>
        <w:t xml:space="preserve">Стороны свидетельствуют, что одна Сторона настоящего Договора не является учредителем, собственником, акционером, кредитором или должностным лицом другой Стороны настоящего Договора. </w:t>
      </w:r>
    </w:p>
    <w:p w:rsidR="000A0DA0" w:rsidRPr="00A55A06" w:rsidRDefault="000A0DA0" w:rsidP="00633615">
      <w:pPr>
        <w:pStyle w:val="H1"/>
        <w:numPr>
          <w:ilvl w:val="0"/>
          <w:numId w:val="3"/>
        </w:numPr>
        <w:spacing w:before="0" w:after="0"/>
        <w:ind w:left="0" w:firstLine="567"/>
        <w:jc w:val="both"/>
        <w:rPr>
          <w:sz w:val="22"/>
          <w:szCs w:val="22"/>
        </w:rPr>
      </w:pPr>
      <w:r w:rsidRPr="00A55A06">
        <w:rPr>
          <w:sz w:val="22"/>
          <w:szCs w:val="22"/>
        </w:rPr>
        <w:t>Реквизиты и подписи Сторон</w:t>
      </w:r>
    </w:p>
    <w:tbl>
      <w:tblPr>
        <w:tblW w:w="4909" w:type="pct"/>
        <w:jc w:val="center"/>
        <w:tblLook w:val="01E0" w:firstRow="1" w:lastRow="1" w:firstColumn="1" w:lastColumn="1" w:noHBand="0" w:noVBand="0"/>
      </w:tblPr>
      <w:tblGrid>
        <w:gridCol w:w="5116"/>
        <w:gridCol w:w="5116"/>
      </w:tblGrid>
      <w:tr w:rsidR="000A0DA0" w:rsidRPr="004D7C25" w:rsidTr="00344BFC">
        <w:trPr>
          <w:trHeight w:val="3461"/>
          <w:jc w:val="center"/>
        </w:trPr>
        <w:tc>
          <w:tcPr>
            <w:tcW w:w="5116" w:type="dxa"/>
          </w:tcPr>
          <w:p w:rsidR="000A0DA0" w:rsidRPr="004D7C25" w:rsidRDefault="000A0DA0" w:rsidP="004D7C25">
            <w:pPr>
              <w:jc w:val="center"/>
              <w:rPr>
                <w:b/>
              </w:rPr>
            </w:pPr>
            <w:r w:rsidRPr="004D7C25">
              <w:rPr>
                <w:b/>
                <w:sz w:val="22"/>
                <w:szCs w:val="22"/>
              </w:rPr>
              <w:t>Заказчик</w:t>
            </w:r>
          </w:p>
          <w:p w:rsidR="000A0DA0" w:rsidRPr="004D7C25" w:rsidRDefault="000A0DA0" w:rsidP="004D7C25">
            <w:pPr>
              <w:rPr>
                <w:b/>
              </w:rPr>
            </w:pPr>
            <w:r w:rsidRPr="004D7C25">
              <w:rPr>
                <w:b/>
                <w:sz w:val="22"/>
                <w:szCs w:val="22"/>
              </w:rPr>
              <w:t xml:space="preserve">ФГБОУ ВО "Брянский государственный </w:t>
            </w:r>
          </w:p>
          <w:p w:rsidR="000A0DA0" w:rsidRPr="004D7C25" w:rsidRDefault="000A0DA0" w:rsidP="004D7C25">
            <w:pPr>
              <w:rPr>
                <w:b/>
              </w:rPr>
            </w:pPr>
            <w:r w:rsidRPr="004D7C25">
              <w:rPr>
                <w:b/>
                <w:sz w:val="22"/>
                <w:szCs w:val="22"/>
              </w:rPr>
              <w:t>университет имени академика И.Г. Петровского"</w:t>
            </w:r>
          </w:p>
          <w:p w:rsidR="000A0DA0" w:rsidRPr="004D7C25" w:rsidRDefault="000A0DA0" w:rsidP="004D7C25">
            <w:pPr>
              <w:rPr>
                <w:bCs/>
              </w:rPr>
            </w:pPr>
            <w:r w:rsidRPr="004D7C25">
              <w:rPr>
                <w:sz w:val="22"/>
                <w:szCs w:val="22"/>
              </w:rPr>
              <w:t xml:space="preserve">Юридический адрес: </w:t>
            </w:r>
            <w:r w:rsidRPr="004D7C25">
              <w:rPr>
                <w:bCs/>
                <w:sz w:val="22"/>
                <w:szCs w:val="22"/>
              </w:rPr>
              <w:t>2410</w:t>
            </w:r>
            <w:r w:rsidR="00015AF9">
              <w:rPr>
                <w:bCs/>
                <w:sz w:val="22"/>
                <w:szCs w:val="22"/>
              </w:rPr>
              <w:t>28</w:t>
            </w:r>
            <w:r w:rsidRPr="004D7C2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D7C25">
              <w:rPr>
                <w:bCs/>
                <w:sz w:val="22"/>
                <w:szCs w:val="22"/>
              </w:rPr>
              <w:t>г.Брянск</w:t>
            </w:r>
            <w:proofErr w:type="spellEnd"/>
            <w:r w:rsidRPr="004D7C25">
              <w:rPr>
                <w:bCs/>
                <w:sz w:val="22"/>
                <w:szCs w:val="22"/>
              </w:rPr>
              <w:t>, ул. Бежицкая,14</w:t>
            </w:r>
          </w:p>
          <w:p w:rsidR="000A0DA0" w:rsidRPr="004D7C25" w:rsidRDefault="000A0DA0" w:rsidP="004D7C25">
            <w:pPr>
              <w:rPr>
                <w:bCs/>
              </w:rPr>
            </w:pPr>
            <w:r w:rsidRPr="004D7C25">
              <w:rPr>
                <w:bCs/>
                <w:sz w:val="22"/>
                <w:szCs w:val="22"/>
              </w:rPr>
              <w:t>Банковские реквизиты.</w:t>
            </w:r>
          </w:p>
          <w:p w:rsidR="000A0DA0" w:rsidRPr="004D7C25" w:rsidRDefault="000A0DA0" w:rsidP="004D7C25">
            <w:pPr>
              <w:rPr>
                <w:bCs/>
              </w:rPr>
            </w:pPr>
            <w:r w:rsidRPr="004D7C25">
              <w:rPr>
                <w:bCs/>
                <w:sz w:val="22"/>
                <w:szCs w:val="22"/>
              </w:rPr>
              <w:t>Получатель: УФК по Брянской области (БГУ л/с 20276</w:t>
            </w:r>
            <w:r w:rsidRPr="004D7C25">
              <w:rPr>
                <w:bCs/>
                <w:sz w:val="22"/>
                <w:szCs w:val="22"/>
                <w:lang w:val="en-US"/>
              </w:rPr>
              <w:t>U</w:t>
            </w:r>
            <w:r w:rsidRPr="004D7C25">
              <w:rPr>
                <w:bCs/>
                <w:sz w:val="22"/>
                <w:szCs w:val="22"/>
              </w:rPr>
              <w:t>98680)</w:t>
            </w:r>
          </w:p>
          <w:p w:rsidR="000A0DA0" w:rsidRPr="004D7C25" w:rsidRDefault="000A0DA0" w:rsidP="004D7C25">
            <w:pPr>
              <w:rPr>
                <w:bCs/>
              </w:rPr>
            </w:pPr>
            <w:r w:rsidRPr="004D7C25">
              <w:rPr>
                <w:bCs/>
                <w:sz w:val="22"/>
                <w:szCs w:val="22"/>
              </w:rPr>
              <w:t>ИНН 3234016450  КПП 325701001</w:t>
            </w:r>
          </w:p>
          <w:p w:rsidR="000A0DA0" w:rsidRPr="004D7C25" w:rsidRDefault="000A0DA0" w:rsidP="004D7C25">
            <w:pPr>
              <w:rPr>
                <w:bCs/>
              </w:rPr>
            </w:pPr>
            <w:r w:rsidRPr="004D7C25">
              <w:rPr>
                <w:bCs/>
                <w:sz w:val="22"/>
                <w:szCs w:val="22"/>
              </w:rPr>
              <w:t>Номер банковского счета, входящего в состав ЕКС 40102810245370000019</w:t>
            </w:r>
          </w:p>
          <w:p w:rsidR="000A0DA0" w:rsidRPr="004D7C25" w:rsidRDefault="000A0DA0" w:rsidP="004D7C25">
            <w:pPr>
              <w:rPr>
                <w:bCs/>
              </w:rPr>
            </w:pPr>
            <w:r w:rsidRPr="004D7C25">
              <w:rPr>
                <w:bCs/>
                <w:sz w:val="22"/>
                <w:szCs w:val="22"/>
              </w:rPr>
              <w:t>ОТДЕЛЕНИЕ БРЯНСК БАНКА РОССИИ//УФК по Брянской области г. Брянск</w:t>
            </w:r>
          </w:p>
          <w:p w:rsidR="000A0DA0" w:rsidRPr="004D7C25" w:rsidRDefault="000A0DA0" w:rsidP="004D7C25">
            <w:pPr>
              <w:rPr>
                <w:bCs/>
              </w:rPr>
            </w:pPr>
            <w:r w:rsidRPr="004D7C25">
              <w:rPr>
                <w:bCs/>
                <w:sz w:val="22"/>
                <w:szCs w:val="22"/>
              </w:rPr>
              <w:t>Номер казначейского счета 03214643000000012700</w:t>
            </w:r>
          </w:p>
          <w:p w:rsidR="000A0DA0" w:rsidRPr="004D7C25" w:rsidRDefault="000A0DA0" w:rsidP="004D7C25">
            <w:pPr>
              <w:rPr>
                <w:bCs/>
              </w:rPr>
            </w:pPr>
            <w:r w:rsidRPr="004D7C25">
              <w:rPr>
                <w:bCs/>
                <w:sz w:val="22"/>
                <w:szCs w:val="22"/>
              </w:rPr>
              <w:t>БИК 011501101 ОКПО 02079247</w:t>
            </w:r>
          </w:p>
          <w:p w:rsidR="000A0DA0" w:rsidRPr="004D7C25" w:rsidRDefault="000A0DA0" w:rsidP="004D7C25">
            <w:pPr>
              <w:rPr>
                <w:b/>
              </w:rPr>
            </w:pPr>
            <w:r w:rsidRPr="004D7C25">
              <w:rPr>
                <w:b/>
                <w:sz w:val="22"/>
                <w:szCs w:val="22"/>
              </w:rPr>
              <w:t>Первый проректор</w:t>
            </w:r>
          </w:p>
          <w:p w:rsidR="000A0DA0" w:rsidRPr="004D7C25" w:rsidRDefault="000A0DA0" w:rsidP="004D7C25"/>
          <w:p w:rsidR="000A0DA0" w:rsidRPr="004D7C25" w:rsidRDefault="000A0DA0" w:rsidP="004D7C25">
            <w:pPr>
              <w:tabs>
                <w:tab w:val="left" w:pos="3733"/>
              </w:tabs>
            </w:pPr>
            <w:r w:rsidRPr="004D7C25">
              <w:rPr>
                <w:sz w:val="22"/>
                <w:szCs w:val="22"/>
              </w:rPr>
              <w:t>____________________  Артюхов А.И.</w:t>
            </w:r>
          </w:p>
          <w:p w:rsidR="000A0DA0" w:rsidRPr="004D7C25" w:rsidRDefault="000A0DA0" w:rsidP="004D7C25">
            <w:pPr>
              <w:jc w:val="center"/>
            </w:pPr>
          </w:p>
        </w:tc>
        <w:tc>
          <w:tcPr>
            <w:tcW w:w="5116" w:type="dxa"/>
          </w:tcPr>
          <w:p w:rsidR="000A0DA0" w:rsidRPr="004D7C25" w:rsidRDefault="000A0DA0" w:rsidP="004D7C25">
            <w:pPr>
              <w:tabs>
                <w:tab w:val="num" w:pos="0"/>
              </w:tabs>
              <w:jc w:val="center"/>
              <w:rPr>
                <w:b/>
              </w:rPr>
            </w:pPr>
            <w:r w:rsidRPr="004D7C25">
              <w:rPr>
                <w:b/>
                <w:sz w:val="22"/>
                <w:szCs w:val="22"/>
              </w:rPr>
              <w:t>Исполнитель</w:t>
            </w:r>
          </w:p>
          <w:p w:rsidR="000A0DA0" w:rsidRDefault="00344BFC" w:rsidP="004D7C2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344BFC" w:rsidRDefault="00344BFC" w:rsidP="004D7C2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344BFC" w:rsidRDefault="00344BFC" w:rsidP="004D7C2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344BFC" w:rsidRDefault="00344BFC" w:rsidP="004D7C2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344BFC" w:rsidRDefault="00344BFC" w:rsidP="004D7C2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344BFC" w:rsidRDefault="00344BFC" w:rsidP="004D7C2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344BFC" w:rsidRDefault="00344BFC" w:rsidP="004D7C2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344BFC" w:rsidRDefault="00344BFC" w:rsidP="004D7C2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344BFC" w:rsidRDefault="00344BFC" w:rsidP="004D7C2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344BFC" w:rsidRPr="004D7C25" w:rsidRDefault="00344BFC" w:rsidP="004D7C25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  <w:p w:rsidR="000A0DA0" w:rsidRPr="004D7C25" w:rsidRDefault="000A0DA0" w:rsidP="004D7C25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  <w:p w:rsidR="000A0DA0" w:rsidRPr="004D7C25" w:rsidRDefault="000A0DA0" w:rsidP="004D7C25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  <w:p w:rsidR="000A0DA0" w:rsidRDefault="000A0DA0" w:rsidP="004D7C2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44BFC" w:rsidRDefault="00344BFC" w:rsidP="004D7C2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44BFC" w:rsidRPr="004D7C25" w:rsidRDefault="00344BFC" w:rsidP="004D7C25">
            <w:pPr>
              <w:autoSpaceDE w:val="0"/>
              <w:autoSpaceDN w:val="0"/>
              <w:adjustRightInd w:val="0"/>
            </w:pPr>
          </w:p>
          <w:p w:rsidR="00344BFC" w:rsidRDefault="00344BFC" w:rsidP="00344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44BFC" w:rsidRDefault="00344BFC" w:rsidP="00344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A0DA0" w:rsidRPr="004D7C25" w:rsidRDefault="000A0DA0" w:rsidP="00344BFC">
            <w:pPr>
              <w:autoSpaceDE w:val="0"/>
              <w:autoSpaceDN w:val="0"/>
              <w:adjustRightInd w:val="0"/>
            </w:pPr>
            <w:r w:rsidRPr="004D7C25">
              <w:rPr>
                <w:sz w:val="22"/>
                <w:szCs w:val="22"/>
              </w:rPr>
              <w:t>______________</w:t>
            </w:r>
            <w:r w:rsidR="00344BFC">
              <w:rPr>
                <w:sz w:val="22"/>
                <w:szCs w:val="22"/>
              </w:rPr>
              <w:t>____</w:t>
            </w:r>
            <w:r w:rsidRPr="004D7C25">
              <w:rPr>
                <w:sz w:val="22"/>
                <w:szCs w:val="22"/>
              </w:rPr>
              <w:t xml:space="preserve"> </w:t>
            </w:r>
          </w:p>
        </w:tc>
      </w:tr>
    </w:tbl>
    <w:p w:rsidR="000A0DA0" w:rsidRPr="009D1116" w:rsidRDefault="000A0DA0" w:rsidP="00BB51D4">
      <w:pPr>
        <w:shd w:val="clear" w:color="auto" w:fill="FFFFFF"/>
        <w:tabs>
          <w:tab w:val="left" w:pos="5868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A55A06">
        <w:rPr>
          <w:b/>
          <w:sz w:val="22"/>
          <w:szCs w:val="22"/>
        </w:rPr>
        <w:br w:type="page"/>
      </w:r>
      <w:r w:rsidRPr="009D1116">
        <w:rPr>
          <w:b/>
          <w:sz w:val="22"/>
          <w:szCs w:val="22"/>
        </w:rPr>
        <w:lastRenderedPageBreak/>
        <w:t>Приложение № 1</w:t>
      </w:r>
    </w:p>
    <w:p w:rsidR="000A0DA0" w:rsidRPr="009D1116" w:rsidRDefault="000A0DA0" w:rsidP="00E3616C">
      <w:pPr>
        <w:shd w:val="clear" w:color="auto" w:fill="FFFFFF"/>
        <w:autoSpaceDE w:val="0"/>
        <w:autoSpaceDN w:val="0"/>
        <w:ind w:firstLine="720"/>
        <w:jc w:val="right"/>
        <w:rPr>
          <w:sz w:val="22"/>
          <w:szCs w:val="22"/>
        </w:rPr>
      </w:pPr>
      <w:r w:rsidRPr="009D1116">
        <w:rPr>
          <w:sz w:val="22"/>
          <w:szCs w:val="22"/>
        </w:rPr>
        <w:t>к договору №</w:t>
      </w:r>
      <w:r w:rsidR="00344BFC">
        <w:rPr>
          <w:sz w:val="22"/>
          <w:szCs w:val="22"/>
        </w:rPr>
        <w:t>____</w:t>
      </w:r>
      <w:r w:rsidRPr="009D1116">
        <w:rPr>
          <w:sz w:val="22"/>
          <w:szCs w:val="22"/>
        </w:rPr>
        <w:t xml:space="preserve">от </w:t>
      </w:r>
      <w:r w:rsidR="00344BFC" w:rsidRPr="00344BFC">
        <w:rPr>
          <w:sz w:val="22"/>
          <w:szCs w:val="22"/>
        </w:rPr>
        <w:t>«___» _______ 20___г</w:t>
      </w:r>
    </w:p>
    <w:p w:rsidR="00344BFC" w:rsidRDefault="00344BFC" w:rsidP="00A77FA2">
      <w:pPr>
        <w:keepNext/>
        <w:spacing w:before="100" w:after="100"/>
        <w:jc w:val="center"/>
        <w:rPr>
          <w:b/>
          <w:bCs/>
          <w:sz w:val="22"/>
          <w:szCs w:val="22"/>
        </w:rPr>
      </w:pPr>
    </w:p>
    <w:p w:rsidR="000A0DA0" w:rsidRDefault="000A0DA0" w:rsidP="00A77FA2">
      <w:pPr>
        <w:keepNext/>
        <w:spacing w:before="100" w:after="100"/>
        <w:jc w:val="center"/>
        <w:rPr>
          <w:b/>
          <w:bCs/>
          <w:sz w:val="22"/>
          <w:szCs w:val="22"/>
        </w:rPr>
      </w:pPr>
      <w:r w:rsidRPr="009D1116">
        <w:rPr>
          <w:b/>
          <w:bCs/>
          <w:sz w:val="22"/>
          <w:szCs w:val="22"/>
        </w:rPr>
        <w:t>Задание на оценку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28"/>
        <w:gridCol w:w="2107"/>
        <w:gridCol w:w="4556"/>
        <w:gridCol w:w="309"/>
      </w:tblGrid>
      <w:tr w:rsidR="000A0DA0" w:rsidRPr="00633615" w:rsidTr="00197CC4">
        <w:trPr>
          <w:gridAfter w:val="1"/>
          <w:wAfter w:w="309" w:type="dxa"/>
          <w:trHeight w:val="484"/>
        </w:trPr>
        <w:tc>
          <w:tcPr>
            <w:tcW w:w="3828" w:type="dxa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Объект оценки, включая права на объект оценки.</w:t>
            </w:r>
          </w:p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 xml:space="preserve">Состав объекта оценки с указанием сведений, достаточных для идентификации каждой из его частей. </w:t>
            </w:r>
          </w:p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 xml:space="preserve">Имущественные права на объект оценки. </w:t>
            </w:r>
          </w:p>
        </w:tc>
        <w:tc>
          <w:tcPr>
            <w:tcW w:w="6663" w:type="dxa"/>
            <w:gridSpan w:val="2"/>
          </w:tcPr>
          <w:p w:rsidR="00015AF9" w:rsidRDefault="000A0DA0" w:rsidP="00633615">
            <w:pPr>
              <w:keepNext/>
              <w:rPr>
                <w:sz w:val="22"/>
                <w:szCs w:val="22"/>
              </w:rPr>
            </w:pPr>
            <w:r w:rsidRPr="00633615">
              <w:rPr>
                <w:sz w:val="22"/>
                <w:szCs w:val="22"/>
              </w:rPr>
              <w:t xml:space="preserve">Право пользования на условиях договора аренды (согласно ФЗ 135 «Об оценочной деятельности в Российской Федерации» глава 1 статья 5) недвижимым имуществом: </w:t>
            </w:r>
          </w:p>
          <w:p w:rsidR="000A0DA0" w:rsidRPr="00015AF9" w:rsidRDefault="00015AF9" w:rsidP="00633615">
            <w:pPr>
              <w:keepNext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15AF9">
              <w:rPr>
                <w:sz w:val="22"/>
                <w:szCs w:val="22"/>
                <w:highlight w:val="yellow"/>
              </w:rPr>
              <w:t xml:space="preserve">- </w:t>
            </w:r>
            <w:r w:rsidR="000A0DA0" w:rsidRPr="00015AF9">
              <w:rPr>
                <w:sz w:val="22"/>
                <w:szCs w:val="22"/>
                <w:highlight w:val="yellow"/>
              </w:rPr>
              <w:t xml:space="preserve">нежилым помещением площадью 1,0 </w:t>
            </w:r>
            <w:proofErr w:type="spellStart"/>
            <w:r w:rsidR="000A0DA0" w:rsidRPr="00015AF9">
              <w:rPr>
                <w:sz w:val="22"/>
                <w:szCs w:val="22"/>
                <w:highlight w:val="yellow"/>
              </w:rPr>
              <w:t>кв.м</w:t>
            </w:r>
            <w:proofErr w:type="spellEnd"/>
            <w:r w:rsidR="000A0DA0" w:rsidRPr="00015AF9">
              <w:rPr>
                <w:sz w:val="22"/>
                <w:szCs w:val="22"/>
                <w:highlight w:val="yellow"/>
              </w:rPr>
              <w:t xml:space="preserve">. (часть поз. </w:t>
            </w:r>
            <w:r w:rsidRPr="00015AF9">
              <w:rPr>
                <w:sz w:val="22"/>
                <w:szCs w:val="22"/>
                <w:highlight w:val="yellow"/>
              </w:rPr>
              <w:t>2</w:t>
            </w:r>
            <w:r w:rsidR="000A0DA0" w:rsidRPr="00015AF9">
              <w:rPr>
                <w:sz w:val="22"/>
                <w:szCs w:val="22"/>
                <w:highlight w:val="yellow"/>
              </w:rPr>
              <w:t xml:space="preserve"> </w:t>
            </w:r>
            <w:r w:rsidRPr="00015AF9">
              <w:rPr>
                <w:sz w:val="22"/>
                <w:szCs w:val="22"/>
                <w:highlight w:val="yellow"/>
              </w:rPr>
              <w:t>первого</w:t>
            </w:r>
            <w:r w:rsidR="000A0DA0" w:rsidRPr="00015AF9">
              <w:rPr>
                <w:sz w:val="22"/>
                <w:szCs w:val="22"/>
                <w:highlight w:val="yellow"/>
              </w:rPr>
              <w:t xml:space="preserve"> этажа в здании учебного корпуса №1 к/н 32:28:0015716:84 общей площадью 19 157,5 </w:t>
            </w:r>
            <w:proofErr w:type="spellStart"/>
            <w:r w:rsidR="000A0DA0" w:rsidRPr="00015AF9">
              <w:rPr>
                <w:sz w:val="22"/>
                <w:szCs w:val="22"/>
                <w:highlight w:val="yellow"/>
              </w:rPr>
              <w:t>кв.м</w:t>
            </w:r>
            <w:proofErr w:type="spellEnd"/>
            <w:r w:rsidR="000A0DA0" w:rsidRPr="00015AF9">
              <w:rPr>
                <w:sz w:val="22"/>
                <w:szCs w:val="22"/>
                <w:highlight w:val="yellow"/>
              </w:rPr>
              <w:t xml:space="preserve">.), адрес расположения: Брянская область, город Брянск, улица Бежицкая, д.14. </w:t>
            </w:r>
          </w:p>
          <w:p w:rsidR="00015AF9" w:rsidRPr="00633615" w:rsidRDefault="00015AF9" w:rsidP="00633615">
            <w:pPr>
              <w:keepNext/>
            </w:pPr>
            <w:r w:rsidRPr="00015AF9">
              <w:rPr>
                <w:sz w:val="22"/>
                <w:szCs w:val="22"/>
                <w:highlight w:val="yellow"/>
              </w:rPr>
              <w:t xml:space="preserve">- нежилым помещением площадью 1,0 </w:t>
            </w:r>
            <w:proofErr w:type="spellStart"/>
            <w:r w:rsidRPr="00015AF9">
              <w:rPr>
                <w:sz w:val="22"/>
                <w:szCs w:val="22"/>
                <w:highlight w:val="yellow"/>
              </w:rPr>
              <w:t>кв.м</w:t>
            </w:r>
            <w:proofErr w:type="spellEnd"/>
            <w:r w:rsidRPr="00015AF9">
              <w:rPr>
                <w:sz w:val="22"/>
                <w:szCs w:val="22"/>
                <w:highlight w:val="yellow"/>
              </w:rPr>
              <w:t xml:space="preserve">. (часть поз. 84 второго этажа в здании учебного корпуса №1 к/н 32:28:0015716:84 общей площадью 19 157,5 </w:t>
            </w:r>
            <w:proofErr w:type="spellStart"/>
            <w:r w:rsidRPr="00015AF9">
              <w:rPr>
                <w:sz w:val="22"/>
                <w:szCs w:val="22"/>
                <w:highlight w:val="yellow"/>
              </w:rPr>
              <w:t>кв.м</w:t>
            </w:r>
            <w:proofErr w:type="spellEnd"/>
            <w:r w:rsidRPr="00015AF9">
              <w:rPr>
                <w:sz w:val="22"/>
                <w:szCs w:val="22"/>
                <w:highlight w:val="yellow"/>
              </w:rPr>
              <w:t>.), адрес расположения: Брянская область, город Брянск, улица Бежицкая, д.14.</w:t>
            </w:r>
          </w:p>
          <w:p w:rsidR="000A0DA0" w:rsidRPr="00633615" w:rsidRDefault="000A0DA0" w:rsidP="00633615">
            <w:pPr>
              <w:keepNext/>
            </w:pPr>
            <w:r w:rsidRPr="00633615">
              <w:rPr>
                <w:sz w:val="22"/>
                <w:szCs w:val="22"/>
              </w:rPr>
              <w:t>Цель использования нежилого помещения – размещение банкомата.</w:t>
            </w:r>
          </w:p>
          <w:p w:rsidR="000A0DA0" w:rsidRPr="00633615" w:rsidRDefault="000A0DA0" w:rsidP="00633615">
            <w:pPr>
              <w:keepNext/>
            </w:pPr>
            <w:r w:rsidRPr="00633615">
              <w:rPr>
                <w:sz w:val="22"/>
                <w:szCs w:val="22"/>
              </w:rPr>
              <w:t xml:space="preserve">Период пользования  - до 1 года. </w:t>
            </w:r>
          </w:p>
          <w:p w:rsidR="000A0DA0" w:rsidRPr="00633615" w:rsidRDefault="000A0DA0" w:rsidP="00633615">
            <w:pPr>
              <w:keepNext/>
            </w:pPr>
            <w:r w:rsidRPr="00633615">
              <w:rPr>
                <w:sz w:val="22"/>
                <w:szCs w:val="22"/>
              </w:rPr>
              <w:t>Расчетный платежный период – 1 месяц.</w:t>
            </w:r>
          </w:p>
          <w:p w:rsidR="000A0DA0" w:rsidRPr="00633615" w:rsidRDefault="000A0DA0" w:rsidP="00633615">
            <w:pPr>
              <w:keepNext/>
            </w:pPr>
            <w:r w:rsidRPr="00633615">
              <w:rPr>
                <w:sz w:val="22"/>
                <w:szCs w:val="22"/>
              </w:rPr>
              <w:t>Права на объект оценки:</w:t>
            </w:r>
          </w:p>
          <w:p w:rsidR="000A0DA0" w:rsidRPr="00633615" w:rsidRDefault="000A0DA0" w:rsidP="00633615">
            <w:pPr>
              <w:keepNext/>
            </w:pPr>
            <w:r w:rsidRPr="00633615">
              <w:rPr>
                <w:sz w:val="22"/>
                <w:szCs w:val="22"/>
              </w:rPr>
              <w:t>Право собственности – Российская Федерация;</w:t>
            </w:r>
          </w:p>
          <w:p w:rsidR="000A0DA0" w:rsidRPr="00633615" w:rsidRDefault="000A0DA0" w:rsidP="00B2480B">
            <w:pPr>
              <w:pStyle w:val="affe"/>
              <w:ind w:left="0" w:firstLine="0"/>
              <w:rPr>
                <w:rFonts w:cs="Times New Roman"/>
                <w:sz w:val="22"/>
              </w:rPr>
            </w:pPr>
            <w:r w:rsidRPr="00633615">
              <w:rPr>
                <w:rFonts w:cs="Times New Roman"/>
                <w:sz w:val="22"/>
                <w:szCs w:val="22"/>
              </w:rPr>
              <w:t>Право оперативного управления – ФГБОУ ВО "Брянский государственный университет им</w:t>
            </w:r>
            <w:r w:rsidR="00B2480B">
              <w:rPr>
                <w:rFonts w:cs="Times New Roman"/>
                <w:sz w:val="22"/>
                <w:szCs w:val="22"/>
              </w:rPr>
              <w:t>ени</w:t>
            </w:r>
            <w:r w:rsidRPr="00633615">
              <w:rPr>
                <w:rFonts w:cs="Times New Roman"/>
                <w:sz w:val="22"/>
                <w:szCs w:val="22"/>
              </w:rPr>
              <w:t xml:space="preserve"> академика И.Г. Петровского"  </w:t>
            </w:r>
          </w:p>
        </w:tc>
      </w:tr>
      <w:tr w:rsidR="000A0DA0" w:rsidRPr="00633615" w:rsidTr="00197CC4">
        <w:trPr>
          <w:gridAfter w:val="1"/>
          <w:wAfter w:w="309" w:type="dxa"/>
          <w:trHeight w:val="484"/>
        </w:trPr>
        <w:tc>
          <w:tcPr>
            <w:tcW w:w="3828" w:type="dxa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Характеристика объекта оценки и его оцениваемых частей или ссылки на доступные для оценщика документы, содержащие такие характеристики</w:t>
            </w:r>
          </w:p>
        </w:tc>
        <w:tc>
          <w:tcPr>
            <w:tcW w:w="6663" w:type="dxa"/>
            <w:gridSpan w:val="2"/>
          </w:tcPr>
          <w:p w:rsidR="000A0DA0" w:rsidRPr="00633615" w:rsidRDefault="000A0DA0" w:rsidP="004D7C25">
            <w:pPr>
              <w:keepNext/>
            </w:pPr>
            <w:r w:rsidRPr="00633615">
              <w:rPr>
                <w:sz w:val="22"/>
                <w:szCs w:val="22"/>
              </w:rPr>
              <w:t>Копия выписки из ЕГРН;</w:t>
            </w:r>
          </w:p>
          <w:p w:rsidR="000A0DA0" w:rsidRPr="00633615" w:rsidRDefault="000A0DA0" w:rsidP="004D7C25">
            <w:pPr>
              <w:keepNext/>
            </w:pPr>
            <w:r w:rsidRPr="00633615">
              <w:rPr>
                <w:sz w:val="22"/>
                <w:szCs w:val="22"/>
              </w:rPr>
              <w:t>Копия технического паспорта на здание.</w:t>
            </w:r>
          </w:p>
          <w:p w:rsidR="000A0DA0" w:rsidRPr="00633615" w:rsidRDefault="000A0DA0" w:rsidP="004D7C25">
            <w:pPr>
              <w:keepNext/>
            </w:pPr>
            <w:r w:rsidRPr="00633615">
              <w:rPr>
                <w:sz w:val="22"/>
                <w:szCs w:val="22"/>
              </w:rPr>
              <w:t xml:space="preserve"> </w:t>
            </w:r>
          </w:p>
          <w:p w:rsidR="000A0DA0" w:rsidRPr="00633615" w:rsidRDefault="000A0DA0" w:rsidP="00B97EE6">
            <w:pPr>
              <w:pStyle w:val="affe"/>
              <w:ind w:left="0" w:firstLine="0"/>
              <w:rPr>
                <w:rFonts w:cs="Times New Roman"/>
                <w:sz w:val="22"/>
              </w:rPr>
            </w:pPr>
          </w:p>
        </w:tc>
      </w:tr>
      <w:tr w:rsidR="000A0DA0" w:rsidRPr="00633615" w:rsidTr="00197CC4">
        <w:trPr>
          <w:gridAfter w:val="1"/>
          <w:wAfter w:w="309" w:type="dxa"/>
          <w:trHeight w:val="484"/>
        </w:trPr>
        <w:tc>
          <w:tcPr>
            <w:tcW w:w="3828" w:type="dxa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Права, учитываемые при оценке объекта оценки, ограничения (обременения) этих прав:</w:t>
            </w:r>
          </w:p>
        </w:tc>
        <w:tc>
          <w:tcPr>
            <w:tcW w:w="6663" w:type="dxa"/>
            <w:gridSpan w:val="2"/>
          </w:tcPr>
          <w:p w:rsidR="000A0DA0" w:rsidRPr="00633615" w:rsidRDefault="000A0DA0" w:rsidP="00626341">
            <w:pPr>
              <w:widowControl w:val="0"/>
            </w:pPr>
            <w:r w:rsidRPr="00633615">
              <w:rPr>
                <w:sz w:val="22"/>
                <w:szCs w:val="22"/>
              </w:rPr>
              <w:t xml:space="preserve">Право пользования объектом оценки на условиях договора аренды </w:t>
            </w:r>
          </w:p>
          <w:p w:rsidR="000A0DA0" w:rsidRPr="00633615" w:rsidRDefault="000A0DA0" w:rsidP="00626341">
            <w:pPr>
              <w:widowControl w:val="0"/>
            </w:pPr>
            <w:r w:rsidRPr="00633615">
              <w:rPr>
                <w:sz w:val="22"/>
                <w:szCs w:val="22"/>
              </w:rPr>
              <w:t>Ограничения (обременения) – при оценке обременения не учитывать.</w:t>
            </w:r>
          </w:p>
        </w:tc>
      </w:tr>
      <w:tr w:rsidR="000A0DA0" w:rsidRPr="00633615" w:rsidTr="00197CC4">
        <w:trPr>
          <w:gridAfter w:val="1"/>
          <w:wAfter w:w="309" w:type="dxa"/>
        </w:trPr>
        <w:tc>
          <w:tcPr>
            <w:tcW w:w="3828" w:type="dxa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Цель оценки (необходимость проведения оценки):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626341">
            <w:pPr>
              <w:widowControl w:val="0"/>
            </w:pPr>
            <w:r w:rsidRPr="00633615">
              <w:rPr>
                <w:sz w:val="22"/>
                <w:szCs w:val="22"/>
              </w:rPr>
              <w:t>Определение рыночной стоимости Объекта оценки для заключения договора аренды в соответствии с Гражданским кодексом Российской Федерации глава 34, ст. 608, ст. 650-655.</w:t>
            </w:r>
          </w:p>
        </w:tc>
      </w:tr>
      <w:tr w:rsidR="000A0DA0" w:rsidRPr="00633615" w:rsidTr="00197CC4">
        <w:trPr>
          <w:gridAfter w:val="1"/>
          <w:wAfter w:w="309" w:type="dxa"/>
        </w:trPr>
        <w:tc>
          <w:tcPr>
            <w:tcW w:w="3828" w:type="dxa"/>
            <w:vAlign w:val="center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 xml:space="preserve">Соблюдение требований законодательства об оценочной деятельности в Российской Федерации: 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626341">
            <w:pPr>
              <w:widowControl w:val="0"/>
            </w:pPr>
            <w:r w:rsidRPr="00633615">
              <w:rPr>
                <w:sz w:val="22"/>
                <w:szCs w:val="22"/>
              </w:rPr>
              <w:t>Оценка проводится в соответствии с Федеральным законом от 29 июля 1998 г. N 135-ФЗ «Об оценочной деятельности в Российской Федерации»</w:t>
            </w:r>
          </w:p>
        </w:tc>
      </w:tr>
      <w:tr w:rsidR="000A0DA0" w:rsidRPr="00633615" w:rsidTr="00197CC4">
        <w:trPr>
          <w:gridAfter w:val="1"/>
          <w:wAfter w:w="309" w:type="dxa"/>
        </w:trPr>
        <w:tc>
          <w:tcPr>
            <w:tcW w:w="3828" w:type="dxa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Вид стоимости, предпосылки стоимости: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626341">
            <w:pPr>
              <w:widowControl w:val="0"/>
            </w:pPr>
            <w:r w:rsidRPr="00633615">
              <w:rPr>
                <w:sz w:val="22"/>
                <w:szCs w:val="22"/>
              </w:rPr>
              <w:t xml:space="preserve">Рыночная стоимость. Предпосылки рыночной стоимости: </w:t>
            </w:r>
          </w:p>
          <w:p w:rsidR="000A0DA0" w:rsidRPr="00633615" w:rsidRDefault="000A0DA0" w:rsidP="00626341">
            <w:pPr>
              <w:widowControl w:val="0"/>
            </w:pPr>
            <w:r w:rsidRPr="00633615">
              <w:rPr>
                <w:sz w:val="22"/>
                <w:szCs w:val="22"/>
              </w:rPr>
              <w:t>- предполагается заключение договора аренды на объект оценки;</w:t>
            </w:r>
          </w:p>
          <w:p w:rsidR="000A0DA0" w:rsidRPr="00633615" w:rsidRDefault="000A0DA0" w:rsidP="00626341">
            <w:pPr>
              <w:widowControl w:val="0"/>
            </w:pPr>
            <w:r w:rsidRPr="00633615">
              <w:rPr>
                <w:sz w:val="22"/>
                <w:szCs w:val="22"/>
              </w:rPr>
              <w:t>- предполагаемое использование объекта оценки – текущее использование;</w:t>
            </w:r>
          </w:p>
          <w:p w:rsidR="000A0DA0" w:rsidRPr="00633615" w:rsidRDefault="000A0DA0" w:rsidP="00626341">
            <w:pPr>
              <w:widowControl w:val="0"/>
              <w:rPr>
                <w:snapToGrid w:val="0"/>
              </w:rPr>
            </w:pPr>
            <w:r w:rsidRPr="00633615">
              <w:rPr>
                <w:sz w:val="22"/>
                <w:szCs w:val="22"/>
              </w:rPr>
              <w:t>- характер сделки – добровольная сделка в типичных условиях.</w:t>
            </w:r>
          </w:p>
        </w:tc>
      </w:tr>
      <w:tr w:rsidR="000A0DA0" w:rsidRPr="00633615" w:rsidTr="00197CC4">
        <w:trPr>
          <w:gridAfter w:val="1"/>
          <w:wAfter w:w="309" w:type="dxa"/>
          <w:trHeight w:val="1575"/>
        </w:trPr>
        <w:tc>
          <w:tcPr>
            <w:tcW w:w="3828" w:type="dxa"/>
            <w:vAlign w:val="center"/>
          </w:tcPr>
          <w:p w:rsidR="000A0DA0" w:rsidRPr="00633615" w:rsidRDefault="000A0DA0" w:rsidP="00626341">
            <w:pPr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Иная расчетная величина, используемая при проведении оценки: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626341">
            <w:pPr>
              <w:pStyle w:val="affc"/>
              <w:spacing w:after="0"/>
              <w:ind w:left="0"/>
              <w:jc w:val="both"/>
              <w:rPr>
                <w:szCs w:val="22"/>
              </w:rPr>
            </w:pPr>
            <w:r w:rsidRPr="00633615">
              <w:rPr>
                <w:sz w:val="22"/>
                <w:szCs w:val="22"/>
              </w:rPr>
              <w:t>Рыночная стоимость размера арендной платы за право пользования объектом оценки в единицу времени (месяц);</w:t>
            </w:r>
          </w:p>
          <w:p w:rsidR="000A0DA0" w:rsidRPr="00633615" w:rsidRDefault="000A0DA0" w:rsidP="00626341">
            <w:pPr>
              <w:widowControl w:val="0"/>
              <w:autoSpaceDE w:val="0"/>
              <w:autoSpaceDN w:val="0"/>
              <w:adjustRightInd w:val="0"/>
              <w:ind w:right="57"/>
            </w:pPr>
            <w:r w:rsidRPr="00633615">
              <w:rPr>
                <w:sz w:val="22"/>
                <w:szCs w:val="22"/>
              </w:rPr>
              <w:t>Рыночная арендная плата – расчетная денежная сумма, за которую объект недвижимости может быть сдан в аренду на дату оценки при типичных рыночных условиях (п. 9 раздел IV ФСО № 7, утвержденного приказом № 611 от 25.09.2014)</w:t>
            </w:r>
          </w:p>
        </w:tc>
      </w:tr>
      <w:tr w:rsidR="000A0DA0" w:rsidRPr="00633615" w:rsidTr="00197CC4">
        <w:trPr>
          <w:gridAfter w:val="1"/>
          <w:wAfter w:w="309" w:type="dxa"/>
          <w:trHeight w:val="70"/>
        </w:trPr>
        <w:tc>
          <w:tcPr>
            <w:tcW w:w="3828" w:type="dxa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Дата оценки: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A447AD">
            <w:pPr>
              <w:widowControl w:val="0"/>
            </w:pPr>
            <w:r w:rsidRPr="00633615">
              <w:rPr>
                <w:sz w:val="22"/>
                <w:szCs w:val="22"/>
              </w:rPr>
              <w:t xml:space="preserve">Дату оценки исполнитель определяет самостоятельно, но не ранее даты выезда Исполнителя на место нахождения Объектов оценки </w:t>
            </w:r>
          </w:p>
        </w:tc>
      </w:tr>
      <w:tr w:rsidR="000A0DA0" w:rsidRPr="00633615" w:rsidTr="00197CC4">
        <w:trPr>
          <w:gridAfter w:val="1"/>
          <w:wAfter w:w="309" w:type="dxa"/>
          <w:trHeight w:val="70"/>
        </w:trPr>
        <w:tc>
          <w:tcPr>
            <w:tcW w:w="3828" w:type="dxa"/>
            <w:vAlign w:val="center"/>
          </w:tcPr>
          <w:p w:rsidR="000A0DA0" w:rsidRPr="00633615" w:rsidRDefault="000A0DA0" w:rsidP="00626341">
            <w:pPr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 xml:space="preserve">Дата проведения осмотра </w:t>
            </w:r>
            <w:r w:rsidRPr="00633615">
              <w:rPr>
                <w:b/>
                <w:i/>
                <w:sz w:val="22"/>
                <w:szCs w:val="22"/>
              </w:rPr>
              <w:t>(особенности проведения осмотра)</w:t>
            </w:r>
            <w:r w:rsidRPr="00633615">
              <w:rPr>
                <w:b/>
                <w:sz w:val="22"/>
                <w:szCs w:val="22"/>
              </w:rPr>
              <w:t xml:space="preserve"> объекта оценки: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A447AD">
            <w:pPr>
              <w:widowControl w:val="0"/>
            </w:pPr>
            <w:r w:rsidRPr="00633615">
              <w:rPr>
                <w:sz w:val="22"/>
                <w:szCs w:val="22"/>
              </w:rPr>
              <w:t>Согласовывается с Заказчиком оценки, в пределах сроков проведения оценки.</w:t>
            </w:r>
          </w:p>
        </w:tc>
      </w:tr>
      <w:tr w:rsidR="000A0DA0" w:rsidRPr="00633615" w:rsidTr="00197CC4">
        <w:trPr>
          <w:gridAfter w:val="1"/>
          <w:wAfter w:w="309" w:type="dxa"/>
        </w:trPr>
        <w:tc>
          <w:tcPr>
            <w:tcW w:w="3828" w:type="dxa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Период (срок) проведения работ по оценке: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15AF9" w:rsidP="00626341">
            <w:pPr>
              <w:widowControl w:val="0"/>
            </w:pPr>
            <w:r w:rsidRPr="00015AF9">
              <w:rPr>
                <w:b/>
                <w:sz w:val="22"/>
                <w:szCs w:val="22"/>
                <w:highlight w:val="yellow"/>
              </w:rPr>
              <w:t>не более 5 (пяти) рабочих дней с момента подписания Договора</w:t>
            </w:r>
            <w:r w:rsidRPr="00015AF9">
              <w:rPr>
                <w:sz w:val="22"/>
                <w:szCs w:val="22"/>
              </w:rPr>
              <w:t xml:space="preserve"> </w:t>
            </w:r>
            <w:r w:rsidRPr="00015AF9">
              <w:rPr>
                <w:b/>
                <w:sz w:val="22"/>
                <w:szCs w:val="22"/>
                <w:highlight w:val="yellow"/>
              </w:rPr>
              <w:t>и предоставления Заказчиком всей необходимой документации и информации.</w:t>
            </w:r>
          </w:p>
        </w:tc>
      </w:tr>
      <w:tr w:rsidR="000A0DA0" w:rsidRPr="00633615" w:rsidTr="00197CC4">
        <w:trPr>
          <w:gridAfter w:val="1"/>
          <w:wAfter w:w="309" w:type="dxa"/>
        </w:trPr>
        <w:tc>
          <w:tcPr>
            <w:tcW w:w="3828" w:type="dxa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Специальные допущения и ограничения оценки, известные на момент составления задания на оценку: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633615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-107"/>
                <w:tab w:val="left" w:pos="319"/>
              </w:tabs>
              <w:ind w:left="0" w:firstLine="0"/>
            </w:pPr>
            <w:r w:rsidRPr="00633615">
              <w:rPr>
                <w:sz w:val="22"/>
                <w:szCs w:val="22"/>
              </w:rPr>
              <w:t>Оценщик не занимается измерением физических параметров Объекта оценки. Площадь объекта оценки определена Заказчиком, и не подлежит изменению. Все размеры и объемы, представленные заказчиком, должны рассматриваться как истинные.</w:t>
            </w:r>
          </w:p>
          <w:p w:rsidR="000A0DA0" w:rsidRPr="00633615" w:rsidRDefault="000A0DA0" w:rsidP="00633615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-107"/>
                <w:tab w:val="left" w:pos="319"/>
              </w:tabs>
              <w:ind w:left="0" w:firstLine="0"/>
            </w:pPr>
            <w:r w:rsidRPr="00633615">
              <w:rPr>
                <w:sz w:val="22"/>
                <w:szCs w:val="22"/>
              </w:rPr>
              <w:lastRenderedPageBreak/>
              <w:t>Копии представленных документов соответствуют оригиналам.</w:t>
            </w:r>
          </w:p>
          <w:p w:rsidR="000A0DA0" w:rsidRPr="00633615" w:rsidRDefault="000A0DA0" w:rsidP="00633615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-107"/>
                <w:tab w:val="left" w:pos="319"/>
              </w:tabs>
              <w:ind w:left="0" w:firstLine="0"/>
            </w:pPr>
            <w:r w:rsidRPr="00633615">
              <w:rPr>
                <w:sz w:val="22"/>
                <w:szCs w:val="22"/>
              </w:rPr>
              <w:t>Величина рыночной Объекта оценки должна быть определена без учета эксплуатационных расходов и коммунальных платежей.</w:t>
            </w:r>
          </w:p>
          <w:p w:rsidR="000A0DA0" w:rsidRPr="00633615" w:rsidRDefault="000A0DA0" w:rsidP="00633615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-107"/>
                <w:tab w:val="left" w:pos="319"/>
              </w:tabs>
              <w:ind w:left="0" w:firstLine="0"/>
            </w:pPr>
            <w:r w:rsidRPr="00633615">
              <w:rPr>
                <w:sz w:val="22"/>
                <w:szCs w:val="22"/>
              </w:rPr>
              <w:t>Итоговая величина рыночной стоимости Объекта оценки должна быть указана в отчете об оценке с учетом НДС и без учета НДС.</w:t>
            </w:r>
          </w:p>
          <w:p w:rsidR="000A0DA0" w:rsidRPr="00633615" w:rsidRDefault="000A0DA0" w:rsidP="00633615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-107"/>
                <w:tab w:val="left" w:pos="319"/>
              </w:tabs>
              <w:ind w:left="0" w:firstLine="0"/>
            </w:pPr>
            <w:r w:rsidRPr="00633615">
              <w:rPr>
                <w:sz w:val="22"/>
                <w:szCs w:val="22"/>
              </w:rPr>
              <w:t>Оценка рыночной стоимости права пользования объекта оценки проводится без учета ограничений и обременений права на здание и основное помещение.</w:t>
            </w:r>
          </w:p>
          <w:p w:rsidR="000A0DA0" w:rsidRPr="00633615" w:rsidRDefault="000A0DA0" w:rsidP="00B2480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-107"/>
                <w:tab w:val="left" w:pos="319"/>
              </w:tabs>
              <w:ind w:left="0" w:firstLine="0"/>
            </w:pPr>
            <w:r w:rsidRPr="00633615">
              <w:rPr>
                <w:sz w:val="22"/>
                <w:szCs w:val="22"/>
              </w:rPr>
              <w:t>Площадь объекта аренды идентифицирована и выделена на схеме (плане) по результатам проведенных Заказчиком оценки замеров, утвержденных Заказчиком (ФГБОУ ВО "Брянский государственный университет им</w:t>
            </w:r>
            <w:r w:rsidR="00B2480B">
              <w:rPr>
                <w:sz w:val="22"/>
                <w:szCs w:val="22"/>
              </w:rPr>
              <w:t>ени</w:t>
            </w:r>
            <w:r w:rsidRPr="00633615">
              <w:rPr>
                <w:sz w:val="22"/>
                <w:szCs w:val="22"/>
              </w:rPr>
              <w:t xml:space="preserve"> академика И.Г. Петровского"). Оценщик исходил из допущения, что обозначенные на техническом плане площади объектов аренды соответствуют действительности.  </w:t>
            </w:r>
          </w:p>
        </w:tc>
      </w:tr>
      <w:tr w:rsidR="000A0DA0" w:rsidRPr="00633615" w:rsidTr="00197CC4">
        <w:trPr>
          <w:gridAfter w:val="1"/>
          <w:wAfter w:w="309" w:type="dxa"/>
        </w:trPr>
        <w:tc>
          <w:tcPr>
            <w:tcW w:w="3828" w:type="dxa"/>
            <w:vAlign w:val="center"/>
          </w:tcPr>
          <w:p w:rsidR="000A0DA0" w:rsidRPr="00633615" w:rsidRDefault="000A0DA0" w:rsidP="00626341">
            <w:pPr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lastRenderedPageBreak/>
              <w:t>Ограничения и пределы применения полученной итоговой стоимости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633615">
            <w:pPr>
              <w:pStyle w:val="affc"/>
              <w:numPr>
                <w:ilvl w:val="0"/>
                <w:numId w:val="5"/>
              </w:numPr>
              <w:tabs>
                <w:tab w:val="clear" w:pos="777"/>
                <w:tab w:val="num" w:pos="0"/>
                <w:tab w:val="left" w:pos="408"/>
              </w:tabs>
              <w:spacing w:after="0"/>
              <w:ind w:left="0" w:firstLine="125"/>
              <w:jc w:val="both"/>
              <w:rPr>
                <w:szCs w:val="22"/>
              </w:rPr>
            </w:pPr>
            <w:r w:rsidRPr="00633615">
              <w:rPr>
                <w:sz w:val="22"/>
                <w:szCs w:val="22"/>
              </w:rPr>
              <w:t>Итоговая величина рыночной стоимости Объекта оценки действительна только на дату оценки. Исполнитель и Оценщик не принимают на себя ответственность за последующие изменения социальных, экономических и юридических условий, которые могут повлиять на стоимость Объекта оценки;</w:t>
            </w:r>
          </w:p>
          <w:p w:rsidR="000A0DA0" w:rsidRPr="00633615" w:rsidRDefault="000A0DA0" w:rsidP="00633615">
            <w:pPr>
              <w:pStyle w:val="affc"/>
              <w:numPr>
                <w:ilvl w:val="0"/>
                <w:numId w:val="5"/>
              </w:numPr>
              <w:tabs>
                <w:tab w:val="clear" w:pos="777"/>
                <w:tab w:val="num" w:pos="0"/>
                <w:tab w:val="left" w:pos="408"/>
              </w:tabs>
              <w:spacing w:after="0"/>
              <w:ind w:left="0" w:firstLine="125"/>
              <w:jc w:val="both"/>
              <w:rPr>
                <w:szCs w:val="22"/>
              </w:rPr>
            </w:pPr>
            <w:r w:rsidRPr="00633615">
              <w:rPr>
                <w:sz w:val="22"/>
                <w:szCs w:val="22"/>
              </w:rPr>
              <w:t>Использование Заказчиком и/или другими пользователями отчета об оценке итоговой величины рыночной стоимости объекта оценки по назначению, отличному, от указанного в Задании на оценку, будет являться некорректным.</w:t>
            </w:r>
          </w:p>
        </w:tc>
      </w:tr>
      <w:tr w:rsidR="000A0DA0" w:rsidRPr="00633615" w:rsidTr="00197CC4">
        <w:trPr>
          <w:gridAfter w:val="1"/>
          <w:wAfter w:w="309" w:type="dxa"/>
          <w:trHeight w:val="70"/>
        </w:trPr>
        <w:tc>
          <w:tcPr>
            <w:tcW w:w="3828" w:type="dxa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Необходимость привлечения внешних организаций и отраслевых экспертов: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626341">
            <w:pPr>
              <w:widowControl w:val="0"/>
            </w:pPr>
            <w:r w:rsidRPr="00633615">
              <w:rPr>
                <w:sz w:val="22"/>
                <w:szCs w:val="22"/>
              </w:rPr>
              <w:t xml:space="preserve">Не привлекаются </w:t>
            </w:r>
          </w:p>
        </w:tc>
      </w:tr>
      <w:tr w:rsidR="000A0DA0" w:rsidRPr="00633615" w:rsidTr="00197CC4">
        <w:trPr>
          <w:gridAfter w:val="1"/>
          <w:wAfter w:w="309" w:type="dxa"/>
          <w:trHeight w:val="270"/>
        </w:trPr>
        <w:tc>
          <w:tcPr>
            <w:tcW w:w="3828" w:type="dxa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Форма составления отчета об оценке: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626341">
            <w:pPr>
              <w:widowControl w:val="0"/>
            </w:pPr>
            <w:r w:rsidRPr="00633615">
              <w:rPr>
                <w:sz w:val="22"/>
                <w:szCs w:val="22"/>
              </w:rPr>
              <w:t xml:space="preserve">Полный отчет об оценке в повествовательной форме составляется на бумажном носителе, передается Заказчику оценки в 1 экз. </w:t>
            </w:r>
          </w:p>
        </w:tc>
      </w:tr>
      <w:tr w:rsidR="000A0DA0" w:rsidRPr="00633615" w:rsidTr="00197CC4">
        <w:trPr>
          <w:gridAfter w:val="1"/>
          <w:wAfter w:w="309" w:type="dxa"/>
          <w:trHeight w:val="597"/>
        </w:trPr>
        <w:tc>
          <w:tcPr>
            <w:tcW w:w="3828" w:type="dxa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 xml:space="preserve">Ограничения на использование, распространение и публикацию отчета об оценке, за исключением случаев, установленных нормативно-правовыми актами Российской Федерации: 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626341">
            <w:pPr>
              <w:widowControl w:val="0"/>
            </w:pPr>
            <w:r w:rsidRPr="00633615">
              <w:rPr>
                <w:sz w:val="22"/>
                <w:szCs w:val="22"/>
              </w:rPr>
              <w:t>Итоговая ве</w:t>
            </w:r>
            <w:r w:rsidR="00B2480B">
              <w:rPr>
                <w:sz w:val="22"/>
                <w:szCs w:val="22"/>
              </w:rPr>
              <w:t>личина стоимости объекта оценки</w:t>
            </w:r>
            <w:r w:rsidRPr="00633615">
              <w:rPr>
                <w:sz w:val="22"/>
                <w:szCs w:val="22"/>
              </w:rPr>
              <w:t xml:space="preserve"> может быть признана рекомендуемой для целей совершения сделки с объектами оценки, если с даты составления отчета об оценке до даты совершения сделки с объектом оценки или даты предоставления публичной оферты прошло не более 6 месяцев. </w:t>
            </w:r>
          </w:p>
        </w:tc>
      </w:tr>
      <w:tr w:rsidR="000A0DA0" w:rsidRPr="00633615" w:rsidTr="00197CC4">
        <w:trPr>
          <w:gridAfter w:val="1"/>
          <w:wAfter w:w="309" w:type="dxa"/>
          <w:trHeight w:val="414"/>
        </w:trPr>
        <w:tc>
          <w:tcPr>
            <w:tcW w:w="3828" w:type="dxa"/>
          </w:tcPr>
          <w:p w:rsidR="000A0DA0" w:rsidRPr="00633615" w:rsidRDefault="000A0DA0" w:rsidP="00626341">
            <w:pPr>
              <w:widowControl w:val="0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Иные специфические требования к отчету об оценке: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626341">
            <w:pPr>
              <w:pStyle w:val="a3"/>
              <w:widowControl w:val="0"/>
            </w:pPr>
            <w:r w:rsidRPr="00633615">
              <w:rPr>
                <w:sz w:val="22"/>
                <w:szCs w:val="22"/>
              </w:rPr>
              <w:t>Не предусмотрены</w:t>
            </w:r>
          </w:p>
        </w:tc>
      </w:tr>
      <w:tr w:rsidR="000A0DA0" w:rsidRPr="00633615" w:rsidTr="00197CC4">
        <w:trPr>
          <w:gridAfter w:val="1"/>
          <w:wAfter w:w="309" w:type="dxa"/>
          <w:trHeight w:val="414"/>
        </w:trPr>
        <w:tc>
          <w:tcPr>
            <w:tcW w:w="3828" w:type="dxa"/>
            <w:vAlign w:val="center"/>
          </w:tcPr>
          <w:p w:rsidR="000A0DA0" w:rsidRPr="00633615" w:rsidRDefault="000A0DA0" w:rsidP="00626341">
            <w:pPr>
              <w:rPr>
                <w:b/>
                <w:bCs/>
                <w:spacing w:val="-10"/>
              </w:rPr>
            </w:pPr>
            <w:r w:rsidRPr="00633615">
              <w:rPr>
                <w:b/>
                <w:spacing w:val="-10"/>
                <w:sz w:val="22"/>
                <w:szCs w:val="22"/>
              </w:rPr>
              <w:t>Необходимость привлечения внешних организаций и квалифицированных отраслевых специалистов: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626341">
            <w:pPr>
              <w:snapToGrid w:val="0"/>
              <w:ind w:right="57"/>
            </w:pPr>
            <w:r w:rsidRPr="00633615">
              <w:rPr>
                <w:sz w:val="22"/>
                <w:szCs w:val="22"/>
              </w:rPr>
              <w:t>Необходимость привлечения отсутствует</w:t>
            </w:r>
          </w:p>
        </w:tc>
      </w:tr>
      <w:tr w:rsidR="000A0DA0" w:rsidRPr="00633615" w:rsidTr="00197CC4">
        <w:trPr>
          <w:gridAfter w:val="1"/>
          <w:wAfter w:w="309" w:type="dxa"/>
          <w:trHeight w:val="414"/>
        </w:trPr>
        <w:tc>
          <w:tcPr>
            <w:tcW w:w="3828" w:type="dxa"/>
            <w:vAlign w:val="center"/>
          </w:tcPr>
          <w:p w:rsidR="000A0DA0" w:rsidRPr="00633615" w:rsidRDefault="000A0DA0" w:rsidP="00626341">
            <w:pPr>
              <w:rPr>
                <w:b/>
                <w:spacing w:val="-10"/>
              </w:rPr>
            </w:pPr>
            <w:r w:rsidRPr="00633615">
              <w:rPr>
                <w:b/>
                <w:spacing w:val="-10"/>
                <w:sz w:val="22"/>
                <w:szCs w:val="22"/>
              </w:rPr>
              <w:t>Сведения о предполагаемых пользователях результатов оценки и отчета об оценке (помимо заказчика оценки):</w:t>
            </w:r>
          </w:p>
        </w:tc>
        <w:tc>
          <w:tcPr>
            <w:tcW w:w="6663" w:type="dxa"/>
            <w:gridSpan w:val="2"/>
            <w:vAlign w:val="center"/>
          </w:tcPr>
          <w:p w:rsidR="000A0DA0" w:rsidRPr="00633615" w:rsidRDefault="000A0DA0" w:rsidP="00626341">
            <w:pPr>
              <w:snapToGrid w:val="0"/>
              <w:ind w:right="57"/>
            </w:pPr>
            <w:r w:rsidRPr="00633615">
              <w:rPr>
                <w:sz w:val="22"/>
                <w:szCs w:val="22"/>
              </w:rPr>
              <w:t>Нет</w:t>
            </w:r>
          </w:p>
        </w:tc>
      </w:tr>
      <w:tr w:rsidR="000A0DA0" w:rsidRPr="00633615" w:rsidTr="00197CC4">
        <w:trPr>
          <w:gridAfter w:val="1"/>
          <w:wAfter w:w="309" w:type="dxa"/>
          <w:trHeight w:val="414"/>
        </w:trPr>
        <w:tc>
          <w:tcPr>
            <w:tcW w:w="3828" w:type="dxa"/>
            <w:vAlign w:val="center"/>
          </w:tcPr>
          <w:p w:rsidR="000A0DA0" w:rsidRPr="00633615" w:rsidRDefault="000A0DA0" w:rsidP="00626341">
            <w:r w:rsidRPr="00633615">
              <w:rPr>
                <w:b/>
                <w:spacing w:val="-10"/>
                <w:sz w:val="22"/>
                <w:szCs w:val="22"/>
              </w:rPr>
              <w:t>Требования к предоставлению итоговой величины стоимости объекта оценки в Отчете:</w:t>
            </w:r>
          </w:p>
        </w:tc>
        <w:tc>
          <w:tcPr>
            <w:tcW w:w="6663" w:type="dxa"/>
            <w:gridSpan w:val="2"/>
          </w:tcPr>
          <w:p w:rsidR="000A0DA0" w:rsidRPr="00633615" w:rsidRDefault="000A0DA0" w:rsidP="00626341">
            <w:pPr>
              <w:snapToGrid w:val="0"/>
              <w:ind w:right="57"/>
            </w:pPr>
            <w:r w:rsidRPr="00633615">
              <w:rPr>
                <w:spacing w:val="-10"/>
                <w:sz w:val="22"/>
                <w:szCs w:val="22"/>
              </w:rPr>
              <w:t>Итоговая величина стоимости Объекта оценки в Отчете об оценке должна быть предоставлена в виде конкретного числа без указания интервала, в котором, может находиться эта стоимость.</w:t>
            </w:r>
          </w:p>
        </w:tc>
      </w:tr>
      <w:tr w:rsidR="000A0DA0" w:rsidRPr="00633615" w:rsidTr="00197CC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"/>
          <w:jc w:val="center"/>
        </w:trPr>
        <w:tc>
          <w:tcPr>
            <w:tcW w:w="5935" w:type="dxa"/>
            <w:gridSpan w:val="2"/>
          </w:tcPr>
          <w:p w:rsidR="000A0DA0" w:rsidRPr="00633615" w:rsidRDefault="000A0DA0" w:rsidP="00626341">
            <w:pPr>
              <w:jc w:val="center"/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Заказчик</w:t>
            </w:r>
          </w:p>
          <w:p w:rsidR="000A0DA0" w:rsidRPr="00633615" w:rsidRDefault="000A0DA0" w:rsidP="00626341">
            <w:pPr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 xml:space="preserve">ФГБОУ ВО "Брянский государственный </w:t>
            </w:r>
          </w:p>
          <w:p w:rsidR="000A0DA0" w:rsidRPr="00633615" w:rsidRDefault="000A0DA0" w:rsidP="00626341">
            <w:pPr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университет имени академика И.Г. Петровского"</w:t>
            </w:r>
          </w:p>
          <w:p w:rsidR="000A0DA0" w:rsidRPr="00633615" w:rsidRDefault="000A0DA0" w:rsidP="00A55A06">
            <w:pPr>
              <w:rPr>
                <w:b/>
              </w:rPr>
            </w:pPr>
          </w:p>
          <w:p w:rsidR="000A0DA0" w:rsidRPr="00633615" w:rsidRDefault="000A0DA0" w:rsidP="00A55A06">
            <w:pPr>
              <w:rPr>
                <w:b/>
              </w:rPr>
            </w:pPr>
            <w:r w:rsidRPr="00633615">
              <w:rPr>
                <w:b/>
                <w:sz w:val="22"/>
                <w:szCs w:val="22"/>
              </w:rPr>
              <w:t>Первый проректор</w:t>
            </w:r>
          </w:p>
          <w:p w:rsidR="000A0DA0" w:rsidRPr="00633615" w:rsidRDefault="000A0DA0" w:rsidP="00A55A06"/>
          <w:p w:rsidR="000A0DA0" w:rsidRPr="00633615" w:rsidRDefault="000A0DA0" w:rsidP="00A55A06">
            <w:pPr>
              <w:tabs>
                <w:tab w:val="left" w:pos="3733"/>
              </w:tabs>
            </w:pPr>
            <w:r w:rsidRPr="00633615">
              <w:rPr>
                <w:sz w:val="22"/>
                <w:szCs w:val="22"/>
              </w:rPr>
              <w:t>____________________  Артюхов А.И.</w:t>
            </w:r>
          </w:p>
          <w:p w:rsidR="000A0DA0" w:rsidRPr="00633615" w:rsidRDefault="000A0DA0" w:rsidP="00626341">
            <w:pPr>
              <w:jc w:val="center"/>
            </w:pPr>
          </w:p>
        </w:tc>
        <w:tc>
          <w:tcPr>
            <w:tcW w:w="4865" w:type="dxa"/>
            <w:gridSpan w:val="2"/>
          </w:tcPr>
          <w:p w:rsidR="000A0DA0" w:rsidRPr="00052EB2" w:rsidRDefault="000A0DA0" w:rsidP="00626341">
            <w:pPr>
              <w:tabs>
                <w:tab w:val="num" w:pos="0"/>
              </w:tabs>
              <w:jc w:val="center"/>
              <w:rPr>
                <w:b/>
                <w:highlight w:val="yellow"/>
              </w:rPr>
            </w:pPr>
            <w:bookmarkStart w:id="8" w:name="_GoBack"/>
            <w:bookmarkEnd w:id="8"/>
            <w:r w:rsidRPr="00052EB2">
              <w:rPr>
                <w:b/>
                <w:sz w:val="22"/>
                <w:szCs w:val="22"/>
                <w:highlight w:val="yellow"/>
              </w:rPr>
              <w:t>Исполнитель</w:t>
            </w:r>
          </w:p>
          <w:p w:rsidR="000A0DA0" w:rsidRPr="00052EB2" w:rsidRDefault="000A0DA0" w:rsidP="00626341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</w:rPr>
            </w:pPr>
          </w:p>
          <w:p w:rsidR="00344BFC" w:rsidRPr="00052EB2" w:rsidRDefault="00344BFC" w:rsidP="00626341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</w:rPr>
            </w:pPr>
          </w:p>
          <w:p w:rsidR="00344BFC" w:rsidRPr="00052EB2" w:rsidRDefault="00344BFC" w:rsidP="00626341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  <w:p w:rsidR="000A0DA0" w:rsidRPr="00052EB2" w:rsidRDefault="000A0DA0" w:rsidP="00626341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344BFC" w:rsidRPr="00052EB2" w:rsidRDefault="00344BFC" w:rsidP="0062634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0A0DA0" w:rsidRDefault="000A0DA0" w:rsidP="00344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2EB2">
              <w:rPr>
                <w:sz w:val="22"/>
                <w:szCs w:val="22"/>
                <w:highlight w:val="yellow"/>
              </w:rPr>
              <w:t>______________</w:t>
            </w:r>
            <w:r w:rsidRPr="00633615">
              <w:rPr>
                <w:sz w:val="22"/>
                <w:szCs w:val="22"/>
              </w:rPr>
              <w:t xml:space="preserve"> </w:t>
            </w:r>
          </w:p>
          <w:p w:rsidR="00344BFC" w:rsidRPr="00633615" w:rsidRDefault="00344BFC" w:rsidP="00344BFC">
            <w:pPr>
              <w:autoSpaceDE w:val="0"/>
              <w:autoSpaceDN w:val="0"/>
              <w:adjustRightInd w:val="0"/>
            </w:pPr>
          </w:p>
        </w:tc>
      </w:tr>
    </w:tbl>
    <w:p w:rsidR="000A0DA0" w:rsidRDefault="000A0DA0" w:rsidP="007C41C7">
      <w:pPr>
        <w:shd w:val="clear" w:color="auto" w:fill="FFFFFF"/>
        <w:tabs>
          <w:tab w:val="left" w:pos="1276"/>
          <w:tab w:val="left" w:pos="5868"/>
        </w:tabs>
        <w:autoSpaceDE w:val="0"/>
        <w:autoSpaceDN w:val="0"/>
        <w:adjustRightInd w:val="0"/>
        <w:ind w:firstLine="567"/>
        <w:jc w:val="right"/>
        <w:rPr>
          <w:b/>
        </w:rPr>
      </w:pPr>
    </w:p>
    <w:p w:rsidR="000A0DA0" w:rsidRPr="00541C30" w:rsidRDefault="000A0DA0" w:rsidP="007C41C7">
      <w:pPr>
        <w:tabs>
          <w:tab w:val="left" w:pos="6946"/>
        </w:tabs>
        <w:jc w:val="left"/>
      </w:pPr>
      <w:r w:rsidRPr="00541C30">
        <w:t xml:space="preserve"> </w:t>
      </w:r>
    </w:p>
    <w:sectPr w:rsidR="000A0DA0" w:rsidRPr="00541C30" w:rsidSect="00197CC4">
      <w:headerReference w:type="default" r:id="rId7"/>
      <w:pgSz w:w="11906" w:h="16838"/>
      <w:pgMar w:top="426" w:right="566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789" w:rsidRDefault="00E22789">
      <w:r>
        <w:separator/>
      </w:r>
    </w:p>
  </w:endnote>
  <w:endnote w:type="continuationSeparator" w:id="0">
    <w:p w:rsidR="00E22789" w:rsidRDefault="00E2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789" w:rsidRDefault="00E22789">
      <w:r>
        <w:separator/>
      </w:r>
    </w:p>
  </w:footnote>
  <w:footnote w:type="continuationSeparator" w:id="0">
    <w:p w:rsidR="00E22789" w:rsidRDefault="00E22789">
      <w:r>
        <w:continuationSeparator/>
      </w:r>
    </w:p>
  </w:footnote>
  <w:footnote w:id="1">
    <w:p w:rsidR="000A0DA0" w:rsidRDefault="000A0DA0" w:rsidP="00B97EE6">
      <w:pPr>
        <w:pStyle w:val="af5"/>
      </w:pPr>
      <w:r>
        <w:rPr>
          <w:rStyle w:val="af7"/>
        </w:rPr>
        <w:footnoteRef/>
      </w:r>
      <w:r>
        <w:t xml:space="preserve"> </w:t>
      </w:r>
      <w:r w:rsidRPr="00CC00D1">
        <w:rPr>
          <w:sz w:val="18"/>
          <w:szCs w:val="18"/>
        </w:rPr>
        <w:t>Федеральный стандарт оценки «Задание на оценку (ФСО IV)», утвержденный приказом Минэкономразвития России от 14.04.2022 № 200</w:t>
      </w:r>
    </w:p>
  </w:footnote>
  <w:footnote w:id="2">
    <w:p w:rsidR="000A0DA0" w:rsidRDefault="000A0DA0" w:rsidP="00B97EE6">
      <w:pPr>
        <w:pStyle w:val="af5"/>
      </w:pPr>
      <w:r w:rsidRPr="00657EDD">
        <w:rPr>
          <w:rStyle w:val="af7"/>
        </w:rPr>
        <w:footnoteRef/>
      </w:r>
      <w:r>
        <w:t xml:space="preserve"> </w:t>
      </w:r>
      <w:r w:rsidRPr="003E0B8A">
        <w:rPr>
          <w:sz w:val="18"/>
          <w:szCs w:val="18"/>
        </w:rPr>
        <w:t>Если иное прямо не предусмотрено настоящим договором или соответствующим запросом Исполнителя, документация предоставляется в форме надлежащим образом удостоверенных копий документов, а информация предоставляется в письменной форме (в т.ч. справки, пояснительные записки и проч.) и удостоверяется  Заказчиком или лицами, имеющими основание действовать от имени Заказчика, а в случае, если Заказчиком является юридическое лицо – также печатью Заказчика.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DA0" w:rsidRPr="006257B4" w:rsidRDefault="000A0DA0" w:rsidP="006257B4">
    <w:pPr>
      <w:pStyle w:val="a3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A33CB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47644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472EF8"/>
    <w:multiLevelType w:val="hybridMultilevel"/>
    <w:tmpl w:val="2F6A5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AD7E20"/>
    <w:multiLevelType w:val="hybridMultilevel"/>
    <w:tmpl w:val="B5785BC4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66C016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proofState w:spelling="clean" w:grammar="clean"/>
  <w:doNotTrackMoves/>
  <w:defaultTabStop w:val="708"/>
  <w:doNotHyphenateCaps/>
  <w:drawingGridHorizontalSpacing w:val="181"/>
  <w:drawingGridVerticalSpacing w:val="181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689"/>
    <w:rsid w:val="0000243F"/>
    <w:rsid w:val="00003483"/>
    <w:rsid w:val="00003B7C"/>
    <w:rsid w:val="0000420D"/>
    <w:rsid w:val="00004D2A"/>
    <w:rsid w:val="000064B4"/>
    <w:rsid w:val="00006A3D"/>
    <w:rsid w:val="0000716C"/>
    <w:rsid w:val="00010202"/>
    <w:rsid w:val="000134AA"/>
    <w:rsid w:val="00013A20"/>
    <w:rsid w:val="000149AE"/>
    <w:rsid w:val="00014FD3"/>
    <w:rsid w:val="00015AF9"/>
    <w:rsid w:val="00015FF9"/>
    <w:rsid w:val="00016FC4"/>
    <w:rsid w:val="000172D6"/>
    <w:rsid w:val="000174BF"/>
    <w:rsid w:val="0001768B"/>
    <w:rsid w:val="00020707"/>
    <w:rsid w:val="00020AF4"/>
    <w:rsid w:val="00021CAD"/>
    <w:rsid w:val="000222D7"/>
    <w:rsid w:val="000253CC"/>
    <w:rsid w:val="000262A6"/>
    <w:rsid w:val="00026898"/>
    <w:rsid w:val="00032410"/>
    <w:rsid w:val="000332DE"/>
    <w:rsid w:val="00037F06"/>
    <w:rsid w:val="00042E09"/>
    <w:rsid w:val="000457B9"/>
    <w:rsid w:val="0004580D"/>
    <w:rsid w:val="000479B5"/>
    <w:rsid w:val="00047A7F"/>
    <w:rsid w:val="00047E49"/>
    <w:rsid w:val="00052EB2"/>
    <w:rsid w:val="00054081"/>
    <w:rsid w:val="000540EF"/>
    <w:rsid w:val="00054546"/>
    <w:rsid w:val="00054EEC"/>
    <w:rsid w:val="000573B4"/>
    <w:rsid w:val="00060BFC"/>
    <w:rsid w:val="00060FB4"/>
    <w:rsid w:val="00061F77"/>
    <w:rsid w:val="00065790"/>
    <w:rsid w:val="000657A0"/>
    <w:rsid w:val="00066432"/>
    <w:rsid w:val="00067A58"/>
    <w:rsid w:val="00070D73"/>
    <w:rsid w:val="00071746"/>
    <w:rsid w:val="000753B4"/>
    <w:rsid w:val="000755BD"/>
    <w:rsid w:val="00076926"/>
    <w:rsid w:val="00080361"/>
    <w:rsid w:val="000824E6"/>
    <w:rsid w:val="00084314"/>
    <w:rsid w:val="00084716"/>
    <w:rsid w:val="00085336"/>
    <w:rsid w:val="0009022F"/>
    <w:rsid w:val="00095DC3"/>
    <w:rsid w:val="0009725B"/>
    <w:rsid w:val="00097BDB"/>
    <w:rsid w:val="000A0DA0"/>
    <w:rsid w:val="000A42CB"/>
    <w:rsid w:val="000A4316"/>
    <w:rsid w:val="000A7228"/>
    <w:rsid w:val="000B0D22"/>
    <w:rsid w:val="000B3D1E"/>
    <w:rsid w:val="000B685A"/>
    <w:rsid w:val="000B7ED6"/>
    <w:rsid w:val="000C27C7"/>
    <w:rsid w:val="000C402D"/>
    <w:rsid w:val="000C4BC6"/>
    <w:rsid w:val="000C5511"/>
    <w:rsid w:val="000C5B03"/>
    <w:rsid w:val="000C691F"/>
    <w:rsid w:val="000C726E"/>
    <w:rsid w:val="000D032B"/>
    <w:rsid w:val="000D1ADD"/>
    <w:rsid w:val="000D1F4C"/>
    <w:rsid w:val="000D3686"/>
    <w:rsid w:val="000D45CE"/>
    <w:rsid w:val="000D55EE"/>
    <w:rsid w:val="000D6952"/>
    <w:rsid w:val="000D72AF"/>
    <w:rsid w:val="000D7FE2"/>
    <w:rsid w:val="000E093B"/>
    <w:rsid w:val="000E0A33"/>
    <w:rsid w:val="000E0BD8"/>
    <w:rsid w:val="000E2B4F"/>
    <w:rsid w:val="000E3920"/>
    <w:rsid w:val="000E4684"/>
    <w:rsid w:val="000E5782"/>
    <w:rsid w:val="000E7517"/>
    <w:rsid w:val="000F02DA"/>
    <w:rsid w:val="000F0AA3"/>
    <w:rsid w:val="000F3773"/>
    <w:rsid w:val="000F4C3C"/>
    <w:rsid w:val="000F4C9E"/>
    <w:rsid w:val="000F6D09"/>
    <w:rsid w:val="000F7F23"/>
    <w:rsid w:val="00101AB7"/>
    <w:rsid w:val="001034D9"/>
    <w:rsid w:val="001034E5"/>
    <w:rsid w:val="00103C3F"/>
    <w:rsid w:val="00104066"/>
    <w:rsid w:val="00106CC5"/>
    <w:rsid w:val="00107367"/>
    <w:rsid w:val="0010764C"/>
    <w:rsid w:val="001117AE"/>
    <w:rsid w:val="0011192B"/>
    <w:rsid w:val="0011209A"/>
    <w:rsid w:val="00114DA7"/>
    <w:rsid w:val="00120202"/>
    <w:rsid w:val="00120DC8"/>
    <w:rsid w:val="00121084"/>
    <w:rsid w:val="00121251"/>
    <w:rsid w:val="00121835"/>
    <w:rsid w:val="001227EF"/>
    <w:rsid w:val="0012365A"/>
    <w:rsid w:val="0012520A"/>
    <w:rsid w:val="001254C7"/>
    <w:rsid w:val="00130667"/>
    <w:rsid w:val="001316E2"/>
    <w:rsid w:val="001320DA"/>
    <w:rsid w:val="00133421"/>
    <w:rsid w:val="00136330"/>
    <w:rsid w:val="00136D64"/>
    <w:rsid w:val="0014045E"/>
    <w:rsid w:val="0014262F"/>
    <w:rsid w:val="001435BE"/>
    <w:rsid w:val="0014498E"/>
    <w:rsid w:val="00144D7C"/>
    <w:rsid w:val="00145588"/>
    <w:rsid w:val="00146E4C"/>
    <w:rsid w:val="00150C9E"/>
    <w:rsid w:val="00151C4A"/>
    <w:rsid w:val="001523D3"/>
    <w:rsid w:val="00152867"/>
    <w:rsid w:val="00152FAE"/>
    <w:rsid w:val="001535CE"/>
    <w:rsid w:val="0015401A"/>
    <w:rsid w:val="00155EF9"/>
    <w:rsid w:val="001569A9"/>
    <w:rsid w:val="00156E62"/>
    <w:rsid w:val="00157722"/>
    <w:rsid w:val="001602A7"/>
    <w:rsid w:val="0016183D"/>
    <w:rsid w:val="0016297A"/>
    <w:rsid w:val="00163248"/>
    <w:rsid w:val="00163E95"/>
    <w:rsid w:val="0016466C"/>
    <w:rsid w:val="001655A9"/>
    <w:rsid w:val="00165F32"/>
    <w:rsid w:val="00166221"/>
    <w:rsid w:val="00173D66"/>
    <w:rsid w:val="00174877"/>
    <w:rsid w:val="00174F0C"/>
    <w:rsid w:val="00174F7B"/>
    <w:rsid w:val="001760CF"/>
    <w:rsid w:val="001761F4"/>
    <w:rsid w:val="001775EB"/>
    <w:rsid w:val="00180083"/>
    <w:rsid w:val="00180D7A"/>
    <w:rsid w:val="00181B6A"/>
    <w:rsid w:val="00182253"/>
    <w:rsid w:val="00183CB6"/>
    <w:rsid w:val="0018459C"/>
    <w:rsid w:val="00186030"/>
    <w:rsid w:val="0018631A"/>
    <w:rsid w:val="00186E5C"/>
    <w:rsid w:val="00187C60"/>
    <w:rsid w:val="00190A76"/>
    <w:rsid w:val="00191E9A"/>
    <w:rsid w:val="00192211"/>
    <w:rsid w:val="00192F21"/>
    <w:rsid w:val="001937A8"/>
    <w:rsid w:val="0019449B"/>
    <w:rsid w:val="0019721F"/>
    <w:rsid w:val="00197CC4"/>
    <w:rsid w:val="001A134E"/>
    <w:rsid w:val="001A2506"/>
    <w:rsid w:val="001A28A2"/>
    <w:rsid w:val="001A564A"/>
    <w:rsid w:val="001A573B"/>
    <w:rsid w:val="001A60FE"/>
    <w:rsid w:val="001A77F9"/>
    <w:rsid w:val="001B1736"/>
    <w:rsid w:val="001B1E9E"/>
    <w:rsid w:val="001B2A35"/>
    <w:rsid w:val="001B3E80"/>
    <w:rsid w:val="001B6787"/>
    <w:rsid w:val="001B7B6E"/>
    <w:rsid w:val="001B7F6E"/>
    <w:rsid w:val="001C0728"/>
    <w:rsid w:val="001C0C38"/>
    <w:rsid w:val="001C1404"/>
    <w:rsid w:val="001C1D3E"/>
    <w:rsid w:val="001C1DD2"/>
    <w:rsid w:val="001C2371"/>
    <w:rsid w:val="001C2481"/>
    <w:rsid w:val="001C258F"/>
    <w:rsid w:val="001C2709"/>
    <w:rsid w:val="001C4C2A"/>
    <w:rsid w:val="001C77A5"/>
    <w:rsid w:val="001D4805"/>
    <w:rsid w:val="001D59B4"/>
    <w:rsid w:val="001D63DF"/>
    <w:rsid w:val="001E0161"/>
    <w:rsid w:val="001E11DA"/>
    <w:rsid w:val="001E16CA"/>
    <w:rsid w:val="001E1CD3"/>
    <w:rsid w:val="001E5C33"/>
    <w:rsid w:val="001E6C00"/>
    <w:rsid w:val="001F0B17"/>
    <w:rsid w:val="001F14ED"/>
    <w:rsid w:val="001F16E9"/>
    <w:rsid w:val="001F174F"/>
    <w:rsid w:val="001F28D2"/>
    <w:rsid w:val="001F37CD"/>
    <w:rsid w:val="001F386C"/>
    <w:rsid w:val="001F47E0"/>
    <w:rsid w:val="001F6BFB"/>
    <w:rsid w:val="001F6DBC"/>
    <w:rsid w:val="001F776A"/>
    <w:rsid w:val="001F7CBB"/>
    <w:rsid w:val="00200AAE"/>
    <w:rsid w:val="00200CB6"/>
    <w:rsid w:val="00201918"/>
    <w:rsid w:val="0020529A"/>
    <w:rsid w:val="0021072F"/>
    <w:rsid w:val="002126A9"/>
    <w:rsid w:val="00213C6E"/>
    <w:rsid w:val="00217778"/>
    <w:rsid w:val="00220107"/>
    <w:rsid w:val="0022102F"/>
    <w:rsid w:val="00222196"/>
    <w:rsid w:val="00222B75"/>
    <w:rsid w:val="00222F08"/>
    <w:rsid w:val="00225139"/>
    <w:rsid w:val="00227223"/>
    <w:rsid w:val="002272D6"/>
    <w:rsid w:val="002325FB"/>
    <w:rsid w:val="00232CA0"/>
    <w:rsid w:val="00235CAB"/>
    <w:rsid w:val="002363D8"/>
    <w:rsid w:val="002366A8"/>
    <w:rsid w:val="00236F9F"/>
    <w:rsid w:val="00237707"/>
    <w:rsid w:val="002405C3"/>
    <w:rsid w:val="002406F4"/>
    <w:rsid w:val="002411EC"/>
    <w:rsid w:val="00241A99"/>
    <w:rsid w:val="00244716"/>
    <w:rsid w:val="00245809"/>
    <w:rsid w:val="00245E43"/>
    <w:rsid w:val="0025443C"/>
    <w:rsid w:val="00255A7C"/>
    <w:rsid w:val="00257E55"/>
    <w:rsid w:val="00260726"/>
    <w:rsid w:val="00262706"/>
    <w:rsid w:val="00263E75"/>
    <w:rsid w:val="00265931"/>
    <w:rsid w:val="00267BA6"/>
    <w:rsid w:val="002701D9"/>
    <w:rsid w:val="00270E07"/>
    <w:rsid w:val="00270E55"/>
    <w:rsid w:val="00271434"/>
    <w:rsid w:val="00274CE5"/>
    <w:rsid w:val="0027516B"/>
    <w:rsid w:val="00280150"/>
    <w:rsid w:val="0028038F"/>
    <w:rsid w:val="002804E5"/>
    <w:rsid w:val="00280D88"/>
    <w:rsid w:val="00282B73"/>
    <w:rsid w:val="00282EDF"/>
    <w:rsid w:val="00283335"/>
    <w:rsid w:val="002860CD"/>
    <w:rsid w:val="00286EE5"/>
    <w:rsid w:val="00287B51"/>
    <w:rsid w:val="002923AA"/>
    <w:rsid w:val="0029275F"/>
    <w:rsid w:val="00293150"/>
    <w:rsid w:val="00294310"/>
    <w:rsid w:val="002948C3"/>
    <w:rsid w:val="002949CE"/>
    <w:rsid w:val="002965E7"/>
    <w:rsid w:val="002969A2"/>
    <w:rsid w:val="00297B36"/>
    <w:rsid w:val="002A0376"/>
    <w:rsid w:val="002A2147"/>
    <w:rsid w:val="002A4290"/>
    <w:rsid w:val="002A4389"/>
    <w:rsid w:val="002A45F1"/>
    <w:rsid w:val="002B043B"/>
    <w:rsid w:val="002B0E62"/>
    <w:rsid w:val="002B4461"/>
    <w:rsid w:val="002B4AEE"/>
    <w:rsid w:val="002B4BB6"/>
    <w:rsid w:val="002B7CCC"/>
    <w:rsid w:val="002B7E8E"/>
    <w:rsid w:val="002C012D"/>
    <w:rsid w:val="002C1BCB"/>
    <w:rsid w:val="002C4D99"/>
    <w:rsid w:val="002C5A6C"/>
    <w:rsid w:val="002C61F1"/>
    <w:rsid w:val="002C6F0C"/>
    <w:rsid w:val="002D218C"/>
    <w:rsid w:val="002D4207"/>
    <w:rsid w:val="002D4667"/>
    <w:rsid w:val="002D6F3B"/>
    <w:rsid w:val="002E206C"/>
    <w:rsid w:val="002E2CE4"/>
    <w:rsid w:val="002E4158"/>
    <w:rsid w:val="002E5A96"/>
    <w:rsid w:val="002E5C63"/>
    <w:rsid w:val="002E6E0A"/>
    <w:rsid w:val="002E778F"/>
    <w:rsid w:val="002F0391"/>
    <w:rsid w:val="002F0F34"/>
    <w:rsid w:val="002F27E7"/>
    <w:rsid w:val="002F3998"/>
    <w:rsid w:val="002F5754"/>
    <w:rsid w:val="002F5955"/>
    <w:rsid w:val="0030098F"/>
    <w:rsid w:val="00300C60"/>
    <w:rsid w:val="00301264"/>
    <w:rsid w:val="00304560"/>
    <w:rsid w:val="00304CBC"/>
    <w:rsid w:val="00305620"/>
    <w:rsid w:val="003058FC"/>
    <w:rsid w:val="003114A1"/>
    <w:rsid w:val="003118DE"/>
    <w:rsid w:val="003124D5"/>
    <w:rsid w:val="00313D36"/>
    <w:rsid w:val="003151D7"/>
    <w:rsid w:val="00315A74"/>
    <w:rsid w:val="00315BF4"/>
    <w:rsid w:val="0031704F"/>
    <w:rsid w:val="003217CB"/>
    <w:rsid w:val="00321B91"/>
    <w:rsid w:val="00321C88"/>
    <w:rsid w:val="00322459"/>
    <w:rsid w:val="0032295D"/>
    <w:rsid w:val="00323E77"/>
    <w:rsid w:val="00324612"/>
    <w:rsid w:val="00325CC9"/>
    <w:rsid w:val="00326EF2"/>
    <w:rsid w:val="00327411"/>
    <w:rsid w:val="0032783B"/>
    <w:rsid w:val="00327EFD"/>
    <w:rsid w:val="00331252"/>
    <w:rsid w:val="003336A7"/>
    <w:rsid w:val="00334924"/>
    <w:rsid w:val="00334F20"/>
    <w:rsid w:val="00335350"/>
    <w:rsid w:val="0033550A"/>
    <w:rsid w:val="00335C2B"/>
    <w:rsid w:val="003371B1"/>
    <w:rsid w:val="00337E20"/>
    <w:rsid w:val="00342B88"/>
    <w:rsid w:val="00343775"/>
    <w:rsid w:val="00344BFC"/>
    <w:rsid w:val="0034712B"/>
    <w:rsid w:val="003507A7"/>
    <w:rsid w:val="00353C91"/>
    <w:rsid w:val="003549FC"/>
    <w:rsid w:val="00356637"/>
    <w:rsid w:val="00361442"/>
    <w:rsid w:val="00362523"/>
    <w:rsid w:val="00363DDB"/>
    <w:rsid w:val="00366CE7"/>
    <w:rsid w:val="00366FFF"/>
    <w:rsid w:val="00371F05"/>
    <w:rsid w:val="00372E17"/>
    <w:rsid w:val="00374789"/>
    <w:rsid w:val="00376800"/>
    <w:rsid w:val="00385548"/>
    <w:rsid w:val="003857BE"/>
    <w:rsid w:val="00385916"/>
    <w:rsid w:val="0038776D"/>
    <w:rsid w:val="00391AE0"/>
    <w:rsid w:val="00391B34"/>
    <w:rsid w:val="00393816"/>
    <w:rsid w:val="00393927"/>
    <w:rsid w:val="00394E3F"/>
    <w:rsid w:val="00394F3D"/>
    <w:rsid w:val="003A07B7"/>
    <w:rsid w:val="003A1B52"/>
    <w:rsid w:val="003A1F48"/>
    <w:rsid w:val="003A2471"/>
    <w:rsid w:val="003A4B03"/>
    <w:rsid w:val="003A7F6C"/>
    <w:rsid w:val="003B0F8A"/>
    <w:rsid w:val="003B13AC"/>
    <w:rsid w:val="003B25A7"/>
    <w:rsid w:val="003B3568"/>
    <w:rsid w:val="003B5383"/>
    <w:rsid w:val="003B5C1B"/>
    <w:rsid w:val="003B7BD5"/>
    <w:rsid w:val="003B7C6E"/>
    <w:rsid w:val="003B7DA0"/>
    <w:rsid w:val="003C00AE"/>
    <w:rsid w:val="003C0522"/>
    <w:rsid w:val="003C0AC9"/>
    <w:rsid w:val="003C138E"/>
    <w:rsid w:val="003C1D52"/>
    <w:rsid w:val="003C202D"/>
    <w:rsid w:val="003C24AF"/>
    <w:rsid w:val="003C2E1A"/>
    <w:rsid w:val="003C2E5E"/>
    <w:rsid w:val="003C2E82"/>
    <w:rsid w:val="003C4261"/>
    <w:rsid w:val="003C59B8"/>
    <w:rsid w:val="003C667A"/>
    <w:rsid w:val="003C6FC3"/>
    <w:rsid w:val="003C7A84"/>
    <w:rsid w:val="003C7AA7"/>
    <w:rsid w:val="003D13E4"/>
    <w:rsid w:val="003D3513"/>
    <w:rsid w:val="003D37A3"/>
    <w:rsid w:val="003D3F6C"/>
    <w:rsid w:val="003D4988"/>
    <w:rsid w:val="003D4C66"/>
    <w:rsid w:val="003D50FD"/>
    <w:rsid w:val="003D5968"/>
    <w:rsid w:val="003D6A33"/>
    <w:rsid w:val="003D6CC6"/>
    <w:rsid w:val="003D7C8C"/>
    <w:rsid w:val="003E0B8A"/>
    <w:rsid w:val="003E13D7"/>
    <w:rsid w:val="003E16A4"/>
    <w:rsid w:val="003E4635"/>
    <w:rsid w:val="003E56DF"/>
    <w:rsid w:val="003F336A"/>
    <w:rsid w:val="003F3C4C"/>
    <w:rsid w:val="003F5EE1"/>
    <w:rsid w:val="003F7CAC"/>
    <w:rsid w:val="00400058"/>
    <w:rsid w:val="0040221D"/>
    <w:rsid w:val="00403509"/>
    <w:rsid w:val="00405E8C"/>
    <w:rsid w:val="00406C3C"/>
    <w:rsid w:val="00406E7E"/>
    <w:rsid w:val="00410A3B"/>
    <w:rsid w:val="00412FBE"/>
    <w:rsid w:val="00413602"/>
    <w:rsid w:val="00414D8E"/>
    <w:rsid w:val="00416265"/>
    <w:rsid w:val="00416720"/>
    <w:rsid w:val="00420182"/>
    <w:rsid w:val="004218C8"/>
    <w:rsid w:val="00423FA9"/>
    <w:rsid w:val="00424948"/>
    <w:rsid w:val="00424BE4"/>
    <w:rsid w:val="00425065"/>
    <w:rsid w:val="0043203B"/>
    <w:rsid w:val="004327AA"/>
    <w:rsid w:val="004328F9"/>
    <w:rsid w:val="004329A4"/>
    <w:rsid w:val="00432C39"/>
    <w:rsid w:val="0043365A"/>
    <w:rsid w:val="00433F4B"/>
    <w:rsid w:val="0043451D"/>
    <w:rsid w:val="0043472A"/>
    <w:rsid w:val="004349CF"/>
    <w:rsid w:val="0043531D"/>
    <w:rsid w:val="0043780A"/>
    <w:rsid w:val="00437A95"/>
    <w:rsid w:val="00441636"/>
    <w:rsid w:val="00442AC1"/>
    <w:rsid w:val="00445EF9"/>
    <w:rsid w:val="00446850"/>
    <w:rsid w:val="00450257"/>
    <w:rsid w:val="0045183C"/>
    <w:rsid w:val="00451EF4"/>
    <w:rsid w:val="004531B9"/>
    <w:rsid w:val="0045358B"/>
    <w:rsid w:val="004542FD"/>
    <w:rsid w:val="00455284"/>
    <w:rsid w:val="00455A2E"/>
    <w:rsid w:val="00461B77"/>
    <w:rsid w:val="00463503"/>
    <w:rsid w:val="00464BAE"/>
    <w:rsid w:val="00464C17"/>
    <w:rsid w:val="00466E33"/>
    <w:rsid w:val="00471B43"/>
    <w:rsid w:val="00471FCE"/>
    <w:rsid w:val="004723CD"/>
    <w:rsid w:val="0047289A"/>
    <w:rsid w:val="004767D9"/>
    <w:rsid w:val="004812FD"/>
    <w:rsid w:val="004839B2"/>
    <w:rsid w:val="00486935"/>
    <w:rsid w:val="004913DC"/>
    <w:rsid w:val="00494758"/>
    <w:rsid w:val="0049570D"/>
    <w:rsid w:val="004970CD"/>
    <w:rsid w:val="004A01BE"/>
    <w:rsid w:val="004A0B88"/>
    <w:rsid w:val="004A4F87"/>
    <w:rsid w:val="004A69C4"/>
    <w:rsid w:val="004A6BE3"/>
    <w:rsid w:val="004B3655"/>
    <w:rsid w:val="004B3734"/>
    <w:rsid w:val="004B6C02"/>
    <w:rsid w:val="004C09C9"/>
    <w:rsid w:val="004C0AE8"/>
    <w:rsid w:val="004C1954"/>
    <w:rsid w:val="004C3805"/>
    <w:rsid w:val="004C4C99"/>
    <w:rsid w:val="004C6848"/>
    <w:rsid w:val="004D0508"/>
    <w:rsid w:val="004D0903"/>
    <w:rsid w:val="004D0B0B"/>
    <w:rsid w:val="004D102C"/>
    <w:rsid w:val="004D1DC3"/>
    <w:rsid w:val="004D1ED6"/>
    <w:rsid w:val="004D2456"/>
    <w:rsid w:val="004D3279"/>
    <w:rsid w:val="004D39DB"/>
    <w:rsid w:val="004D677A"/>
    <w:rsid w:val="004D7751"/>
    <w:rsid w:val="004D78A1"/>
    <w:rsid w:val="004D7C25"/>
    <w:rsid w:val="004E27BA"/>
    <w:rsid w:val="004E4AC4"/>
    <w:rsid w:val="004E5146"/>
    <w:rsid w:val="004E6B74"/>
    <w:rsid w:val="004E6F33"/>
    <w:rsid w:val="004E7D5E"/>
    <w:rsid w:val="004F1304"/>
    <w:rsid w:val="004F2D97"/>
    <w:rsid w:val="004F3751"/>
    <w:rsid w:val="004F4517"/>
    <w:rsid w:val="004F5F80"/>
    <w:rsid w:val="004F6ADA"/>
    <w:rsid w:val="004F7AC5"/>
    <w:rsid w:val="005001B5"/>
    <w:rsid w:val="005018B0"/>
    <w:rsid w:val="00502792"/>
    <w:rsid w:val="00502EDC"/>
    <w:rsid w:val="00504369"/>
    <w:rsid w:val="005056C6"/>
    <w:rsid w:val="00506BB1"/>
    <w:rsid w:val="00510D2E"/>
    <w:rsid w:val="00511054"/>
    <w:rsid w:val="00511240"/>
    <w:rsid w:val="005112D5"/>
    <w:rsid w:val="005134BD"/>
    <w:rsid w:val="00513E16"/>
    <w:rsid w:val="00513F3F"/>
    <w:rsid w:val="00517A9A"/>
    <w:rsid w:val="0052085A"/>
    <w:rsid w:val="00524A6D"/>
    <w:rsid w:val="00524E36"/>
    <w:rsid w:val="005262CC"/>
    <w:rsid w:val="00527F3A"/>
    <w:rsid w:val="005307B7"/>
    <w:rsid w:val="00533A0F"/>
    <w:rsid w:val="00534B3E"/>
    <w:rsid w:val="00534CFF"/>
    <w:rsid w:val="00534D01"/>
    <w:rsid w:val="0053550E"/>
    <w:rsid w:val="005365F7"/>
    <w:rsid w:val="00536646"/>
    <w:rsid w:val="00536957"/>
    <w:rsid w:val="005370A3"/>
    <w:rsid w:val="00537824"/>
    <w:rsid w:val="0053785B"/>
    <w:rsid w:val="00537886"/>
    <w:rsid w:val="00541C30"/>
    <w:rsid w:val="005434B3"/>
    <w:rsid w:val="0054657D"/>
    <w:rsid w:val="00546AEB"/>
    <w:rsid w:val="0055062C"/>
    <w:rsid w:val="00551CC5"/>
    <w:rsid w:val="00552FAE"/>
    <w:rsid w:val="00553FF6"/>
    <w:rsid w:val="00554594"/>
    <w:rsid w:val="00554D14"/>
    <w:rsid w:val="00556A01"/>
    <w:rsid w:val="00557F10"/>
    <w:rsid w:val="00560EED"/>
    <w:rsid w:val="005611B2"/>
    <w:rsid w:val="0056120D"/>
    <w:rsid w:val="005638A9"/>
    <w:rsid w:val="005638B3"/>
    <w:rsid w:val="00563CA2"/>
    <w:rsid w:val="0056408C"/>
    <w:rsid w:val="005665ED"/>
    <w:rsid w:val="005678B3"/>
    <w:rsid w:val="00567E71"/>
    <w:rsid w:val="0057031D"/>
    <w:rsid w:val="00570586"/>
    <w:rsid w:val="00575D5B"/>
    <w:rsid w:val="00576D17"/>
    <w:rsid w:val="005803AC"/>
    <w:rsid w:val="0058054D"/>
    <w:rsid w:val="00580B7A"/>
    <w:rsid w:val="005826D0"/>
    <w:rsid w:val="00582917"/>
    <w:rsid w:val="00582D28"/>
    <w:rsid w:val="0058444A"/>
    <w:rsid w:val="00587E68"/>
    <w:rsid w:val="005911B9"/>
    <w:rsid w:val="00591395"/>
    <w:rsid w:val="00592DE8"/>
    <w:rsid w:val="005936CE"/>
    <w:rsid w:val="005946F2"/>
    <w:rsid w:val="00594DE8"/>
    <w:rsid w:val="005975E0"/>
    <w:rsid w:val="005A04FF"/>
    <w:rsid w:val="005A0649"/>
    <w:rsid w:val="005A1783"/>
    <w:rsid w:val="005A37A0"/>
    <w:rsid w:val="005A3FEB"/>
    <w:rsid w:val="005A5948"/>
    <w:rsid w:val="005B032E"/>
    <w:rsid w:val="005B08B0"/>
    <w:rsid w:val="005B2407"/>
    <w:rsid w:val="005B37AA"/>
    <w:rsid w:val="005B5481"/>
    <w:rsid w:val="005B5E29"/>
    <w:rsid w:val="005B73E6"/>
    <w:rsid w:val="005C0964"/>
    <w:rsid w:val="005C0F10"/>
    <w:rsid w:val="005C34BD"/>
    <w:rsid w:val="005C4B55"/>
    <w:rsid w:val="005C54A0"/>
    <w:rsid w:val="005C58C3"/>
    <w:rsid w:val="005D0166"/>
    <w:rsid w:val="005D037B"/>
    <w:rsid w:val="005D0AD2"/>
    <w:rsid w:val="005D1773"/>
    <w:rsid w:val="005D3094"/>
    <w:rsid w:val="005D491F"/>
    <w:rsid w:val="005D4CA8"/>
    <w:rsid w:val="005D668C"/>
    <w:rsid w:val="005D77EE"/>
    <w:rsid w:val="005E0BA4"/>
    <w:rsid w:val="005E1BC4"/>
    <w:rsid w:val="005E1BCA"/>
    <w:rsid w:val="005E1FB4"/>
    <w:rsid w:val="005E4AF3"/>
    <w:rsid w:val="005E6004"/>
    <w:rsid w:val="005E61BC"/>
    <w:rsid w:val="005E7825"/>
    <w:rsid w:val="005F02AA"/>
    <w:rsid w:val="005F13CE"/>
    <w:rsid w:val="005F1523"/>
    <w:rsid w:val="005F3D6B"/>
    <w:rsid w:val="00600444"/>
    <w:rsid w:val="00600C37"/>
    <w:rsid w:val="006014C6"/>
    <w:rsid w:val="00601C32"/>
    <w:rsid w:val="00604945"/>
    <w:rsid w:val="00604A2D"/>
    <w:rsid w:val="00604C5F"/>
    <w:rsid w:val="00606F97"/>
    <w:rsid w:val="0060714D"/>
    <w:rsid w:val="00607381"/>
    <w:rsid w:val="00607637"/>
    <w:rsid w:val="00610FA8"/>
    <w:rsid w:val="0061258F"/>
    <w:rsid w:val="006134C9"/>
    <w:rsid w:val="00614521"/>
    <w:rsid w:val="0061571E"/>
    <w:rsid w:val="00620E39"/>
    <w:rsid w:val="00621879"/>
    <w:rsid w:val="00621A07"/>
    <w:rsid w:val="0062313C"/>
    <w:rsid w:val="006232FA"/>
    <w:rsid w:val="00623576"/>
    <w:rsid w:val="006239C6"/>
    <w:rsid w:val="00624BB9"/>
    <w:rsid w:val="006257B4"/>
    <w:rsid w:val="00625B19"/>
    <w:rsid w:val="00625CDF"/>
    <w:rsid w:val="00626341"/>
    <w:rsid w:val="006307AA"/>
    <w:rsid w:val="00631007"/>
    <w:rsid w:val="00631351"/>
    <w:rsid w:val="00633615"/>
    <w:rsid w:val="0063390C"/>
    <w:rsid w:val="006348FE"/>
    <w:rsid w:val="00634CA2"/>
    <w:rsid w:val="00635535"/>
    <w:rsid w:val="00637286"/>
    <w:rsid w:val="00640B57"/>
    <w:rsid w:val="00641F32"/>
    <w:rsid w:val="0064283E"/>
    <w:rsid w:val="00642ED1"/>
    <w:rsid w:val="00642F31"/>
    <w:rsid w:val="00643080"/>
    <w:rsid w:val="00643166"/>
    <w:rsid w:val="0064334A"/>
    <w:rsid w:val="00647EBE"/>
    <w:rsid w:val="00650C8B"/>
    <w:rsid w:val="00650EC3"/>
    <w:rsid w:val="00651B47"/>
    <w:rsid w:val="00651D15"/>
    <w:rsid w:val="00652172"/>
    <w:rsid w:val="00653B25"/>
    <w:rsid w:val="00653BC0"/>
    <w:rsid w:val="006558F1"/>
    <w:rsid w:val="00656EC5"/>
    <w:rsid w:val="00657EDD"/>
    <w:rsid w:val="006602CC"/>
    <w:rsid w:val="006614A4"/>
    <w:rsid w:val="00661A4A"/>
    <w:rsid w:val="00661DC8"/>
    <w:rsid w:val="00664507"/>
    <w:rsid w:val="00667077"/>
    <w:rsid w:val="00670F90"/>
    <w:rsid w:val="006717D6"/>
    <w:rsid w:val="00675DBA"/>
    <w:rsid w:val="006765EF"/>
    <w:rsid w:val="00677BF5"/>
    <w:rsid w:val="00683A41"/>
    <w:rsid w:val="0068434E"/>
    <w:rsid w:val="006847F7"/>
    <w:rsid w:val="00686C32"/>
    <w:rsid w:val="006870D3"/>
    <w:rsid w:val="00691BFD"/>
    <w:rsid w:val="0069217C"/>
    <w:rsid w:val="00693468"/>
    <w:rsid w:val="00693614"/>
    <w:rsid w:val="00693B95"/>
    <w:rsid w:val="00693E90"/>
    <w:rsid w:val="00693ECE"/>
    <w:rsid w:val="00694A2D"/>
    <w:rsid w:val="006950ED"/>
    <w:rsid w:val="00695896"/>
    <w:rsid w:val="00695A07"/>
    <w:rsid w:val="00696742"/>
    <w:rsid w:val="00696C7D"/>
    <w:rsid w:val="00696CAB"/>
    <w:rsid w:val="006975EB"/>
    <w:rsid w:val="00697EF8"/>
    <w:rsid w:val="006A0CC0"/>
    <w:rsid w:val="006A1859"/>
    <w:rsid w:val="006A1CBC"/>
    <w:rsid w:val="006A47F3"/>
    <w:rsid w:val="006A5047"/>
    <w:rsid w:val="006A582C"/>
    <w:rsid w:val="006B1483"/>
    <w:rsid w:val="006B1D87"/>
    <w:rsid w:val="006B1DDB"/>
    <w:rsid w:val="006B4A25"/>
    <w:rsid w:val="006B4ABB"/>
    <w:rsid w:val="006B4AF7"/>
    <w:rsid w:val="006B5487"/>
    <w:rsid w:val="006B58F5"/>
    <w:rsid w:val="006B6090"/>
    <w:rsid w:val="006C0CA2"/>
    <w:rsid w:val="006C245E"/>
    <w:rsid w:val="006C353E"/>
    <w:rsid w:val="006C3BCC"/>
    <w:rsid w:val="006C7A82"/>
    <w:rsid w:val="006D2A2C"/>
    <w:rsid w:val="006D3573"/>
    <w:rsid w:val="006D46BA"/>
    <w:rsid w:val="006D5638"/>
    <w:rsid w:val="006D5AA9"/>
    <w:rsid w:val="006D5FBF"/>
    <w:rsid w:val="006D648B"/>
    <w:rsid w:val="006D66BE"/>
    <w:rsid w:val="006D6E95"/>
    <w:rsid w:val="006D7E95"/>
    <w:rsid w:val="006E1103"/>
    <w:rsid w:val="006E2F1D"/>
    <w:rsid w:val="006E3A42"/>
    <w:rsid w:val="006E4F66"/>
    <w:rsid w:val="006E56E3"/>
    <w:rsid w:val="006F0497"/>
    <w:rsid w:val="006F0AAE"/>
    <w:rsid w:val="006F1069"/>
    <w:rsid w:val="006F1C96"/>
    <w:rsid w:val="006F321E"/>
    <w:rsid w:val="006F4AE6"/>
    <w:rsid w:val="006F4FE2"/>
    <w:rsid w:val="006F544E"/>
    <w:rsid w:val="006F69F3"/>
    <w:rsid w:val="007001D8"/>
    <w:rsid w:val="0070075E"/>
    <w:rsid w:val="00700948"/>
    <w:rsid w:val="00700F89"/>
    <w:rsid w:val="00702423"/>
    <w:rsid w:val="007037DB"/>
    <w:rsid w:val="00703F77"/>
    <w:rsid w:val="00705B41"/>
    <w:rsid w:val="00707819"/>
    <w:rsid w:val="00710203"/>
    <w:rsid w:val="00711A09"/>
    <w:rsid w:val="00712302"/>
    <w:rsid w:val="00712D2D"/>
    <w:rsid w:val="00715B27"/>
    <w:rsid w:val="00722274"/>
    <w:rsid w:val="0072304C"/>
    <w:rsid w:val="00723B34"/>
    <w:rsid w:val="0072497E"/>
    <w:rsid w:val="00724DC2"/>
    <w:rsid w:val="0072681B"/>
    <w:rsid w:val="00727B9D"/>
    <w:rsid w:val="00733BF6"/>
    <w:rsid w:val="007354E4"/>
    <w:rsid w:val="00736854"/>
    <w:rsid w:val="0073783A"/>
    <w:rsid w:val="007410E8"/>
    <w:rsid w:val="007416F0"/>
    <w:rsid w:val="00741B09"/>
    <w:rsid w:val="00742B8A"/>
    <w:rsid w:val="00742BF8"/>
    <w:rsid w:val="0074646C"/>
    <w:rsid w:val="00751978"/>
    <w:rsid w:val="0075277A"/>
    <w:rsid w:val="0075497F"/>
    <w:rsid w:val="007559AB"/>
    <w:rsid w:val="00756628"/>
    <w:rsid w:val="0075761E"/>
    <w:rsid w:val="00760237"/>
    <w:rsid w:val="0076040F"/>
    <w:rsid w:val="00761EB0"/>
    <w:rsid w:val="00764591"/>
    <w:rsid w:val="00764F4C"/>
    <w:rsid w:val="0076777D"/>
    <w:rsid w:val="007703DD"/>
    <w:rsid w:val="00774F94"/>
    <w:rsid w:val="007777AB"/>
    <w:rsid w:val="00777B48"/>
    <w:rsid w:val="00781129"/>
    <w:rsid w:val="00781C78"/>
    <w:rsid w:val="00781D17"/>
    <w:rsid w:val="00782081"/>
    <w:rsid w:val="00783648"/>
    <w:rsid w:val="00783984"/>
    <w:rsid w:val="00784558"/>
    <w:rsid w:val="007846FC"/>
    <w:rsid w:val="00784EF3"/>
    <w:rsid w:val="00785689"/>
    <w:rsid w:val="00785CD0"/>
    <w:rsid w:val="00786175"/>
    <w:rsid w:val="00791430"/>
    <w:rsid w:val="007939BB"/>
    <w:rsid w:val="007945C6"/>
    <w:rsid w:val="007947ED"/>
    <w:rsid w:val="0079519B"/>
    <w:rsid w:val="007969E8"/>
    <w:rsid w:val="00796AAF"/>
    <w:rsid w:val="00796C4A"/>
    <w:rsid w:val="007A1478"/>
    <w:rsid w:val="007A14BB"/>
    <w:rsid w:val="007A1B3E"/>
    <w:rsid w:val="007A221A"/>
    <w:rsid w:val="007A3373"/>
    <w:rsid w:val="007A3AA6"/>
    <w:rsid w:val="007A3B16"/>
    <w:rsid w:val="007A4A76"/>
    <w:rsid w:val="007A5907"/>
    <w:rsid w:val="007A5B9D"/>
    <w:rsid w:val="007A602E"/>
    <w:rsid w:val="007A628A"/>
    <w:rsid w:val="007A685F"/>
    <w:rsid w:val="007A6876"/>
    <w:rsid w:val="007A7DF1"/>
    <w:rsid w:val="007A7EC2"/>
    <w:rsid w:val="007B17BE"/>
    <w:rsid w:val="007B27F8"/>
    <w:rsid w:val="007B2AB9"/>
    <w:rsid w:val="007B36CF"/>
    <w:rsid w:val="007B5A7F"/>
    <w:rsid w:val="007B6D06"/>
    <w:rsid w:val="007C026F"/>
    <w:rsid w:val="007C0803"/>
    <w:rsid w:val="007C1A01"/>
    <w:rsid w:val="007C3123"/>
    <w:rsid w:val="007C3AB6"/>
    <w:rsid w:val="007C41C7"/>
    <w:rsid w:val="007C49D2"/>
    <w:rsid w:val="007D114E"/>
    <w:rsid w:val="007D1C95"/>
    <w:rsid w:val="007D2064"/>
    <w:rsid w:val="007D2292"/>
    <w:rsid w:val="007D2CE2"/>
    <w:rsid w:val="007D534E"/>
    <w:rsid w:val="007D649D"/>
    <w:rsid w:val="007D714D"/>
    <w:rsid w:val="007E0857"/>
    <w:rsid w:val="007E1407"/>
    <w:rsid w:val="007E2A5A"/>
    <w:rsid w:val="007E620D"/>
    <w:rsid w:val="007F03EE"/>
    <w:rsid w:val="007F32F1"/>
    <w:rsid w:val="007F4BC0"/>
    <w:rsid w:val="007F4E48"/>
    <w:rsid w:val="007F73A9"/>
    <w:rsid w:val="008005FE"/>
    <w:rsid w:val="00803408"/>
    <w:rsid w:val="0080558D"/>
    <w:rsid w:val="00806805"/>
    <w:rsid w:val="0081074C"/>
    <w:rsid w:val="0081148D"/>
    <w:rsid w:val="00814075"/>
    <w:rsid w:val="00815B96"/>
    <w:rsid w:val="00816884"/>
    <w:rsid w:val="00816B16"/>
    <w:rsid w:val="008174E1"/>
    <w:rsid w:val="0082267A"/>
    <w:rsid w:val="008226DD"/>
    <w:rsid w:val="00822B1E"/>
    <w:rsid w:val="00824D8F"/>
    <w:rsid w:val="00825279"/>
    <w:rsid w:val="00826EA1"/>
    <w:rsid w:val="0082713F"/>
    <w:rsid w:val="00827396"/>
    <w:rsid w:val="008273A9"/>
    <w:rsid w:val="008303E2"/>
    <w:rsid w:val="00830586"/>
    <w:rsid w:val="00836670"/>
    <w:rsid w:val="00837F51"/>
    <w:rsid w:val="00841C41"/>
    <w:rsid w:val="008428E1"/>
    <w:rsid w:val="00842BAC"/>
    <w:rsid w:val="008442E5"/>
    <w:rsid w:val="008446A6"/>
    <w:rsid w:val="0084479E"/>
    <w:rsid w:val="008458FE"/>
    <w:rsid w:val="00847A28"/>
    <w:rsid w:val="008516AD"/>
    <w:rsid w:val="008538A8"/>
    <w:rsid w:val="00853969"/>
    <w:rsid w:val="00855FEB"/>
    <w:rsid w:val="008573DD"/>
    <w:rsid w:val="0085783A"/>
    <w:rsid w:val="00857B7C"/>
    <w:rsid w:val="00862060"/>
    <w:rsid w:val="008620A7"/>
    <w:rsid w:val="008631AB"/>
    <w:rsid w:val="00863347"/>
    <w:rsid w:val="008643BE"/>
    <w:rsid w:val="00866922"/>
    <w:rsid w:val="00867F05"/>
    <w:rsid w:val="0087003D"/>
    <w:rsid w:val="00870309"/>
    <w:rsid w:val="00870E0F"/>
    <w:rsid w:val="00871B77"/>
    <w:rsid w:val="00875FE7"/>
    <w:rsid w:val="008767E9"/>
    <w:rsid w:val="00876928"/>
    <w:rsid w:val="0087744C"/>
    <w:rsid w:val="008801AD"/>
    <w:rsid w:val="008803CE"/>
    <w:rsid w:val="00880942"/>
    <w:rsid w:val="008819AE"/>
    <w:rsid w:val="00882103"/>
    <w:rsid w:val="00884A5F"/>
    <w:rsid w:val="00884F5C"/>
    <w:rsid w:val="00890AD6"/>
    <w:rsid w:val="00890DE4"/>
    <w:rsid w:val="00891400"/>
    <w:rsid w:val="0089363D"/>
    <w:rsid w:val="0089428A"/>
    <w:rsid w:val="00894751"/>
    <w:rsid w:val="00897361"/>
    <w:rsid w:val="008A1A23"/>
    <w:rsid w:val="008A2A1F"/>
    <w:rsid w:val="008A2B08"/>
    <w:rsid w:val="008A6493"/>
    <w:rsid w:val="008A6805"/>
    <w:rsid w:val="008A74AB"/>
    <w:rsid w:val="008A79AD"/>
    <w:rsid w:val="008B290E"/>
    <w:rsid w:val="008B2ED3"/>
    <w:rsid w:val="008B4C18"/>
    <w:rsid w:val="008B7E74"/>
    <w:rsid w:val="008C15DD"/>
    <w:rsid w:val="008C1B53"/>
    <w:rsid w:val="008C1F45"/>
    <w:rsid w:val="008C2771"/>
    <w:rsid w:val="008C3679"/>
    <w:rsid w:val="008C55CD"/>
    <w:rsid w:val="008C5E94"/>
    <w:rsid w:val="008C6079"/>
    <w:rsid w:val="008C63A5"/>
    <w:rsid w:val="008C6800"/>
    <w:rsid w:val="008D0724"/>
    <w:rsid w:val="008D2034"/>
    <w:rsid w:val="008D2794"/>
    <w:rsid w:val="008D4C68"/>
    <w:rsid w:val="008D6B00"/>
    <w:rsid w:val="008D7D2A"/>
    <w:rsid w:val="008E1BC9"/>
    <w:rsid w:val="008E435B"/>
    <w:rsid w:val="008E54F2"/>
    <w:rsid w:val="008E73CB"/>
    <w:rsid w:val="008F0995"/>
    <w:rsid w:val="008F46F8"/>
    <w:rsid w:val="008F6302"/>
    <w:rsid w:val="008F64A1"/>
    <w:rsid w:val="00902440"/>
    <w:rsid w:val="00904701"/>
    <w:rsid w:val="0090489D"/>
    <w:rsid w:val="00904B06"/>
    <w:rsid w:val="00904FA9"/>
    <w:rsid w:val="00907F81"/>
    <w:rsid w:val="00910BEB"/>
    <w:rsid w:val="00910E7E"/>
    <w:rsid w:val="0091270D"/>
    <w:rsid w:val="00912B6E"/>
    <w:rsid w:val="00913373"/>
    <w:rsid w:val="00915680"/>
    <w:rsid w:val="0091592C"/>
    <w:rsid w:val="0091694F"/>
    <w:rsid w:val="00916EB6"/>
    <w:rsid w:val="00921086"/>
    <w:rsid w:val="0092226E"/>
    <w:rsid w:val="00922968"/>
    <w:rsid w:val="00922EA1"/>
    <w:rsid w:val="00924626"/>
    <w:rsid w:val="00924947"/>
    <w:rsid w:val="00924F81"/>
    <w:rsid w:val="00925159"/>
    <w:rsid w:val="00925898"/>
    <w:rsid w:val="009259E5"/>
    <w:rsid w:val="00925E28"/>
    <w:rsid w:val="009265F8"/>
    <w:rsid w:val="00926767"/>
    <w:rsid w:val="00936C1E"/>
    <w:rsid w:val="009372EA"/>
    <w:rsid w:val="00937AE1"/>
    <w:rsid w:val="00940A16"/>
    <w:rsid w:val="00942316"/>
    <w:rsid w:val="00945790"/>
    <w:rsid w:val="00946A45"/>
    <w:rsid w:val="009521ED"/>
    <w:rsid w:val="009529FE"/>
    <w:rsid w:val="00957C4E"/>
    <w:rsid w:val="00962186"/>
    <w:rsid w:val="00963ED0"/>
    <w:rsid w:val="00964314"/>
    <w:rsid w:val="00964730"/>
    <w:rsid w:val="00964C8C"/>
    <w:rsid w:val="00965A19"/>
    <w:rsid w:val="009672F9"/>
    <w:rsid w:val="00972B5A"/>
    <w:rsid w:val="00973D85"/>
    <w:rsid w:val="00974EE9"/>
    <w:rsid w:val="009763E7"/>
    <w:rsid w:val="00976745"/>
    <w:rsid w:val="00976F3C"/>
    <w:rsid w:val="00981DE4"/>
    <w:rsid w:val="00982466"/>
    <w:rsid w:val="00982635"/>
    <w:rsid w:val="00982EED"/>
    <w:rsid w:val="0098329B"/>
    <w:rsid w:val="00983F27"/>
    <w:rsid w:val="00984B78"/>
    <w:rsid w:val="0098520F"/>
    <w:rsid w:val="00986C52"/>
    <w:rsid w:val="00986E87"/>
    <w:rsid w:val="0099010F"/>
    <w:rsid w:val="0099050F"/>
    <w:rsid w:val="009917DA"/>
    <w:rsid w:val="00991BBC"/>
    <w:rsid w:val="009951AF"/>
    <w:rsid w:val="00995413"/>
    <w:rsid w:val="009A18A2"/>
    <w:rsid w:val="009A1E10"/>
    <w:rsid w:val="009A2476"/>
    <w:rsid w:val="009A27E3"/>
    <w:rsid w:val="009A384B"/>
    <w:rsid w:val="009A433E"/>
    <w:rsid w:val="009A514A"/>
    <w:rsid w:val="009A61E3"/>
    <w:rsid w:val="009A6A8C"/>
    <w:rsid w:val="009A7C84"/>
    <w:rsid w:val="009A7CCA"/>
    <w:rsid w:val="009B0378"/>
    <w:rsid w:val="009B2621"/>
    <w:rsid w:val="009B2908"/>
    <w:rsid w:val="009B358D"/>
    <w:rsid w:val="009B7588"/>
    <w:rsid w:val="009C047D"/>
    <w:rsid w:val="009C0ADF"/>
    <w:rsid w:val="009C1611"/>
    <w:rsid w:val="009C2ADA"/>
    <w:rsid w:val="009C32C5"/>
    <w:rsid w:val="009C3571"/>
    <w:rsid w:val="009C4B6E"/>
    <w:rsid w:val="009C6279"/>
    <w:rsid w:val="009C6452"/>
    <w:rsid w:val="009C7636"/>
    <w:rsid w:val="009D1017"/>
    <w:rsid w:val="009D1116"/>
    <w:rsid w:val="009D1531"/>
    <w:rsid w:val="009D1CA2"/>
    <w:rsid w:val="009D2066"/>
    <w:rsid w:val="009D427A"/>
    <w:rsid w:val="009D47A6"/>
    <w:rsid w:val="009D5856"/>
    <w:rsid w:val="009D73E7"/>
    <w:rsid w:val="009E086C"/>
    <w:rsid w:val="009E17E0"/>
    <w:rsid w:val="009E1A34"/>
    <w:rsid w:val="009E509D"/>
    <w:rsid w:val="009E5211"/>
    <w:rsid w:val="009E5620"/>
    <w:rsid w:val="009E70EE"/>
    <w:rsid w:val="009F1122"/>
    <w:rsid w:val="009F193B"/>
    <w:rsid w:val="009F22D2"/>
    <w:rsid w:val="009F47CC"/>
    <w:rsid w:val="009F4BE6"/>
    <w:rsid w:val="009F7D12"/>
    <w:rsid w:val="009F7DC1"/>
    <w:rsid w:val="00A00956"/>
    <w:rsid w:val="00A01225"/>
    <w:rsid w:val="00A02CDF"/>
    <w:rsid w:val="00A03B2B"/>
    <w:rsid w:val="00A06483"/>
    <w:rsid w:val="00A06CCD"/>
    <w:rsid w:val="00A06E13"/>
    <w:rsid w:val="00A074F3"/>
    <w:rsid w:val="00A07847"/>
    <w:rsid w:val="00A07971"/>
    <w:rsid w:val="00A1266A"/>
    <w:rsid w:val="00A129BB"/>
    <w:rsid w:val="00A131DD"/>
    <w:rsid w:val="00A16C4E"/>
    <w:rsid w:val="00A2006C"/>
    <w:rsid w:val="00A22339"/>
    <w:rsid w:val="00A23B23"/>
    <w:rsid w:val="00A23E77"/>
    <w:rsid w:val="00A24D75"/>
    <w:rsid w:val="00A32488"/>
    <w:rsid w:val="00A34153"/>
    <w:rsid w:val="00A34E9D"/>
    <w:rsid w:val="00A35C2D"/>
    <w:rsid w:val="00A362E2"/>
    <w:rsid w:val="00A4154F"/>
    <w:rsid w:val="00A42667"/>
    <w:rsid w:val="00A42850"/>
    <w:rsid w:val="00A42CFF"/>
    <w:rsid w:val="00A43ECD"/>
    <w:rsid w:val="00A44482"/>
    <w:rsid w:val="00A447AD"/>
    <w:rsid w:val="00A453A8"/>
    <w:rsid w:val="00A45EEC"/>
    <w:rsid w:val="00A515FF"/>
    <w:rsid w:val="00A51BF5"/>
    <w:rsid w:val="00A52CA6"/>
    <w:rsid w:val="00A55A06"/>
    <w:rsid w:val="00A57CE9"/>
    <w:rsid w:val="00A57E09"/>
    <w:rsid w:val="00A60737"/>
    <w:rsid w:val="00A618CE"/>
    <w:rsid w:val="00A62AE7"/>
    <w:rsid w:val="00A63382"/>
    <w:rsid w:val="00A63FC6"/>
    <w:rsid w:val="00A6484F"/>
    <w:rsid w:val="00A65FFD"/>
    <w:rsid w:val="00A700EB"/>
    <w:rsid w:val="00A702F8"/>
    <w:rsid w:val="00A745D1"/>
    <w:rsid w:val="00A74C7A"/>
    <w:rsid w:val="00A753A4"/>
    <w:rsid w:val="00A75B2A"/>
    <w:rsid w:val="00A76142"/>
    <w:rsid w:val="00A76F81"/>
    <w:rsid w:val="00A77FA2"/>
    <w:rsid w:val="00A807E1"/>
    <w:rsid w:val="00A80EFE"/>
    <w:rsid w:val="00A81234"/>
    <w:rsid w:val="00A8491B"/>
    <w:rsid w:val="00A84D87"/>
    <w:rsid w:val="00A8597B"/>
    <w:rsid w:val="00A86773"/>
    <w:rsid w:val="00A90BE6"/>
    <w:rsid w:val="00A913F7"/>
    <w:rsid w:val="00A91CA8"/>
    <w:rsid w:val="00A97199"/>
    <w:rsid w:val="00AA06CC"/>
    <w:rsid w:val="00AA1110"/>
    <w:rsid w:val="00AA1306"/>
    <w:rsid w:val="00AA2608"/>
    <w:rsid w:val="00AA2FB3"/>
    <w:rsid w:val="00AA5577"/>
    <w:rsid w:val="00AA7AB1"/>
    <w:rsid w:val="00AB16A8"/>
    <w:rsid w:val="00AB2D4C"/>
    <w:rsid w:val="00AB355F"/>
    <w:rsid w:val="00AB3695"/>
    <w:rsid w:val="00AB43BC"/>
    <w:rsid w:val="00AB5486"/>
    <w:rsid w:val="00AB7DE8"/>
    <w:rsid w:val="00AC0B57"/>
    <w:rsid w:val="00AC12D4"/>
    <w:rsid w:val="00AC2035"/>
    <w:rsid w:val="00AC3441"/>
    <w:rsid w:val="00AC453C"/>
    <w:rsid w:val="00AC509C"/>
    <w:rsid w:val="00AC5D2A"/>
    <w:rsid w:val="00AC6072"/>
    <w:rsid w:val="00AD1796"/>
    <w:rsid w:val="00AD2248"/>
    <w:rsid w:val="00AD5E4E"/>
    <w:rsid w:val="00AD696E"/>
    <w:rsid w:val="00AD7423"/>
    <w:rsid w:val="00AE0106"/>
    <w:rsid w:val="00AE0561"/>
    <w:rsid w:val="00AE132A"/>
    <w:rsid w:val="00AF20D5"/>
    <w:rsid w:val="00AF41AD"/>
    <w:rsid w:val="00AF4A94"/>
    <w:rsid w:val="00AF5DDD"/>
    <w:rsid w:val="00AF6355"/>
    <w:rsid w:val="00B01ADD"/>
    <w:rsid w:val="00B02017"/>
    <w:rsid w:val="00B031B4"/>
    <w:rsid w:val="00B03533"/>
    <w:rsid w:val="00B04A1D"/>
    <w:rsid w:val="00B06074"/>
    <w:rsid w:val="00B108AC"/>
    <w:rsid w:val="00B127F4"/>
    <w:rsid w:val="00B139D5"/>
    <w:rsid w:val="00B146DF"/>
    <w:rsid w:val="00B16B70"/>
    <w:rsid w:val="00B16DB8"/>
    <w:rsid w:val="00B17840"/>
    <w:rsid w:val="00B20801"/>
    <w:rsid w:val="00B214F5"/>
    <w:rsid w:val="00B21592"/>
    <w:rsid w:val="00B2480B"/>
    <w:rsid w:val="00B24BAB"/>
    <w:rsid w:val="00B2559A"/>
    <w:rsid w:val="00B30C28"/>
    <w:rsid w:val="00B31759"/>
    <w:rsid w:val="00B327BA"/>
    <w:rsid w:val="00B32CD3"/>
    <w:rsid w:val="00B3316E"/>
    <w:rsid w:val="00B33224"/>
    <w:rsid w:val="00B33FA2"/>
    <w:rsid w:val="00B34273"/>
    <w:rsid w:val="00B36CD3"/>
    <w:rsid w:val="00B37AB9"/>
    <w:rsid w:val="00B40079"/>
    <w:rsid w:val="00B41933"/>
    <w:rsid w:val="00B42F05"/>
    <w:rsid w:val="00B436D0"/>
    <w:rsid w:val="00B44DF6"/>
    <w:rsid w:val="00B450E6"/>
    <w:rsid w:val="00B4580A"/>
    <w:rsid w:val="00B45BCB"/>
    <w:rsid w:val="00B4680F"/>
    <w:rsid w:val="00B47022"/>
    <w:rsid w:val="00B4762A"/>
    <w:rsid w:val="00B50007"/>
    <w:rsid w:val="00B502E2"/>
    <w:rsid w:val="00B54821"/>
    <w:rsid w:val="00B5663B"/>
    <w:rsid w:val="00B56FB9"/>
    <w:rsid w:val="00B57803"/>
    <w:rsid w:val="00B60B6B"/>
    <w:rsid w:val="00B61FA8"/>
    <w:rsid w:val="00B632B8"/>
    <w:rsid w:val="00B65AEB"/>
    <w:rsid w:val="00B65ED3"/>
    <w:rsid w:val="00B67729"/>
    <w:rsid w:val="00B71877"/>
    <w:rsid w:val="00B720B0"/>
    <w:rsid w:val="00B73320"/>
    <w:rsid w:val="00B734C5"/>
    <w:rsid w:val="00B741D5"/>
    <w:rsid w:val="00B744E6"/>
    <w:rsid w:val="00B75CE2"/>
    <w:rsid w:val="00B76EBC"/>
    <w:rsid w:val="00B7766B"/>
    <w:rsid w:val="00B803A0"/>
    <w:rsid w:val="00B803FA"/>
    <w:rsid w:val="00B814A2"/>
    <w:rsid w:val="00B81C60"/>
    <w:rsid w:val="00B841A2"/>
    <w:rsid w:val="00B84E94"/>
    <w:rsid w:val="00B90A2D"/>
    <w:rsid w:val="00B910FA"/>
    <w:rsid w:val="00B91C89"/>
    <w:rsid w:val="00B97917"/>
    <w:rsid w:val="00B97EE6"/>
    <w:rsid w:val="00BA0A09"/>
    <w:rsid w:val="00BA326D"/>
    <w:rsid w:val="00BA5757"/>
    <w:rsid w:val="00BA5812"/>
    <w:rsid w:val="00BA5E83"/>
    <w:rsid w:val="00BA61A1"/>
    <w:rsid w:val="00BA66F7"/>
    <w:rsid w:val="00BB03ED"/>
    <w:rsid w:val="00BB1C39"/>
    <w:rsid w:val="00BB3EBB"/>
    <w:rsid w:val="00BB474E"/>
    <w:rsid w:val="00BB4CE6"/>
    <w:rsid w:val="00BB51D4"/>
    <w:rsid w:val="00BB5338"/>
    <w:rsid w:val="00BB7CD5"/>
    <w:rsid w:val="00BC33C0"/>
    <w:rsid w:val="00BC46F2"/>
    <w:rsid w:val="00BC4AB8"/>
    <w:rsid w:val="00BC522F"/>
    <w:rsid w:val="00BC53A0"/>
    <w:rsid w:val="00BC6B82"/>
    <w:rsid w:val="00BC7350"/>
    <w:rsid w:val="00BD05A8"/>
    <w:rsid w:val="00BD08E5"/>
    <w:rsid w:val="00BD2DDA"/>
    <w:rsid w:val="00BD4316"/>
    <w:rsid w:val="00BD4D3B"/>
    <w:rsid w:val="00BD58C5"/>
    <w:rsid w:val="00BD72B9"/>
    <w:rsid w:val="00BD73D4"/>
    <w:rsid w:val="00BE037E"/>
    <w:rsid w:val="00BE0790"/>
    <w:rsid w:val="00BE1948"/>
    <w:rsid w:val="00BE1C5E"/>
    <w:rsid w:val="00BE3EB7"/>
    <w:rsid w:val="00BE75C9"/>
    <w:rsid w:val="00BE7607"/>
    <w:rsid w:val="00BF0E52"/>
    <w:rsid w:val="00BF3602"/>
    <w:rsid w:val="00BF3BD5"/>
    <w:rsid w:val="00C0167A"/>
    <w:rsid w:val="00C01E37"/>
    <w:rsid w:val="00C01E89"/>
    <w:rsid w:val="00C03408"/>
    <w:rsid w:val="00C041B0"/>
    <w:rsid w:val="00C05162"/>
    <w:rsid w:val="00C069DC"/>
    <w:rsid w:val="00C07688"/>
    <w:rsid w:val="00C11FBB"/>
    <w:rsid w:val="00C12285"/>
    <w:rsid w:val="00C123C9"/>
    <w:rsid w:val="00C124B5"/>
    <w:rsid w:val="00C13BDD"/>
    <w:rsid w:val="00C14DDF"/>
    <w:rsid w:val="00C156D6"/>
    <w:rsid w:val="00C171F0"/>
    <w:rsid w:val="00C17F35"/>
    <w:rsid w:val="00C201E2"/>
    <w:rsid w:val="00C21CF4"/>
    <w:rsid w:val="00C22A89"/>
    <w:rsid w:val="00C23801"/>
    <w:rsid w:val="00C26B68"/>
    <w:rsid w:val="00C32592"/>
    <w:rsid w:val="00C32A93"/>
    <w:rsid w:val="00C34ABD"/>
    <w:rsid w:val="00C376B6"/>
    <w:rsid w:val="00C37CFB"/>
    <w:rsid w:val="00C4764F"/>
    <w:rsid w:val="00C47AD4"/>
    <w:rsid w:val="00C50418"/>
    <w:rsid w:val="00C53A3C"/>
    <w:rsid w:val="00C54355"/>
    <w:rsid w:val="00C548A2"/>
    <w:rsid w:val="00C54EDF"/>
    <w:rsid w:val="00C5557E"/>
    <w:rsid w:val="00C57648"/>
    <w:rsid w:val="00C57BC8"/>
    <w:rsid w:val="00C60FC7"/>
    <w:rsid w:val="00C61C85"/>
    <w:rsid w:val="00C63188"/>
    <w:rsid w:val="00C63634"/>
    <w:rsid w:val="00C642DE"/>
    <w:rsid w:val="00C64361"/>
    <w:rsid w:val="00C66492"/>
    <w:rsid w:val="00C714F6"/>
    <w:rsid w:val="00C723C3"/>
    <w:rsid w:val="00C72E54"/>
    <w:rsid w:val="00C72F51"/>
    <w:rsid w:val="00C73B0B"/>
    <w:rsid w:val="00C756D7"/>
    <w:rsid w:val="00C763C8"/>
    <w:rsid w:val="00C80334"/>
    <w:rsid w:val="00C82940"/>
    <w:rsid w:val="00C8328B"/>
    <w:rsid w:val="00C83B38"/>
    <w:rsid w:val="00C845D4"/>
    <w:rsid w:val="00C8474E"/>
    <w:rsid w:val="00C8498B"/>
    <w:rsid w:val="00C85C3E"/>
    <w:rsid w:val="00C879B2"/>
    <w:rsid w:val="00C923A8"/>
    <w:rsid w:val="00C92962"/>
    <w:rsid w:val="00C9395F"/>
    <w:rsid w:val="00C95D5C"/>
    <w:rsid w:val="00C975FA"/>
    <w:rsid w:val="00CA0CE9"/>
    <w:rsid w:val="00CA1158"/>
    <w:rsid w:val="00CA21B2"/>
    <w:rsid w:val="00CA4C36"/>
    <w:rsid w:val="00CA5C01"/>
    <w:rsid w:val="00CA6289"/>
    <w:rsid w:val="00CA6D78"/>
    <w:rsid w:val="00CA6ED8"/>
    <w:rsid w:val="00CB1995"/>
    <w:rsid w:val="00CB27B7"/>
    <w:rsid w:val="00CB42C5"/>
    <w:rsid w:val="00CB44CF"/>
    <w:rsid w:val="00CC00D1"/>
    <w:rsid w:val="00CC1753"/>
    <w:rsid w:val="00CC1902"/>
    <w:rsid w:val="00CC35BC"/>
    <w:rsid w:val="00CC35DA"/>
    <w:rsid w:val="00CC708B"/>
    <w:rsid w:val="00CD0B8E"/>
    <w:rsid w:val="00CD20A5"/>
    <w:rsid w:val="00CD38EA"/>
    <w:rsid w:val="00CD71B7"/>
    <w:rsid w:val="00CE1119"/>
    <w:rsid w:val="00CE2616"/>
    <w:rsid w:val="00CE36F3"/>
    <w:rsid w:val="00CE39B5"/>
    <w:rsid w:val="00CE4511"/>
    <w:rsid w:val="00CE73AA"/>
    <w:rsid w:val="00CE7B47"/>
    <w:rsid w:val="00CF213E"/>
    <w:rsid w:val="00CF3278"/>
    <w:rsid w:val="00CF480D"/>
    <w:rsid w:val="00CF4E60"/>
    <w:rsid w:val="00CF5D11"/>
    <w:rsid w:val="00CF5EBA"/>
    <w:rsid w:val="00CF5F0A"/>
    <w:rsid w:val="00CF5F3C"/>
    <w:rsid w:val="00D00039"/>
    <w:rsid w:val="00D01B53"/>
    <w:rsid w:val="00D022DA"/>
    <w:rsid w:val="00D0258A"/>
    <w:rsid w:val="00D02CB3"/>
    <w:rsid w:val="00D0420D"/>
    <w:rsid w:val="00D04565"/>
    <w:rsid w:val="00D048CD"/>
    <w:rsid w:val="00D06357"/>
    <w:rsid w:val="00D06855"/>
    <w:rsid w:val="00D06CAF"/>
    <w:rsid w:val="00D072B8"/>
    <w:rsid w:val="00D108F3"/>
    <w:rsid w:val="00D10AE4"/>
    <w:rsid w:val="00D13E5D"/>
    <w:rsid w:val="00D13F55"/>
    <w:rsid w:val="00D14BF2"/>
    <w:rsid w:val="00D15FD3"/>
    <w:rsid w:val="00D16C21"/>
    <w:rsid w:val="00D203C9"/>
    <w:rsid w:val="00D20BDA"/>
    <w:rsid w:val="00D22CBB"/>
    <w:rsid w:val="00D22E5E"/>
    <w:rsid w:val="00D2382E"/>
    <w:rsid w:val="00D247D2"/>
    <w:rsid w:val="00D261E7"/>
    <w:rsid w:val="00D263E7"/>
    <w:rsid w:val="00D26A81"/>
    <w:rsid w:val="00D26BBA"/>
    <w:rsid w:val="00D26D29"/>
    <w:rsid w:val="00D30262"/>
    <w:rsid w:val="00D30A3B"/>
    <w:rsid w:val="00D34069"/>
    <w:rsid w:val="00D3675B"/>
    <w:rsid w:val="00D36A07"/>
    <w:rsid w:val="00D36DA2"/>
    <w:rsid w:val="00D40777"/>
    <w:rsid w:val="00D40B24"/>
    <w:rsid w:val="00D416C8"/>
    <w:rsid w:val="00D41D40"/>
    <w:rsid w:val="00D43116"/>
    <w:rsid w:val="00D433A1"/>
    <w:rsid w:val="00D444B8"/>
    <w:rsid w:val="00D44F30"/>
    <w:rsid w:val="00D456CE"/>
    <w:rsid w:val="00D459C6"/>
    <w:rsid w:val="00D4692A"/>
    <w:rsid w:val="00D50AD1"/>
    <w:rsid w:val="00D51596"/>
    <w:rsid w:val="00D5190F"/>
    <w:rsid w:val="00D523BA"/>
    <w:rsid w:val="00D53C75"/>
    <w:rsid w:val="00D6028E"/>
    <w:rsid w:val="00D613B3"/>
    <w:rsid w:val="00D61494"/>
    <w:rsid w:val="00D616E5"/>
    <w:rsid w:val="00D64779"/>
    <w:rsid w:val="00D64F79"/>
    <w:rsid w:val="00D708A8"/>
    <w:rsid w:val="00D72B59"/>
    <w:rsid w:val="00D7463F"/>
    <w:rsid w:val="00D75D7B"/>
    <w:rsid w:val="00D805A0"/>
    <w:rsid w:val="00D81748"/>
    <w:rsid w:val="00D81E41"/>
    <w:rsid w:val="00D8206A"/>
    <w:rsid w:val="00D83FCB"/>
    <w:rsid w:val="00D844B7"/>
    <w:rsid w:val="00D84503"/>
    <w:rsid w:val="00D84C14"/>
    <w:rsid w:val="00D85137"/>
    <w:rsid w:val="00D870C6"/>
    <w:rsid w:val="00D87530"/>
    <w:rsid w:val="00D87886"/>
    <w:rsid w:val="00D90B6E"/>
    <w:rsid w:val="00D922AD"/>
    <w:rsid w:val="00D92754"/>
    <w:rsid w:val="00D95058"/>
    <w:rsid w:val="00D96327"/>
    <w:rsid w:val="00D9635E"/>
    <w:rsid w:val="00D96BCC"/>
    <w:rsid w:val="00D974F3"/>
    <w:rsid w:val="00D97D62"/>
    <w:rsid w:val="00DA1E74"/>
    <w:rsid w:val="00DA408A"/>
    <w:rsid w:val="00DA52B4"/>
    <w:rsid w:val="00DB014A"/>
    <w:rsid w:val="00DB11F7"/>
    <w:rsid w:val="00DB1DBF"/>
    <w:rsid w:val="00DB5E71"/>
    <w:rsid w:val="00DB70EE"/>
    <w:rsid w:val="00DB74C6"/>
    <w:rsid w:val="00DB7AF9"/>
    <w:rsid w:val="00DC00DE"/>
    <w:rsid w:val="00DC1269"/>
    <w:rsid w:val="00DC14C6"/>
    <w:rsid w:val="00DC2C83"/>
    <w:rsid w:val="00DC3D23"/>
    <w:rsid w:val="00DC6FE7"/>
    <w:rsid w:val="00DD0A96"/>
    <w:rsid w:val="00DD136A"/>
    <w:rsid w:val="00DD1B76"/>
    <w:rsid w:val="00DD2DE1"/>
    <w:rsid w:val="00DE044F"/>
    <w:rsid w:val="00DE18EE"/>
    <w:rsid w:val="00DE23FA"/>
    <w:rsid w:val="00DE4259"/>
    <w:rsid w:val="00DE4E33"/>
    <w:rsid w:val="00DE4F92"/>
    <w:rsid w:val="00DE7226"/>
    <w:rsid w:val="00DF18E1"/>
    <w:rsid w:val="00DF1C5F"/>
    <w:rsid w:val="00DF1DA0"/>
    <w:rsid w:val="00DF20FF"/>
    <w:rsid w:val="00DF43CC"/>
    <w:rsid w:val="00DF4A54"/>
    <w:rsid w:val="00DF4A85"/>
    <w:rsid w:val="00DF5EC3"/>
    <w:rsid w:val="00DF66FE"/>
    <w:rsid w:val="00E003F6"/>
    <w:rsid w:val="00E008EB"/>
    <w:rsid w:val="00E020C1"/>
    <w:rsid w:val="00E02508"/>
    <w:rsid w:val="00E04198"/>
    <w:rsid w:val="00E04220"/>
    <w:rsid w:val="00E0437A"/>
    <w:rsid w:val="00E04AC8"/>
    <w:rsid w:val="00E04BBF"/>
    <w:rsid w:val="00E0694F"/>
    <w:rsid w:val="00E0716B"/>
    <w:rsid w:val="00E10C18"/>
    <w:rsid w:val="00E11F29"/>
    <w:rsid w:val="00E12D27"/>
    <w:rsid w:val="00E1323A"/>
    <w:rsid w:val="00E14A31"/>
    <w:rsid w:val="00E16C25"/>
    <w:rsid w:val="00E17555"/>
    <w:rsid w:val="00E22789"/>
    <w:rsid w:val="00E245AF"/>
    <w:rsid w:val="00E25708"/>
    <w:rsid w:val="00E25D89"/>
    <w:rsid w:val="00E25FEC"/>
    <w:rsid w:val="00E27B0B"/>
    <w:rsid w:val="00E30439"/>
    <w:rsid w:val="00E306CF"/>
    <w:rsid w:val="00E31733"/>
    <w:rsid w:val="00E35C74"/>
    <w:rsid w:val="00E3616C"/>
    <w:rsid w:val="00E36357"/>
    <w:rsid w:val="00E36949"/>
    <w:rsid w:val="00E41F71"/>
    <w:rsid w:val="00E42D26"/>
    <w:rsid w:val="00E42DD4"/>
    <w:rsid w:val="00E432FA"/>
    <w:rsid w:val="00E435E5"/>
    <w:rsid w:val="00E4415A"/>
    <w:rsid w:val="00E44D88"/>
    <w:rsid w:val="00E45B91"/>
    <w:rsid w:val="00E47972"/>
    <w:rsid w:val="00E50A9A"/>
    <w:rsid w:val="00E529A9"/>
    <w:rsid w:val="00E53B6F"/>
    <w:rsid w:val="00E56551"/>
    <w:rsid w:val="00E571DA"/>
    <w:rsid w:val="00E57DEE"/>
    <w:rsid w:val="00E601C3"/>
    <w:rsid w:val="00E62B1C"/>
    <w:rsid w:val="00E65528"/>
    <w:rsid w:val="00E66F3D"/>
    <w:rsid w:val="00E670AB"/>
    <w:rsid w:val="00E67B87"/>
    <w:rsid w:val="00E71266"/>
    <w:rsid w:val="00E71B6B"/>
    <w:rsid w:val="00E71FF9"/>
    <w:rsid w:val="00E73417"/>
    <w:rsid w:val="00E73484"/>
    <w:rsid w:val="00E74CFA"/>
    <w:rsid w:val="00E7600B"/>
    <w:rsid w:val="00E81651"/>
    <w:rsid w:val="00E829EF"/>
    <w:rsid w:val="00E8345E"/>
    <w:rsid w:val="00E83AF1"/>
    <w:rsid w:val="00E861C7"/>
    <w:rsid w:val="00E9029E"/>
    <w:rsid w:val="00E90F15"/>
    <w:rsid w:val="00E925E8"/>
    <w:rsid w:val="00E94315"/>
    <w:rsid w:val="00E952F3"/>
    <w:rsid w:val="00E959A9"/>
    <w:rsid w:val="00E96220"/>
    <w:rsid w:val="00EA083D"/>
    <w:rsid w:val="00EA1E8F"/>
    <w:rsid w:val="00EA3EA0"/>
    <w:rsid w:val="00EA69E4"/>
    <w:rsid w:val="00EB063A"/>
    <w:rsid w:val="00EB1A8A"/>
    <w:rsid w:val="00EB31C6"/>
    <w:rsid w:val="00EB5CE8"/>
    <w:rsid w:val="00EB641F"/>
    <w:rsid w:val="00EB64ED"/>
    <w:rsid w:val="00EB6C0C"/>
    <w:rsid w:val="00EB7301"/>
    <w:rsid w:val="00EC06E9"/>
    <w:rsid w:val="00EC16D1"/>
    <w:rsid w:val="00EC2216"/>
    <w:rsid w:val="00EC39D1"/>
    <w:rsid w:val="00EC5749"/>
    <w:rsid w:val="00EC5F20"/>
    <w:rsid w:val="00EC627C"/>
    <w:rsid w:val="00EC67D2"/>
    <w:rsid w:val="00EC687B"/>
    <w:rsid w:val="00EC68A8"/>
    <w:rsid w:val="00ED053F"/>
    <w:rsid w:val="00ED0B66"/>
    <w:rsid w:val="00ED2800"/>
    <w:rsid w:val="00ED3110"/>
    <w:rsid w:val="00ED3376"/>
    <w:rsid w:val="00ED3F14"/>
    <w:rsid w:val="00ED443A"/>
    <w:rsid w:val="00ED451E"/>
    <w:rsid w:val="00ED47CD"/>
    <w:rsid w:val="00EE04FC"/>
    <w:rsid w:val="00EE1007"/>
    <w:rsid w:val="00EE151C"/>
    <w:rsid w:val="00EE1B2F"/>
    <w:rsid w:val="00EE1D25"/>
    <w:rsid w:val="00EE2139"/>
    <w:rsid w:val="00EE2142"/>
    <w:rsid w:val="00EE29E5"/>
    <w:rsid w:val="00EE39C8"/>
    <w:rsid w:val="00EE3BA5"/>
    <w:rsid w:val="00EE58A5"/>
    <w:rsid w:val="00EE6750"/>
    <w:rsid w:val="00EE7169"/>
    <w:rsid w:val="00EF0FFE"/>
    <w:rsid w:val="00EF3659"/>
    <w:rsid w:val="00EF3A98"/>
    <w:rsid w:val="00EF4860"/>
    <w:rsid w:val="00EF5200"/>
    <w:rsid w:val="00EF6AAA"/>
    <w:rsid w:val="00F00278"/>
    <w:rsid w:val="00F007BD"/>
    <w:rsid w:val="00F0388B"/>
    <w:rsid w:val="00F03EAE"/>
    <w:rsid w:val="00F061BA"/>
    <w:rsid w:val="00F0645E"/>
    <w:rsid w:val="00F07533"/>
    <w:rsid w:val="00F07581"/>
    <w:rsid w:val="00F11112"/>
    <w:rsid w:val="00F11C31"/>
    <w:rsid w:val="00F12DFD"/>
    <w:rsid w:val="00F132EB"/>
    <w:rsid w:val="00F1342B"/>
    <w:rsid w:val="00F1433C"/>
    <w:rsid w:val="00F1573E"/>
    <w:rsid w:val="00F21ED5"/>
    <w:rsid w:val="00F242F8"/>
    <w:rsid w:val="00F25562"/>
    <w:rsid w:val="00F26EBA"/>
    <w:rsid w:val="00F31524"/>
    <w:rsid w:val="00F32159"/>
    <w:rsid w:val="00F34323"/>
    <w:rsid w:val="00F3534E"/>
    <w:rsid w:val="00F36195"/>
    <w:rsid w:val="00F42A88"/>
    <w:rsid w:val="00F42F86"/>
    <w:rsid w:val="00F438DD"/>
    <w:rsid w:val="00F44D57"/>
    <w:rsid w:val="00F4640C"/>
    <w:rsid w:val="00F465DC"/>
    <w:rsid w:val="00F466D0"/>
    <w:rsid w:val="00F46EC5"/>
    <w:rsid w:val="00F5207D"/>
    <w:rsid w:val="00F54827"/>
    <w:rsid w:val="00F5547F"/>
    <w:rsid w:val="00F558B6"/>
    <w:rsid w:val="00F558EF"/>
    <w:rsid w:val="00F55B19"/>
    <w:rsid w:val="00F565CE"/>
    <w:rsid w:val="00F579FC"/>
    <w:rsid w:val="00F614FC"/>
    <w:rsid w:val="00F61894"/>
    <w:rsid w:val="00F61DAD"/>
    <w:rsid w:val="00F62ACA"/>
    <w:rsid w:val="00F6569C"/>
    <w:rsid w:val="00F656EF"/>
    <w:rsid w:val="00F66039"/>
    <w:rsid w:val="00F6667A"/>
    <w:rsid w:val="00F66C1D"/>
    <w:rsid w:val="00F71991"/>
    <w:rsid w:val="00F71CAA"/>
    <w:rsid w:val="00F732C3"/>
    <w:rsid w:val="00F73CA3"/>
    <w:rsid w:val="00F7417D"/>
    <w:rsid w:val="00F749A4"/>
    <w:rsid w:val="00F76ADF"/>
    <w:rsid w:val="00F77976"/>
    <w:rsid w:val="00F80D53"/>
    <w:rsid w:val="00F824F5"/>
    <w:rsid w:val="00F82E8D"/>
    <w:rsid w:val="00F83DE2"/>
    <w:rsid w:val="00F846F1"/>
    <w:rsid w:val="00F84CF3"/>
    <w:rsid w:val="00F85D36"/>
    <w:rsid w:val="00F86684"/>
    <w:rsid w:val="00F869D0"/>
    <w:rsid w:val="00F9389D"/>
    <w:rsid w:val="00F93DC3"/>
    <w:rsid w:val="00F948AD"/>
    <w:rsid w:val="00F94CF6"/>
    <w:rsid w:val="00F954A6"/>
    <w:rsid w:val="00F970F3"/>
    <w:rsid w:val="00F97740"/>
    <w:rsid w:val="00F97F4E"/>
    <w:rsid w:val="00FA01F8"/>
    <w:rsid w:val="00FA07BC"/>
    <w:rsid w:val="00FA4DE0"/>
    <w:rsid w:val="00FA5953"/>
    <w:rsid w:val="00FB0F41"/>
    <w:rsid w:val="00FB0F90"/>
    <w:rsid w:val="00FB24A3"/>
    <w:rsid w:val="00FB27C5"/>
    <w:rsid w:val="00FB2DE6"/>
    <w:rsid w:val="00FB545C"/>
    <w:rsid w:val="00FB6A8F"/>
    <w:rsid w:val="00FB73DE"/>
    <w:rsid w:val="00FC04BF"/>
    <w:rsid w:val="00FC202D"/>
    <w:rsid w:val="00FC3A4C"/>
    <w:rsid w:val="00FC65B5"/>
    <w:rsid w:val="00FD0D77"/>
    <w:rsid w:val="00FD101E"/>
    <w:rsid w:val="00FD1A9C"/>
    <w:rsid w:val="00FD3805"/>
    <w:rsid w:val="00FD7F16"/>
    <w:rsid w:val="00FE3288"/>
    <w:rsid w:val="00FE3A2C"/>
    <w:rsid w:val="00FE3E4F"/>
    <w:rsid w:val="00FE3F57"/>
    <w:rsid w:val="00FE6281"/>
    <w:rsid w:val="00FE776E"/>
    <w:rsid w:val="00FE794C"/>
    <w:rsid w:val="00FF1E24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EFB0BA-D84A-42A3-8760-D29BDB60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C7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27E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D30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923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27EFD"/>
    <w:pPr>
      <w:keepNext/>
      <w:tabs>
        <w:tab w:val="num" w:pos="709"/>
      </w:tabs>
      <w:ind w:left="709" w:hanging="709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rsid w:val="00E245A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7EF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5D309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7EFD"/>
    <w:rPr>
      <w:rFonts w:ascii="Cambria" w:hAnsi="Cambria" w:cs="Times New Roman"/>
      <w:b/>
      <w:sz w:val="26"/>
    </w:rPr>
  </w:style>
  <w:style w:type="character" w:customStyle="1" w:styleId="50">
    <w:name w:val="Заголовок 5 Знак"/>
    <w:link w:val="5"/>
    <w:uiPriority w:val="99"/>
    <w:semiHidden/>
    <w:locked/>
    <w:rsid w:val="00327EFD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semiHidden/>
    <w:locked/>
    <w:rsid w:val="00E245AF"/>
    <w:rPr>
      <w:rFonts w:ascii="Calibri" w:hAnsi="Calibri" w:cs="Times New Roman"/>
      <w:sz w:val="24"/>
    </w:rPr>
  </w:style>
  <w:style w:type="paragraph" w:styleId="a3">
    <w:name w:val="header"/>
    <w:aliases w:val="ВерхКолонтитул"/>
    <w:basedOn w:val="a"/>
    <w:link w:val="a4"/>
    <w:uiPriority w:val="99"/>
    <w:rsid w:val="00327E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link w:val="a3"/>
    <w:uiPriority w:val="99"/>
    <w:semiHidden/>
    <w:locked/>
    <w:rsid w:val="00327EFD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327E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327EFD"/>
    <w:rPr>
      <w:rFonts w:cs="Times New Roman"/>
      <w:sz w:val="24"/>
    </w:rPr>
  </w:style>
  <w:style w:type="paragraph" w:styleId="a7">
    <w:name w:val="Normal Indent"/>
    <w:basedOn w:val="a"/>
    <w:uiPriority w:val="99"/>
    <w:rsid w:val="00327EFD"/>
    <w:pPr>
      <w:spacing w:before="120" w:after="120"/>
      <w:ind w:firstLine="709"/>
    </w:pPr>
  </w:style>
  <w:style w:type="paragraph" w:styleId="a8">
    <w:name w:val="Balloon Text"/>
    <w:basedOn w:val="a"/>
    <w:link w:val="a9"/>
    <w:uiPriority w:val="99"/>
    <w:semiHidden/>
    <w:rsid w:val="00327EF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27EFD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327EFD"/>
    <w:pPr>
      <w:shd w:val="clear" w:color="auto" w:fill="FFFFFF"/>
      <w:autoSpaceDE w:val="0"/>
      <w:autoSpaceDN w:val="0"/>
      <w:adjustRightInd w:val="0"/>
      <w:jc w:val="left"/>
    </w:pPr>
  </w:style>
  <w:style w:type="character" w:customStyle="1" w:styleId="ab">
    <w:name w:val="Основной текст Знак"/>
    <w:link w:val="aa"/>
    <w:uiPriority w:val="99"/>
    <w:locked/>
    <w:rsid w:val="00327EFD"/>
    <w:rPr>
      <w:rFonts w:cs="Times New Roman"/>
      <w:sz w:val="24"/>
    </w:rPr>
  </w:style>
  <w:style w:type="paragraph" w:styleId="ac">
    <w:name w:val="Body Text Indent"/>
    <w:basedOn w:val="a"/>
    <w:link w:val="ad"/>
    <w:uiPriority w:val="99"/>
    <w:rsid w:val="00327EFD"/>
    <w:pPr>
      <w:shd w:val="clear" w:color="auto" w:fill="FFFFFF"/>
      <w:autoSpaceDE w:val="0"/>
      <w:autoSpaceDN w:val="0"/>
      <w:adjustRightInd w:val="0"/>
      <w:ind w:firstLine="720"/>
    </w:pPr>
  </w:style>
  <w:style w:type="character" w:customStyle="1" w:styleId="ad">
    <w:name w:val="Основной текст с отступом Знак"/>
    <w:link w:val="ac"/>
    <w:uiPriority w:val="99"/>
    <w:locked/>
    <w:rsid w:val="00327EFD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327EFD"/>
    <w:pPr>
      <w:ind w:firstLine="709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27EFD"/>
    <w:rPr>
      <w:rFonts w:cs="Times New Roman"/>
      <w:sz w:val="24"/>
    </w:rPr>
  </w:style>
  <w:style w:type="paragraph" w:styleId="ae">
    <w:name w:val="Title"/>
    <w:basedOn w:val="a"/>
    <w:link w:val="af"/>
    <w:uiPriority w:val="99"/>
    <w:qFormat/>
    <w:rsid w:val="00327EFD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link w:val="ae"/>
    <w:uiPriority w:val="99"/>
    <w:locked/>
    <w:rsid w:val="00BD58C5"/>
    <w:rPr>
      <w:rFonts w:cs="Times New Roman"/>
      <w:b/>
      <w:sz w:val="28"/>
    </w:rPr>
  </w:style>
  <w:style w:type="paragraph" w:customStyle="1" w:styleId="ConsNormal">
    <w:name w:val="ConsNormal"/>
    <w:uiPriority w:val="99"/>
    <w:rsid w:val="00327EFD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327EFD"/>
    <w:pPr>
      <w:shd w:val="clear" w:color="auto" w:fill="FFFFFF"/>
      <w:autoSpaceDE w:val="0"/>
      <w:autoSpaceDN w:val="0"/>
      <w:adjustRightInd w:val="0"/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327EFD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327EFD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327EFD"/>
    <w:rPr>
      <w:rFonts w:cs="Times New Roman"/>
      <w:sz w:val="24"/>
    </w:rPr>
  </w:style>
  <w:style w:type="paragraph" w:customStyle="1" w:styleId="ConsNonformat">
    <w:name w:val="ConsNonformat"/>
    <w:uiPriority w:val="99"/>
    <w:rsid w:val="00327EF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customStyle="1" w:styleId="H1">
    <w:name w:val="H1"/>
    <w:basedOn w:val="a"/>
    <w:next w:val="a"/>
    <w:uiPriority w:val="99"/>
    <w:rsid w:val="00327EFD"/>
    <w:pPr>
      <w:keepNext/>
      <w:spacing w:before="100" w:after="100"/>
      <w:jc w:val="left"/>
      <w:outlineLvl w:val="1"/>
    </w:pPr>
    <w:rPr>
      <w:b/>
      <w:bCs/>
      <w:kern w:val="36"/>
      <w:sz w:val="48"/>
      <w:szCs w:val="48"/>
    </w:rPr>
  </w:style>
  <w:style w:type="character" w:styleId="af0">
    <w:name w:val="annotation reference"/>
    <w:uiPriority w:val="99"/>
    <w:semiHidden/>
    <w:rsid w:val="001227EF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1227EF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327EFD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1227EF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327EFD"/>
    <w:rPr>
      <w:rFonts w:cs="Times New Roman"/>
      <w:b/>
    </w:rPr>
  </w:style>
  <w:style w:type="paragraph" w:styleId="af5">
    <w:name w:val="footnote text"/>
    <w:basedOn w:val="a"/>
    <w:link w:val="af6"/>
    <w:uiPriority w:val="99"/>
    <w:semiHidden/>
    <w:rsid w:val="001227EF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327EFD"/>
    <w:rPr>
      <w:rFonts w:cs="Times New Roman"/>
    </w:rPr>
  </w:style>
  <w:style w:type="character" w:styleId="af7">
    <w:name w:val="footnote reference"/>
    <w:uiPriority w:val="99"/>
    <w:semiHidden/>
    <w:rsid w:val="001227EF"/>
    <w:rPr>
      <w:rFonts w:cs="Times New Roman"/>
      <w:vertAlign w:val="superscript"/>
    </w:rPr>
  </w:style>
  <w:style w:type="table" w:styleId="af8">
    <w:name w:val="Table Grid"/>
    <w:basedOn w:val="a1"/>
    <w:uiPriority w:val="99"/>
    <w:rsid w:val="00AA2F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aliases w:val="Обычный (Web)"/>
    <w:basedOn w:val="a"/>
    <w:uiPriority w:val="99"/>
    <w:rsid w:val="006F0497"/>
    <w:pPr>
      <w:ind w:left="500" w:firstLine="225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afa">
    <w:name w:val="Отчет_А"/>
    <w:basedOn w:val="a"/>
    <w:uiPriority w:val="99"/>
    <w:rsid w:val="006F0497"/>
    <w:pPr>
      <w:spacing w:before="60" w:after="60"/>
      <w:ind w:firstLine="567"/>
    </w:pPr>
    <w:rPr>
      <w:rFonts w:ascii="Peterburg" w:hAnsi="Peterburg" w:cs="Peterburg"/>
    </w:rPr>
  </w:style>
  <w:style w:type="paragraph" w:customStyle="1" w:styleId="FR1">
    <w:name w:val="FR1"/>
    <w:uiPriority w:val="99"/>
    <w:rsid w:val="00BD58C5"/>
    <w:pPr>
      <w:widowControl w:val="0"/>
      <w:ind w:left="640"/>
    </w:pPr>
    <w:rPr>
      <w:sz w:val="24"/>
      <w:szCs w:val="24"/>
    </w:rPr>
  </w:style>
  <w:style w:type="paragraph" w:styleId="afb">
    <w:name w:val="Subtitle"/>
    <w:basedOn w:val="a"/>
    <w:link w:val="afc"/>
    <w:uiPriority w:val="99"/>
    <w:qFormat/>
    <w:rsid w:val="00BD58C5"/>
    <w:pPr>
      <w:jc w:val="center"/>
    </w:pPr>
    <w:rPr>
      <w:b/>
      <w:bCs/>
    </w:rPr>
  </w:style>
  <w:style w:type="character" w:customStyle="1" w:styleId="afc">
    <w:name w:val="Подзаголовок Знак"/>
    <w:link w:val="afb"/>
    <w:uiPriority w:val="99"/>
    <w:locked/>
    <w:rsid w:val="00BD58C5"/>
    <w:rPr>
      <w:rFonts w:cs="Times New Roman"/>
      <w:b/>
      <w:sz w:val="24"/>
    </w:rPr>
  </w:style>
  <w:style w:type="paragraph" w:customStyle="1" w:styleId="11">
    <w:name w:val="Абзац списка1"/>
    <w:basedOn w:val="a"/>
    <w:uiPriority w:val="99"/>
    <w:rsid w:val="00640B5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2">
    <w:name w:val="Рецензия1"/>
    <w:hidden/>
    <w:uiPriority w:val="99"/>
    <w:semiHidden/>
    <w:rsid w:val="00C03408"/>
    <w:rPr>
      <w:sz w:val="24"/>
      <w:szCs w:val="24"/>
    </w:rPr>
  </w:style>
  <w:style w:type="paragraph" w:customStyle="1" w:styleId="110">
    <w:name w:val="Абзац списка11"/>
    <w:basedOn w:val="a"/>
    <w:uiPriority w:val="99"/>
    <w:rsid w:val="00D43116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d">
    <w:name w:val="List Paragraph"/>
    <w:basedOn w:val="a"/>
    <w:link w:val="afe"/>
    <w:uiPriority w:val="99"/>
    <w:qFormat/>
    <w:rsid w:val="00D13E5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0"/>
      <w:lang w:eastAsia="en-US"/>
    </w:rPr>
  </w:style>
  <w:style w:type="paragraph" w:customStyle="1" w:styleId="ListParagraph1">
    <w:name w:val="List Paragraph1"/>
    <w:basedOn w:val="a"/>
    <w:uiPriority w:val="99"/>
    <w:rsid w:val="00D13E5D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25">
    <w:name w:val="Абзац списка2"/>
    <w:basedOn w:val="a"/>
    <w:uiPriority w:val="99"/>
    <w:rsid w:val="00D13E5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f">
    <w:name w:val="caption"/>
    <w:basedOn w:val="a"/>
    <w:next w:val="a"/>
    <w:uiPriority w:val="99"/>
    <w:qFormat/>
    <w:locked/>
    <w:rsid w:val="00E245AF"/>
    <w:pPr>
      <w:ind w:firstLine="708"/>
      <w:jc w:val="left"/>
    </w:pPr>
    <w:rPr>
      <w:b/>
      <w:bCs/>
    </w:rPr>
  </w:style>
  <w:style w:type="paragraph" w:styleId="aff0">
    <w:name w:val="List Number"/>
    <w:basedOn w:val="a"/>
    <w:uiPriority w:val="99"/>
    <w:rsid w:val="00E245AF"/>
    <w:pPr>
      <w:keepLines/>
      <w:spacing w:after="240" w:line="240" w:lineRule="atLeast"/>
    </w:pPr>
    <w:rPr>
      <w:rFonts w:ascii="Tahoma" w:hAnsi="Tahoma" w:cs="Tahoma"/>
      <w:sz w:val="20"/>
    </w:rPr>
  </w:style>
  <w:style w:type="paragraph" w:styleId="aff1">
    <w:name w:val="Plain Text"/>
    <w:basedOn w:val="a"/>
    <w:link w:val="aff2"/>
    <w:uiPriority w:val="99"/>
    <w:rsid w:val="00A57E09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aff2">
    <w:name w:val="Текст Знак"/>
    <w:link w:val="aff1"/>
    <w:uiPriority w:val="99"/>
    <w:locked/>
    <w:rsid w:val="00A57E09"/>
    <w:rPr>
      <w:rFonts w:ascii="Consolas" w:hAnsi="Consolas" w:cs="Times New Roman"/>
      <w:sz w:val="21"/>
      <w:lang w:eastAsia="en-US"/>
    </w:rPr>
  </w:style>
  <w:style w:type="character" w:styleId="aff3">
    <w:name w:val="Hyperlink"/>
    <w:uiPriority w:val="99"/>
    <w:rsid w:val="008631AB"/>
    <w:rPr>
      <w:rFonts w:cs="Times New Roman"/>
      <w:color w:val="0000FF"/>
      <w:u w:val="single"/>
    </w:rPr>
  </w:style>
  <w:style w:type="paragraph" w:styleId="aff4">
    <w:name w:val="Document Map"/>
    <w:basedOn w:val="a"/>
    <w:link w:val="aff5"/>
    <w:uiPriority w:val="99"/>
    <w:rsid w:val="00D456CE"/>
    <w:rPr>
      <w:rFonts w:ascii="Tahoma" w:hAnsi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locked/>
    <w:rsid w:val="00D456CE"/>
    <w:rPr>
      <w:rFonts w:ascii="Tahoma" w:hAnsi="Tahoma" w:cs="Times New Roman"/>
      <w:sz w:val="16"/>
    </w:rPr>
  </w:style>
  <w:style w:type="character" w:customStyle="1" w:styleId="afe">
    <w:name w:val="Абзац списка Знак"/>
    <w:link w:val="afd"/>
    <w:uiPriority w:val="99"/>
    <w:locked/>
    <w:rsid w:val="00337E20"/>
    <w:rPr>
      <w:rFonts w:ascii="Calibri" w:hAnsi="Calibri"/>
      <w:sz w:val="22"/>
      <w:lang w:eastAsia="en-US"/>
    </w:rPr>
  </w:style>
  <w:style w:type="paragraph" w:styleId="33">
    <w:name w:val="Body Text 3"/>
    <w:basedOn w:val="a"/>
    <w:link w:val="34"/>
    <w:uiPriority w:val="99"/>
    <w:rsid w:val="006B4ABB"/>
    <w:pPr>
      <w:spacing w:after="120"/>
      <w:jc w:val="left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6B4ABB"/>
    <w:rPr>
      <w:rFonts w:cs="Times New Roman"/>
      <w:sz w:val="16"/>
    </w:rPr>
  </w:style>
  <w:style w:type="character" w:styleId="aff6">
    <w:name w:val="endnote reference"/>
    <w:uiPriority w:val="99"/>
    <w:rsid w:val="00657EDD"/>
    <w:rPr>
      <w:rFonts w:cs="Times New Roman"/>
      <w:vertAlign w:val="superscript"/>
    </w:rPr>
  </w:style>
  <w:style w:type="paragraph" w:styleId="aff7">
    <w:name w:val="Revision"/>
    <w:hidden/>
    <w:uiPriority w:val="99"/>
    <w:semiHidden/>
    <w:rsid w:val="00A515FF"/>
    <w:rPr>
      <w:sz w:val="24"/>
      <w:szCs w:val="24"/>
    </w:rPr>
  </w:style>
  <w:style w:type="character" w:styleId="aff8">
    <w:name w:val="Strong"/>
    <w:uiPriority w:val="99"/>
    <w:qFormat/>
    <w:locked/>
    <w:rsid w:val="009C047D"/>
    <w:rPr>
      <w:rFonts w:cs="Times New Roman"/>
      <w:b/>
    </w:rPr>
  </w:style>
  <w:style w:type="character" w:customStyle="1" w:styleId="address-value">
    <w:name w:val="address-value"/>
    <w:uiPriority w:val="99"/>
    <w:rsid w:val="0040221D"/>
  </w:style>
  <w:style w:type="paragraph" w:customStyle="1" w:styleId="aff9">
    <w:name w:val="Знак Знак"/>
    <w:basedOn w:val="a"/>
    <w:uiPriority w:val="99"/>
    <w:rsid w:val="00C201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5">
    <w:name w:val="Знак Знак3"/>
    <w:basedOn w:val="a"/>
    <w:uiPriority w:val="99"/>
    <w:rsid w:val="003D13E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Знак Знак2"/>
    <w:basedOn w:val="a"/>
    <w:uiPriority w:val="99"/>
    <w:rsid w:val="004E51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нак Знак1"/>
    <w:basedOn w:val="a"/>
    <w:uiPriority w:val="99"/>
    <w:rsid w:val="002177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a">
    <w:name w:val="# Основной"/>
    <w:basedOn w:val="a"/>
    <w:link w:val="affb"/>
    <w:uiPriority w:val="99"/>
    <w:rsid w:val="003C2E1A"/>
    <w:pPr>
      <w:widowControl w:val="0"/>
      <w:snapToGrid w:val="0"/>
      <w:ind w:firstLine="709"/>
    </w:pPr>
    <w:rPr>
      <w:szCs w:val="20"/>
    </w:rPr>
  </w:style>
  <w:style w:type="character" w:customStyle="1" w:styleId="affb">
    <w:name w:val="# Основной Знак"/>
    <w:link w:val="affa"/>
    <w:uiPriority w:val="99"/>
    <w:locked/>
    <w:rsid w:val="003C2E1A"/>
    <w:rPr>
      <w:sz w:val="24"/>
      <w:lang w:val="ru-RU" w:eastAsia="ru-RU"/>
    </w:rPr>
  </w:style>
  <w:style w:type="paragraph" w:customStyle="1" w:styleId="affc">
    <w:name w:val="_Заполнение"/>
    <w:basedOn w:val="a"/>
    <w:link w:val="affd"/>
    <w:uiPriority w:val="99"/>
    <w:rsid w:val="0092226E"/>
    <w:pPr>
      <w:spacing w:after="60"/>
      <w:ind w:left="57" w:right="57"/>
      <w:contextualSpacing/>
      <w:jc w:val="left"/>
    </w:pPr>
    <w:rPr>
      <w:szCs w:val="20"/>
    </w:rPr>
  </w:style>
  <w:style w:type="character" w:customStyle="1" w:styleId="affd">
    <w:name w:val="_Заполнение Знак"/>
    <w:link w:val="affc"/>
    <w:uiPriority w:val="99"/>
    <w:locked/>
    <w:rsid w:val="0092226E"/>
    <w:rPr>
      <w:sz w:val="24"/>
      <w:lang w:val="ru-RU" w:eastAsia="ru-RU"/>
    </w:rPr>
  </w:style>
  <w:style w:type="paragraph" w:styleId="affe">
    <w:name w:val="List Bullet"/>
    <w:aliases w:val="АФК Маркированный список,Знак7,Знак7 Знак,Маркированный список Знак1 Знак,Маркированный список Знак Знак Знак,Маркированный список Знак1 Знак Знак Знак,Маркированный список Знак Знак Знак Знак Знак,Знак7 Знак Знак Знак Знак Знак,Зн1"/>
    <w:basedOn w:val="aff0"/>
    <w:link w:val="afff"/>
    <w:autoRedefine/>
    <w:uiPriority w:val="99"/>
    <w:locked/>
    <w:rsid w:val="0092226E"/>
    <w:pPr>
      <w:widowControl w:val="0"/>
      <w:snapToGrid w:val="0"/>
      <w:spacing w:after="0" w:line="240" w:lineRule="auto"/>
      <w:ind w:left="426" w:hanging="426"/>
    </w:pPr>
    <w:rPr>
      <w:rFonts w:ascii="Times New Roman" w:hAnsi="Times New Roman" w:cs="Arial"/>
      <w:sz w:val="24"/>
    </w:rPr>
  </w:style>
  <w:style w:type="character" w:customStyle="1" w:styleId="afff">
    <w:name w:val="Маркированный список Знак"/>
    <w:aliases w:val="АФК Маркированный список Знак,Знак7 Знак1,Знак7 Знак Знак,Маркированный список Знак1 Знак Знак,Маркированный список Знак Знак Знак Знак,Маркированный список Знак1 Знак Знак Знак Знак,Знак7 Знак Знак Знак Знак Знак Знак,Зн1 Знак"/>
    <w:link w:val="affe"/>
    <w:uiPriority w:val="99"/>
    <w:locked/>
    <w:rsid w:val="0092226E"/>
    <w:rPr>
      <w:rFonts w:cs="Arial"/>
      <w:sz w:val="24"/>
      <w:szCs w:val="24"/>
      <w:lang w:val="ru-RU" w:eastAsia="ru-RU" w:bidi="ar-SA"/>
    </w:rPr>
  </w:style>
  <w:style w:type="paragraph" w:customStyle="1" w:styleId="1KGK9">
    <w:name w:val="1KG=K9"/>
    <w:uiPriority w:val="99"/>
    <w:rsid w:val="00A91CA8"/>
    <w:pPr>
      <w:autoSpaceDE w:val="0"/>
      <w:autoSpaceDN w:val="0"/>
      <w:adjustRightInd w:val="0"/>
    </w:pPr>
    <w:rPr>
      <w:rFonts w:ascii="MS Sans Serif" w:hAnsi="MS Sans Seri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____________-а</vt:lpstr>
    </vt:vector>
  </TitlesOfParts>
  <Company>....</Company>
  <LinksUpToDate>false</LinksUpToDate>
  <CharactersWithSpaces>21278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____________-а</dc:title>
  <dc:subject/>
  <cp:keywords/>
  <dc:description/>
  <cp:lastModifiedBy>Евгений</cp:lastModifiedBy>
  <cp:revision>31</cp:revision>
  <cp:lastPrinted>2025-06-24T11:39:00Z</cp:lastPrinted>
  <dcterms:created xsi:type="dcterms:W3CDTF">2023-08-24T14:07:00Z</dcterms:created>
  <dcterms:modified xsi:type="dcterms:W3CDTF">2026-05-28T07:52:00Z</dcterms:modified>
</cp:coreProperties>
</file>