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ОПИСАНИЕ ОБЪЕКТА ЗАКУПКИ</w:t>
      </w:r>
    </w:p>
    <w:p w14:paraId="02000000">
      <w:pPr>
        <w:widowControl w:val="0"/>
        <w:tabs>
          <w:tab w:leader="none" w:pos="709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 на поставку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 установку жалюзи</w:t>
      </w:r>
    </w:p>
    <w:p w14:paraId="03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</w:p>
    <w:p w14:paraId="04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Общие сведения</w:t>
      </w:r>
    </w:p>
    <w:p w14:paraId="05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1.1. Объект закупки: </w:t>
      </w:r>
      <w:r>
        <w:rPr>
          <w:rFonts w:ascii="Times New Roman" w:hAnsi="Times New Roman"/>
          <w:sz w:val="24"/>
        </w:rPr>
        <w:t xml:space="preserve">поставка </w:t>
      </w:r>
      <w:r>
        <w:rPr>
          <w:rFonts w:ascii="Times New Roman" w:hAnsi="Times New Roman"/>
          <w:sz w:val="24"/>
        </w:rPr>
        <w:t>и установка жалюзи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(далее – Товар). </w:t>
      </w:r>
    </w:p>
    <w:p w14:paraId="06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1.2. Срок поставки и установки Товара:</w:t>
      </w:r>
      <w:r>
        <w:rPr>
          <w:rFonts w:ascii="Times New Roman" w:hAnsi="Times New Roman"/>
          <w:sz w:val="24"/>
        </w:rPr>
        <w:t xml:space="preserve"> в течение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десяти</w:t>
      </w:r>
      <w:r>
        <w:rPr>
          <w:rFonts w:ascii="Times New Roman" w:hAnsi="Times New Roman"/>
          <w:sz w:val="24"/>
        </w:rPr>
        <w:t xml:space="preserve">) рабочих дней </w:t>
      </w:r>
      <w:r>
        <w:rPr>
          <w:rFonts w:ascii="Times New Roman" w:hAnsi="Times New Roman"/>
          <w:sz w:val="24"/>
        </w:rPr>
        <w:t>от даты</w:t>
      </w:r>
      <w:r>
        <w:rPr>
          <w:rFonts w:ascii="Times New Roman" w:hAnsi="Times New Roman"/>
          <w:sz w:val="24"/>
        </w:rPr>
        <w:t xml:space="preserve"> заключения контракта.</w:t>
      </w:r>
    </w:p>
    <w:p w14:paraId="07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>1.3. Места поставки Товар</w:t>
      </w:r>
      <w:r>
        <w:rPr>
          <w:rFonts w:ascii="Times New Roman" w:hAnsi="Times New Roman"/>
          <w:b w:val="1"/>
          <w:sz w:val="24"/>
        </w:rPr>
        <w:t>а</w:t>
      </w:r>
      <w:r>
        <w:rPr>
          <w:rFonts w:ascii="Times New Roman" w:hAnsi="Times New Roman"/>
          <w:sz w:val="24"/>
        </w:rPr>
        <w:t>: г. Мо</w:t>
      </w:r>
      <w:r>
        <w:rPr>
          <w:rFonts w:ascii="Times New Roman" w:hAnsi="Times New Roman"/>
          <w:sz w:val="24"/>
        </w:rPr>
        <w:t xml:space="preserve">сква, </w:t>
      </w:r>
      <w:r>
        <w:rPr>
          <w:rFonts w:ascii="Times New Roman" w:hAnsi="Times New Roman"/>
          <w:sz w:val="24"/>
        </w:rPr>
        <w:t>Ермолаевский пер., д. 3</w:t>
      </w:r>
      <w:r>
        <w:rPr>
          <w:rFonts w:ascii="Times New Roman" w:hAnsi="Times New Roman"/>
          <w:b w:val="0"/>
          <w:sz w:val="24"/>
        </w:rPr>
        <w:t xml:space="preserve"> (тип 1-3), Никольский пер., д. 9 (тип 4). </w:t>
      </w:r>
    </w:p>
    <w:p w14:paraId="08000000">
      <w:pPr>
        <w:keepNext w:val="1"/>
        <w:widowControl w:val="0"/>
        <w:spacing w:after="0" w:line="240" w:lineRule="auto"/>
        <w:ind w:firstLine="851" w:left="0"/>
        <w:jc w:val="both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2. </w:t>
      </w:r>
      <w:r>
        <w:rPr>
          <w:rFonts w:ascii="Times New Roman" w:hAnsi="Times New Roman"/>
          <w:b w:val="1"/>
          <w:sz w:val="24"/>
        </w:rPr>
        <w:t>Требования к качеству поставляемого Товара</w:t>
      </w:r>
    </w:p>
    <w:p w14:paraId="09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Доставка, разгрузка</w:t>
      </w:r>
      <w:r>
        <w:rPr>
          <w:rFonts w:ascii="Times New Roman" w:hAnsi="Times New Roman"/>
          <w:sz w:val="24"/>
        </w:rPr>
        <w:t xml:space="preserve"> Товара, а также подъем на этаж</w:t>
      </w:r>
      <w:r>
        <w:rPr>
          <w:rFonts w:ascii="Times New Roman" w:hAnsi="Times New Roman"/>
          <w:sz w:val="24"/>
        </w:rPr>
        <w:t xml:space="preserve"> осуществляется силами и средствами Поставщика.</w:t>
      </w:r>
    </w:p>
    <w:p w14:paraId="0A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 Товара производится Поставщиком в согласованные между Заказчиком и Поставщиком рабочие дни Заказчика: с понедельника по четверг с 09:00 до 18:00 часов, по пятницам – с 09:00 до 16:45 часов по московскому времени, на условиях контракта и настоящего Технического задания. Поставщик должен учитывать режим работы Заказчика при поставке Товара.</w:t>
      </w:r>
    </w:p>
    <w:p w14:paraId="0B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Перед изготовлением, поставкой и установкой Товара </w:t>
      </w:r>
      <w:r>
        <w:rPr>
          <w:rFonts w:ascii="Times New Roman" w:hAnsi="Times New Roman"/>
          <w:sz w:val="24"/>
        </w:rPr>
        <w:t>Поставщик</w:t>
      </w:r>
      <w:r>
        <w:rPr>
          <w:rFonts w:ascii="Times New Roman" w:hAnsi="Times New Roman"/>
          <w:sz w:val="24"/>
        </w:rPr>
        <w:t xml:space="preserve"> должен произвести индивидуальные уточняющие замеры на каждое окно, а также предъявить образец ткани и цвета.</w:t>
      </w:r>
    </w:p>
    <w:p w14:paraId="0C000000">
      <w:pPr>
        <w:widowControl w:val="0"/>
        <w:tabs>
          <w:tab w:leader="none" w:pos="7088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 (товаром, который не был в употреблении, в том числе который не был восстановлен, не были восстановлены потребительские свойства) и на него должна распространяться полная гарантия производителя.</w:t>
      </w:r>
    </w:p>
    <w:p w14:paraId="0D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Функциональные, технические и качественные характеристики, эксплуатационные характеристики поставляемого Товара должны соответствовать требованиям настоящего технического задания.</w:t>
      </w:r>
    </w:p>
    <w:p w14:paraId="0E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Ind w:type="dxa" w:w="-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8"/>
        <w:gridCol w:w="1984"/>
        <w:gridCol w:w="5812"/>
        <w:gridCol w:w="940"/>
        <w:gridCol w:w="992"/>
      </w:tblGrid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  <w:p w14:paraId="10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п/п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товара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Ед. изм.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0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Кол-во</w:t>
            </w: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14:paraId="1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1</w:t>
            </w:r>
          </w:p>
          <w:p w14:paraId="1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КТРУ: </w:t>
            </w:r>
            <w:r>
              <w:rPr>
                <w:rFonts w:ascii="Times New Roman" w:hAnsi="Times New Roman"/>
                <w:sz w:val="24"/>
              </w:rPr>
              <w:t>13.92.22.120-00000008</w:t>
            </w:r>
          </w:p>
          <w:p w14:paraId="1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Характеристики товара, являющиеся обязательными:</w:t>
            </w:r>
          </w:p>
          <w:p w14:paraId="1B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ткань;</w:t>
            </w:r>
          </w:p>
          <w:p w14:paraId="1C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14:paraId="1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Сырьевой состав ткани: смесовой;</w:t>
            </w:r>
          </w:p>
          <w:p w14:paraId="1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вертикальные;</w:t>
            </w:r>
          </w:p>
          <w:p w14:paraId="1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Calibri" w:hAnsi="Calibri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Дополнительные характеристики: *</w:t>
            </w:r>
          </w:p>
          <w:p w14:paraId="2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ламели: не менее 0,25 мм.</w:t>
            </w:r>
          </w:p>
          <w:p w14:paraId="2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89 мм.</w:t>
            </w:r>
          </w:p>
          <w:p w14:paraId="2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Высота: 3000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2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Ширина: 1100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2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14:paraId="2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полупрозрачные (пропускают 50% света)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2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 </w:t>
            </w:r>
            <w:r>
              <w:rPr>
                <w:rFonts w:ascii="Times New Roman" w:hAnsi="Times New Roman"/>
                <w:i w:val="1"/>
                <w:sz w:val="24"/>
              </w:rPr>
              <w:t>(оттенок согласовывается с Заказчиком);</w:t>
            </w:r>
          </w:p>
          <w:p w14:paraId="2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Особенности: карниз алюминиевый, крепление к потолку, наличие бегунков со встроенными подшипниками, пластиковые цепочки и синтетический шнур управления.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оворот ламелей на 180° </w:t>
            </w:r>
            <w:r>
              <w:rPr>
                <w:rFonts w:ascii="Times New Roman" w:hAnsi="Times New Roman"/>
                <w:sz w:val="24"/>
              </w:rPr>
              <w:t xml:space="preserve">при помощи цепи управления. </w:t>
            </w:r>
            <w:r>
              <w:rPr>
                <w:rFonts w:ascii="Times New Roman" w:hAnsi="Times New Roman"/>
                <w:sz w:val="24"/>
              </w:rPr>
              <w:t>Ламели у основания оснащены у</w:t>
            </w:r>
            <w:r>
              <w:rPr>
                <w:rFonts w:ascii="Times New Roman" w:hAnsi="Times New Roman"/>
                <w:sz w:val="24"/>
              </w:rPr>
              <w:t xml:space="preserve">тяжелители </w:t>
            </w:r>
            <w:r>
              <w:rPr>
                <w:rFonts w:ascii="Times New Roman" w:hAnsi="Times New Roman"/>
                <w:sz w:val="24"/>
              </w:rPr>
              <w:t>с металлическим наполнением и скреплены декоративной</w:t>
            </w:r>
            <w:r>
              <w:rPr>
                <w:rFonts w:ascii="Times New Roman" w:hAnsi="Times New Roman"/>
                <w:sz w:val="24"/>
              </w:rPr>
              <w:t xml:space="preserve"> цепочк</w:t>
            </w:r>
            <w:r>
              <w:rPr>
                <w:rFonts w:ascii="Times New Roman" w:hAnsi="Times New Roman"/>
                <w:sz w:val="24"/>
              </w:rPr>
              <w:t>ой.</w:t>
            </w:r>
          </w:p>
          <w:p w14:paraId="28000000">
            <w:pPr>
              <w:pStyle w:val="Style_2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Calibri" w:hAnsi="Calibri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*в связи с недостаточностью характеристик товара в КТРУ Заказчиком приведены характеристики Товара, которые позволяют определить соответствие Товара потребности Заказчика.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3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14:paraId="4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2</w:t>
            </w:r>
          </w:p>
          <w:p w14:paraId="4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КТРУ: </w:t>
            </w:r>
            <w:r>
              <w:rPr>
                <w:rFonts w:ascii="Times New Roman" w:hAnsi="Times New Roman"/>
                <w:sz w:val="24"/>
              </w:rPr>
              <w:t>13.92.22.120-00000008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Характеристики товара, являющиеся обязательными:</w:t>
            </w:r>
          </w:p>
          <w:p w14:paraId="4E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ткань;</w:t>
            </w:r>
          </w:p>
          <w:p w14:paraId="4F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14:paraId="5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Сырьевой состав ткани: смесовой;</w:t>
            </w:r>
          </w:p>
          <w:p w14:paraId="5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вертикальные;</w:t>
            </w:r>
          </w:p>
          <w:p w14:paraId="5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Дополнительные характеристики: *</w:t>
            </w:r>
          </w:p>
          <w:p w14:paraId="5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ламели: не менее 0,25 мм.</w:t>
            </w:r>
          </w:p>
          <w:p w14:paraId="54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89 мм.</w:t>
            </w:r>
          </w:p>
          <w:p w14:paraId="5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Высота: 3000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5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Ширина: 2600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5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14:paraId="5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полупрозрачные (пропускают 50% света)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5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бежевый/белый </w:t>
            </w:r>
            <w:r>
              <w:rPr>
                <w:rFonts w:ascii="Times New Roman" w:hAnsi="Times New Roman"/>
                <w:i w:val="1"/>
                <w:sz w:val="24"/>
              </w:rPr>
              <w:t>(оттенок согласовывается с Заказчиком);</w:t>
            </w:r>
          </w:p>
          <w:p w14:paraId="5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Особенности: карниз алюминиевый, наличие бегунков со встроенными подшипниками, пластиковые цепочки и синтетический шнур управления.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оворот ламелей на 180° </w:t>
            </w:r>
            <w:r>
              <w:rPr>
                <w:rFonts w:ascii="Times New Roman" w:hAnsi="Times New Roman"/>
                <w:sz w:val="24"/>
              </w:rPr>
              <w:t xml:space="preserve">при помощи цепи управления. </w:t>
            </w:r>
            <w:r>
              <w:rPr>
                <w:rFonts w:ascii="Times New Roman" w:hAnsi="Times New Roman"/>
                <w:sz w:val="24"/>
              </w:rPr>
              <w:t>Ламели у основания оснащены у</w:t>
            </w:r>
            <w:r>
              <w:rPr>
                <w:rFonts w:ascii="Times New Roman" w:hAnsi="Times New Roman"/>
                <w:sz w:val="24"/>
              </w:rPr>
              <w:t xml:space="preserve">тяжелители </w:t>
            </w:r>
            <w:r>
              <w:rPr>
                <w:rFonts w:ascii="Times New Roman" w:hAnsi="Times New Roman"/>
                <w:sz w:val="24"/>
              </w:rPr>
              <w:t>с металлическим наполнением и скреплены декоративной</w:t>
            </w:r>
            <w:r>
              <w:rPr>
                <w:rFonts w:ascii="Times New Roman" w:hAnsi="Times New Roman"/>
                <w:sz w:val="24"/>
              </w:rPr>
              <w:t xml:space="preserve"> цепочк</w:t>
            </w:r>
            <w:r>
              <w:rPr>
                <w:rFonts w:ascii="Times New Roman" w:hAnsi="Times New Roman"/>
                <w:sz w:val="24"/>
              </w:rPr>
              <w:t xml:space="preserve">ой. </w:t>
            </w:r>
          </w:p>
          <w:p w14:paraId="5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*в связи с недостаточностью характеристик товара в КТРУ Заказчиком приведены характеристики Товара, которые позволяют определить соответствие Товара потребности Заказчика.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14:paraId="5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Жалюзи</w:t>
            </w:r>
          </w:p>
          <w:p w14:paraId="9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3</w:t>
            </w:r>
          </w:p>
          <w:p w14:paraId="9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КТРУ: </w:t>
            </w:r>
            <w:r>
              <w:rPr>
                <w:rFonts w:ascii="Times New Roman" w:hAnsi="Times New Roman"/>
                <w:sz w:val="24"/>
              </w:rPr>
              <w:t>13.92.22.120-00000008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Характеристики товара, являющиеся обязательными:</w:t>
            </w:r>
          </w:p>
          <w:p w14:paraId="96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ткань;</w:t>
            </w:r>
          </w:p>
          <w:p w14:paraId="97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14:paraId="9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Сырьевой состав ткани: смесовой;</w:t>
            </w:r>
          </w:p>
          <w:p w14:paraId="9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вертикальные;</w:t>
            </w:r>
          </w:p>
          <w:p w14:paraId="9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Дополнительные характеристики: *</w:t>
            </w:r>
          </w:p>
          <w:p w14:paraId="9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ламели: не менее 0,25 мм.</w:t>
            </w:r>
          </w:p>
          <w:p w14:paraId="9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89 мм.</w:t>
            </w:r>
          </w:p>
          <w:p w14:paraId="9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Высота: 3000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9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Ширина: 2400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9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14:paraId="A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полупрозрачные (пропускают 50% света)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A1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бежевый/белый </w:t>
            </w:r>
            <w:r>
              <w:rPr>
                <w:rFonts w:ascii="Times New Roman" w:hAnsi="Times New Roman"/>
                <w:i w:val="1"/>
                <w:sz w:val="24"/>
              </w:rPr>
              <w:t>(оттенок согласовывается с Заказчиком);</w:t>
            </w:r>
          </w:p>
          <w:p w14:paraId="A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Особенности: карниз алюминиевый, наличие бегунков со встроенными подшипниками, пластиковые цепочки и синтетический шнур управления.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оворот ламелей на 180° </w:t>
            </w:r>
            <w:r>
              <w:rPr>
                <w:rFonts w:ascii="Times New Roman" w:hAnsi="Times New Roman"/>
                <w:sz w:val="24"/>
              </w:rPr>
              <w:t xml:space="preserve">при помощи цепи управления. </w:t>
            </w:r>
            <w:r>
              <w:rPr>
                <w:rFonts w:ascii="Times New Roman" w:hAnsi="Times New Roman"/>
                <w:sz w:val="24"/>
              </w:rPr>
              <w:t>Ламели у основания оснащены у</w:t>
            </w:r>
            <w:r>
              <w:rPr>
                <w:rFonts w:ascii="Times New Roman" w:hAnsi="Times New Roman"/>
                <w:sz w:val="24"/>
              </w:rPr>
              <w:t xml:space="preserve">тяжелители </w:t>
            </w:r>
            <w:r>
              <w:rPr>
                <w:rFonts w:ascii="Times New Roman" w:hAnsi="Times New Roman"/>
                <w:sz w:val="24"/>
              </w:rPr>
              <w:t>с металлическим наполнением и скреплены декоративной</w:t>
            </w:r>
            <w:r>
              <w:rPr>
                <w:rFonts w:ascii="Times New Roman" w:hAnsi="Times New Roman"/>
                <w:sz w:val="24"/>
              </w:rPr>
              <w:t xml:space="preserve"> цепочк</w:t>
            </w:r>
            <w:r>
              <w:rPr>
                <w:rFonts w:ascii="Times New Roman" w:hAnsi="Times New Roman"/>
                <w:sz w:val="24"/>
              </w:rPr>
              <w:t xml:space="preserve">ой. </w:t>
            </w:r>
          </w:p>
          <w:p w14:paraId="A3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*в связи с недостаточностью характеристик товара в КТРУ Заказчиком приведены характеристики Товара, которые позволяют определить соответствие Товара потребности Заказчика.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14:paraId="A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B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widowControl w:val="0"/>
              <w:spacing w:after="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Жалюзи </w:t>
            </w:r>
          </w:p>
          <w:p w14:paraId="C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4</w:t>
            </w:r>
          </w:p>
          <w:p w14:paraId="C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КТРУ: </w:t>
            </w:r>
            <w:r>
              <w:rPr>
                <w:rFonts w:ascii="Times New Roman" w:hAnsi="Times New Roman"/>
                <w:sz w:val="24"/>
              </w:rPr>
              <w:t>13.92.22.120-00000008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Характеристики товара, являющиеся обязательными:</w:t>
            </w:r>
          </w:p>
          <w:p w14:paraId="C3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материала ламелей: ткань;</w:t>
            </w:r>
          </w:p>
          <w:p w14:paraId="C4000000">
            <w:pPr>
              <w:widowControl w:val="0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открывания/закрывания жалюзи: ручной;</w:t>
            </w:r>
          </w:p>
          <w:p w14:paraId="C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Сырьевой состав ткани: смесовой;</w:t>
            </w:r>
          </w:p>
          <w:p w14:paraId="C6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жалюзи: вертикальные;</w:t>
            </w:r>
          </w:p>
          <w:p w14:paraId="C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  <w:u w:val="single"/>
              </w:rPr>
              <w:t>Дополнительные характеристики: *</w:t>
            </w:r>
          </w:p>
          <w:p w14:paraId="C8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Толщина ламели: не менее 0,25 мм.</w:t>
            </w:r>
          </w:p>
          <w:p w14:paraId="C9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 ламели: не менее 89 мм.</w:t>
            </w:r>
          </w:p>
          <w:p w14:paraId="CA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Высота: 2670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CB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Ширина: 2760</w:t>
            </w:r>
            <w:r>
              <w:rPr>
                <w:rFonts w:ascii="Times New Roman" w:hAnsi="Times New Roman"/>
                <w:sz w:val="24"/>
              </w:rPr>
              <w:t xml:space="preserve"> мм.</w:t>
            </w:r>
          </w:p>
          <w:p w14:paraId="C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Точные размеры Товара определяются Исполнителем на стадии подготовки заказа и согласовываются с Заказчиком.</w:t>
            </w:r>
          </w:p>
          <w:p w14:paraId="CD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блэкаут;</w:t>
            </w:r>
          </w:p>
          <w:p w14:paraId="C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Цвет: бежевый/белый </w:t>
            </w:r>
            <w:r>
              <w:rPr>
                <w:rFonts w:ascii="Times New Roman" w:hAnsi="Times New Roman"/>
                <w:i w:val="1"/>
                <w:sz w:val="24"/>
              </w:rPr>
              <w:t>(оттенок согласовывается с Заказчиком);</w:t>
            </w:r>
          </w:p>
          <w:p w14:paraId="CF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Особенности: карниз алюминиевый, наличие бегунков со встроенными подшипниками, пластиковые цепочки и синтетический шнур управления.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оворот ламелей на 180° </w:t>
            </w:r>
            <w:r>
              <w:rPr>
                <w:rFonts w:ascii="Times New Roman" w:hAnsi="Times New Roman"/>
                <w:sz w:val="24"/>
              </w:rPr>
              <w:t xml:space="preserve">при помощи цепи управления. </w:t>
            </w:r>
            <w:r>
              <w:rPr>
                <w:rFonts w:ascii="Times New Roman" w:hAnsi="Times New Roman"/>
                <w:sz w:val="24"/>
              </w:rPr>
              <w:t>Ламели у основания оснащены у</w:t>
            </w:r>
            <w:r>
              <w:rPr>
                <w:rFonts w:ascii="Times New Roman" w:hAnsi="Times New Roman"/>
                <w:sz w:val="24"/>
              </w:rPr>
              <w:t xml:space="preserve">тяжелители </w:t>
            </w:r>
            <w:r>
              <w:rPr>
                <w:rFonts w:ascii="Times New Roman" w:hAnsi="Times New Roman"/>
                <w:sz w:val="24"/>
              </w:rPr>
              <w:t>с металлическим наполнением и скреплены декоративной</w:t>
            </w:r>
            <w:r>
              <w:rPr>
                <w:rFonts w:ascii="Times New Roman" w:hAnsi="Times New Roman"/>
                <w:sz w:val="24"/>
              </w:rPr>
              <w:t xml:space="preserve"> цепочк</w:t>
            </w:r>
            <w:r>
              <w:rPr>
                <w:rFonts w:ascii="Times New Roman" w:hAnsi="Times New Roman"/>
                <w:sz w:val="24"/>
              </w:rPr>
              <w:t xml:space="preserve">ой. </w:t>
            </w:r>
          </w:p>
          <w:p w14:paraId="D0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*в связи с недостаточностью характеристик товара в КТРУ Заказчиком приведены характеристики Товара, которые позволяют определить соответствие Товара потребности Заказчика.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шт.</w:t>
            </w:r>
          </w:p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E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F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9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p w14:paraId="0A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Требования к упаковке Товара</w:t>
      </w:r>
    </w:p>
    <w:p w14:paraId="0B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Товар поставляется в упаковке, обеспечивающей его сохранность при транспортировке, защищающей от повреждений и воздействия внешней среды. Маркировка товара </w:t>
      </w:r>
      <w:r>
        <w:rPr>
          <w:rFonts w:ascii="Times New Roman" w:hAnsi="Times New Roman"/>
          <w:sz w:val="24"/>
        </w:rPr>
        <w:t xml:space="preserve">(при наличии) </w:t>
      </w:r>
      <w:r>
        <w:rPr>
          <w:rFonts w:ascii="Times New Roman" w:hAnsi="Times New Roman"/>
          <w:sz w:val="24"/>
        </w:rPr>
        <w:t>должна быть нанесена хорошо читаемым шрифтом, на русском языке и содержать информацию согласно действующему законодательству Российской Федерации. Упаковки не должны иметь нарушений целостности, деформации и иных повреждений.</w:t>
      </w:r>
    </w:p>
    <w:p w14:paraId="0C01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b w:val="1"/>
          <w:sz w:val="24"/>
        </w:rPr>
      </w:pPr>
    </w:p>
    <w:p w14:paraId="0D01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Требования к гарантийному сроку и объему предоставления гарантии качества</w:t>
      </w:r>
    </w:p>
    <w:p w14:paraId="0E01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Поставщик гарантирует, что поставляемый Товар изготовлен в соответствии со стандартами и техническими характеристиками, указанными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</w:t>
      </w:r>
      <w:r>
        <w:rPr>
          <w:rFonts w:ascii="Times New Roman" w:hAnsi="Times New Roman"/>
          <w:color w:val="000000"/>
          <w:sz w:val="24"/>
        </w:rPr>
        <w:t>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14:paraId="0F010000">
      <w:pPr>
        <w:keepNext w:val="1"/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Поставщик принимает на себя гарантийные обязательства в отношении поставленного Товара в соответствии с условиями настоящего Технического задания.</w:t>
      </w:r>
    </w:p>
    <w:p w14:paraId="1001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Гарантийный срок на поставленный Товар должен составлять не менее 12 (двенадцати) месяцев с даты подписания Сторонами универсального передаточного документа или товарной накладной.</w:t>
      </w:r>
    </w:p>
    <w:p w14:paraId="1101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и заменить товар ненадлежащего качества новым, </w:t>
      </w:r>
      <w:r>
        <w:rPr>
          <w:rFonts w:ascii="Times New Roman" w:hAnsi="Times New Roman"/>
          <w:sz w:val="24"/>
        </w:rPr>
        <w:t>в срок не более 5 (пяти) рабочих дней с момента получения письменного уведомления от Заказчика (в том числе посредством электронной почты)</w:t>
      </w:r>
      <w:r>
        <w:rPr>
          <w:rFonts w:ascii="Times New Roman" w:hAnsi="Times New Roman"/>
          <w:sz w:val="24"/>
        </w:rPr>
        <w:t>. Гарантийный срок на товар в данном случае продлевается на период устранения дефектов.</w:t>
      </w:r>
    </w:p>
    <w:p w14:paraId="12010000">
      <w:pPr>
        <w:widowControl w:val="0"/>
        <w:tabs>
          <w:tab w:leader="none" w:pos="0" w:val="left"/>
        </w:tabs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</w:p>
    <w:p w14:paraId="13010000">
      <w:pPr>
        <w:widowControl w:val="0"/>
        <w:spacing w:after="0" w:line="240" w:lineRule="auto"/>
        <w:ind w:firstLine="143" w:left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</w:t>
      </w:r>
      <w:r>
        <w:rPr>
          <w:rFonts w:ascii="Times New Roman" w:hAnsi="Times New Roman"/>
          <w:b w:val="1"/>
          <w:sz w:val="24"/>
        </w:rPr>
        <w:t>Порядок приемки и оплаты Товара</w:t>
      </w:r>
    </w:p>
    <w:p w14:paraId="14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Одновременно с Товаром Поставщик передает Заказчику следующие документы:</w:t>
      </w:r>
    </w:p>
    <w:p w14:paraId="15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товарную накладную формы № ТОРГ-12 или универсальный передаточный документ </w:t>
      </w:r>
      <w:r>
        <w:rPr>
          <w:rFonts w:ascii="Times New Roman" w:hAnsi="Times New Roman"/>
          <w:sz w:val="24"/>
        </w:rPr>
        <w:t>в соответствии с письмом ФНС России от 21 октября 2013 г. № ММВ-20-3/96</w:t>
      </w:r>
      <w:r>
        <w:rPr>
          <w:rFonts w:ascii="Times New Roman" w:hAnsi="Times New Roman"/>
          <w:sz w:val="24"/>
        </w:rPr>
        <w:t xml:space="preserve"> (далее – УПД) в 2-х экземплярах (один экземпляр – для Заказчика и один экземпляр – для Поставщика);</w:t>
      </w:r>
    </w:p>
    <w:p w14:paraId="16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счет на оплату;</w:t>
      </w:r>
    </w:p>
    <w:p w14:paraId="17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относящиеся к Товару документы (при наличии).</w:t>
      </w:r>
    </w:p>
    <w:p w14:paraId="18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Приемка Товара осуществляется в течение 10 (десяти) рабочих дней с момента поставки Товара путем подписания Сторонами универсального передаточного документа или товарной накладной с приложением иных относящихся к Товару документов (при наличии). В случае обнаружения каких-либо недостатков в количестве, качестве и т.д. Заказчик составляет мотивированный отказ от подписания универсального передаточного документа или товарной накладной с указанием сроков устранения обнаруженных недостатков.</w:t>
      </w:r>
    </w:p>
    <w:p w14:paraId="1901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Оплата производится на основании подписанного Сторонами универсального передаточного документа или товарной накладной и предоставления Поставщиком всех относящихся к Товару документов. </w:t>
      </w:r>
    </w:p>
    <w:p w14:paraId="1A010000">
      <w:pPr>
        <w:pStyle w:val="Style_3"/>
        <w:rPr>
          <w:rFonts w:ascii="Times New Roman" w:hAnsi="Times New Roman"/>
          <w:b w:val="1"/>
          <w:sz w:val="24"/>
        </w:rPr>
      </w:pPr>
    </w:p>
    <w:sectPr>
      <w:pgSz w:h="16838" w:orient="portrait" w:w="11906"/>
      <w:pgMar w:bottom="1134" w:footer="708" w:gutter="0" w:header="708" w:left="850" w:right="70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toc 2"/>
    <w:next w:val="Style_2"/>
    <w:link w:val="Style_4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6"/>
    <w:next w:val="Style_2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alloon Text"/>
    <w:basedOn w:val="Style_2"/>
    <w:link w:val="Style_11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11_ch" w:type="character">
    <w:name w:val="Balloon Text"/>
    <w:basedOn w:val="Style_2_ch"/>
    <w:link w:val="Style_11"/>
    <w:rPr>
      <w:rFonts w:ascii="Segoe UI" w:hAnsi="Segoe UI"/>
      <w:sz w:val="18"/>
    </w:rPr>
  </w:style>
  <w:style w:styleId="Style_12" w:type="paragraph">
    <w:name w:val="toc 3"/>
    <w:next w:val="Style_2"/>
    <w:link w:val="Style_12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3" w:type="paragraph">
    <w:name w:val="No Spacing"/>
    <w:link w:val="Style_3_ch"/>
    <w:pPr>
      <w:widowControl w:val="0"/>
      <w:spacing w:after="0" w:line="240" w:lineRule="auto"/>
      <w:ind/>
    </w:pPr>
  </w:style>
  <w:style w:styleId="Style_3_ch" w:type="character">
    <w:name w:val="No Spacing"/>
    <w:link w:val="Style_3"/>
  </w:style>
  <w:style w:styleId="Style_19" w:type="paragraph">
    <w:name w:val="toc 9"/>
    <w:next w:val="Style_2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List Paragraph"/>
    <w:basedOn w:val="Style_2"/>
    <w:link w:val="Style_22_ch"/>
    <w:pPr>
      <w:widowControl w:val="0"/>
      <w:ind w:firstLine="0" w:left="720"/>
      <w:contextualSpacing w:val="1"/>
    </w:pPr>
  </w:style>
  <w:style w:styleId="Style_22_ch" w:type="character">
    <w:name w:val="List Paragraph"/>
    <w:basedOn w:val="Style_2_ch"/>
    <w:link w:val="Style_22"/>
  </w:style>
  <w:style w:styleId="Style_23" w:type="paragraph">
    <w:name w:val="Subtitle"/>
    <w:next w:val="Style_2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2025-05-23T08:30:00Z</dcterms:created>
  <dcterms:modified xsi:type="dcterms:W3CDTF">2026-07-27T09:40:09Z</dcterms:modified>
</cp:coreProperties>
</file>