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0EA" w:rsidRDefault="005053D8">
      <w:pPr>
        <w:pStyle w:val="afb"/>
        <w:spacing w:after="0"/>
        <w:ind w:left="0"/>
        <w:jc w:val="center"/>
      </w:pPr>
      <w:r>
        <w:rPr>
          <w:sz w:val="32"/>
        </w:rPr>
        <w:t>Описание объекта закупки</w:t>
      </w:r>
    </w:p>
    <w:p w:rsidR="00BD00EA" w:rsidRDefault="00BD00EA">
      <w:pPr>
        <w:pStyle w:val="afb"/>
        <w:spacing w:after="0"/>
        <w:ind w:left="360"/>
        <w:rPr>
          <w:rFonts w:ascii="Liberation Serif" w:hAnsi="Liberation Serif"/>
        </w:rPr>
      </w:pPr>
      <w:bookmarkStart w:id="0" w:name="_GoBack"/>
      <w:bookmarkEnd w:id="0"/>
    </w:p>
    <w:p w:rsidR="00BD00EA" w:rsidRDefault="00BD00EA">
      <w:pPr>
        <w:tabs>
          <w:tab w:val="left" w:pos="11889"/>
        </w:tabs>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411"/>
        <w:gridCol w:w="6"/>
        <w:gridCol w:w="1111"/>
        <w:gridCol w:w="12"/>
        <w:gridCol w:w="3230"/>
        <w:gridCol w:w="15"/>
        <w:gridCol w:w="8"/>
        <w:gridCol w:w="8"/>
        <w:gridCol w:w="7"/>
        <w:gridCol w:w="1391"/>
        <w:gridCol w:w="10"/>
        <w:gridCol w:w="8"/>
        <w:gridCol w:w="7"/>
        <w:gridCol w:w="126"/>
        <w:gridCol w:w="1406"/>
        <w:gridCol w:w="12"/>
        <w:gridCol w:w="8"/>
        <w:gridCol w:w="7"/>
        <w:gridCol w:w="264"/>
        <w:gridCol w:w="982"/>
        <w:gridCol w:w="14"/>
        <w:gridCol w:w="8"/>
        <w:gridCol w:w="7"/>
        <w:gridCol w:w="262"/>
        <w:gridCol w:w="839"/>
        <w:gridCol w:w="16"/>
        <w:gridCol w:w="15"/>
        <w:gridCol w:w="110"/>
        <w:gridCol w:w="26"/>
        <w:gridCol w:w="125"/>
        <w:gridCol w:w="988"/>
        <w:gridCol w:w="14"/>
        <w:gridCol w:w="8"/>
        <w:gridCol w:w="7"/>
        <w:gridCol w:w="2513"/>
        <w:gridCol w:w="14"/>
        <w:gridCol w:w="14"/>
        <w:gridCol w:w="14"/>
        <w:gridCol w:w="1086"/>
        <w:gridCol w:w="17"/>
        <w:gridCol w:w="31"/>
        <w:gridCol w:w="996"/>
        <w:gridCol w:w="143"/>
      </w:tblGrid>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w:t>
            </w:r>
          </w:p>
          <w:p w:rsidR="00BD00EA" w:rsidRDefault="005053D8">
            <w:pPr>
              <w:jc w:val="center"/>
              <w:rPr>
                <w:sz w:val="20"/>
              </w:rPr>
            </w:pPr>
            <w:proofErr w:type="gramStart"/>
            <w:r>
              <w:rPr>
                <w:sz w:val="20"/>
              </w:rPr>
              <w:t>п</w:t>
            </w:r>
            <w:proofErr w:type="gramEnd"/>
            <w:r>
              <w:rPr>
                <w:sz w:val="20"/>
              </w:rPr>
              <w:t>/п</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Код КТРУ, Наименование товаров по КТРУ, ОКПД2</w:t>
            </w:r>
          </w:p>
        </w:tc>
        <w:tc>
          <w:tcPr>
            <w:tcW w:w="32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Функциональные, технические, качественные, эксплуатационные хара</w:t>
            </w:r>
            <w:r>
              <w:rPr>
                <w:sz w:val="20"/>
              </w:rPr>
              <w:t>ктеристики (показатели и единицы измерения)</w:t>
            </w:r>
          </w:p>
        </w:tc>
        <w:tc>
          <w:tcPr>
            <w:tcW w:w="5666" w:type="dxa"/>
            <w:gridSpan w:val="2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Значения показателей товара</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254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Обоснование необходимости использования дополнительной характеристики (при наличии описания товара в позиции каталога), либо общее обоснование характеристик (при отсутствии описания т</w:t>
            </w:r>
            <w:r>
              <w:rPr>
                <w:sz w:val="20"/>
              </w:rPr>
              <w:t>овара в позиции каталога)</w:t>
            </w:r>
          </w:p>
        </w:tc>
        <w:tc>
          <w:tcPr>
            <w:tcW w:w="11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Единица измерения количества</w:t>
            </w:r>
          </w:p>
        </w:tc>
        <w:tc>
          <w:tcPr>
            <w:tcW w:w="11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Количество</w:t>
            </w: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Минимальное значение диапазона</w:t>
            </w:r>
          </w:p>
          <w:p w:rsidR="00BD00EA" w:rsidRDefault="005053D8">
            <w:pPr>
              <w:jc w:val="center"/>
              <w:rPr>
                <w:sz w:val="20"/>
              </w:rPr>
            </w:pPr>
            <w:r>
              <w:rPr>
                <w:sz w:val="20"/>
              </w:rPr>
              <w:t>Диапазон</w:t>
            </w:r>
          </w:p>
          <w:p w:rsidR="00BD00EA" w:rsidRDefault="005053D8">
            <w:pPr>
              <w:jc w:val="center"/>
              <w:rPr>
                <w:sz w:val="20"/>
              </w:rPr>
            </w:pPr>
            <w:r>
              <w:rPr>
                <w:sz w:val="20"/>
              </w:rPr>
              <w:t>&gt;;&gt;</w:t>
            </w:r>
            <w:proofErr w:type="gramStart"/>
            <w:r>
              <w:rPr>
                <w:sz w:val="20"/>
              </w:rPr>
              <w:t>=  (</w:t>
            </w:r>
            <w:proofErr w:type="gramEnd"/>
            <w:r>
              <w:rPr>
                <w:sz w:val="20"/>
              </w:rPr>
              <w:t>в случае указания числовых значений), либо вариант №1 значения  показателя (в случае указания буквенных значений без знаков&gt; &gt;;&gt;=)</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Максимальное значение диапазона</w:t>
            </w:r>
          </w:p>
          <w:p w:rsidR="00BD00EA" w:rsidRDefault="005053D8">
            <w:pPr>
              <w:jc w:val="center"/>
              <w:rPr>
                <w:sz w:val="20"/>
              </w:rPr>
            </w:pPr>
            <w:r>
              <w:rPr>
                <w:sz w:val="20"/>
              </w:rPr>
              <w:t xml:space="preserve">Диапазон </w:t>
            </w:r>
          </w:p>
          <w:p w:rsidR="00BD00EA" w:rsidRDefault="005053D8">
            <w:pPr>
              <w:jc w:val="center"/>
              <w:rPr>
                <w:sz w:val="20"/>
              </w:rPr>
            </w:pPr>
            <w:r>
              <w:rPr>
                <w:sz w:val="20"/>
              </w:rPr>
              <w:t>&lt;;&lt;</w:t>
            </w:r>
            <w:proofErr w:type="gramStart"/>
            <w:r>
              <w:rPr>
                <w:sz w:val="20"/>
              </w:rPr>
              <w:t>=(</w:t>
            </w:r>
            <w:proofErr w:type="gramEnd"/>
            <w:r>
              <w:rPr>
                <w:sz w:val="20"/>
              </w:rPr>
              <w:t>в случае указания числовых значений), либо вариант №2 значения  показателя (в случае указания буквенных значений без знаков&gt; &lt;;&lt;=)</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Конкретное значение характеристики</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Единица измерения характеристики</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Инструкция</w:t>
            </w:r>
            <w:r>
              <w:rPr>
                <w:sz w:val="20"/>
              </w:rPr>
              <w:t xml:space="preserve"> по заполнению</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87"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32.50.13.110-00005159</w:t>
            </w:r>
          </w:p>
          <w:p w:rsidR="00BD00EA" w:rsidRDefault="005053D8">
            <w:pPr>
              <w:rPr>
                <w:sz w:val="20"/>
              </w:rPr>
            </w:pPr>
            <w:r>
              <w:rPr>
                <w:sz w:val="20"/>
              </w:rPr>
              <w:t>Набор для катетеризации центральных вен, кратковременного использования</w:t>
            </w:r>
          </w:p>
        </w:tc>
        <w:tc>
          <w:tcPr>
            <w:tcW w:w="12467" w:type="dxa"/>
            <w:gridSpan w:val="3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t>Набор ЦВК</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rPr>
              <w:t xml:space="preserve">Набор для катетеризации подключичных и яремных вен предназначен для введения в вены медикаментозных и </w:t>
            </w:r>
            <w:proofErr w:type="spellStart"/>
            <w:r>
              <w:rPr>
                <w:sz w:val="20"/>
              </w:rPr>
              <w:t>инфузионных</w:t>
            </w:r>
            <w:proofErr w:type="spellEnd"/>
            <w:r>
              <w:rPr>
                <w:sz w:val="20"/>
              </w:rPr>
              <w:t xml:space="preserve"> растворов.</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w:t>
            </w:r>
            <w:r>
              <w:rPr>
                <w:sz w:val="20"/>
              </w:rPr>
              <w:t>,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76</w:t>
            </w: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rPr>
              <w:t xml:space="preserve">Катетер устанавливается по методу </w:t>
            </w:r>
            <w:proofErr w:type="spellStart"/>
            <w:r>
              <w:rPr>
                <w:sz w:val="20"/>
              </w:rPr>
              <w:t>Сельдингера</w:t>
            </w:r>
            <w:proofErr w:type="spellEnd"/>
            <w:r>
              <w:rPr>
                <w:sz w:val="20"/>
              </w:rPr>
              <w:t>.</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w:t>
            </w:r>
            <w:r>
              <w:rPr>
                <w:sz w:val="20"/>
              </w:rPr>
              <w:t>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w:t>
            </w:r>
            <w:r>
              <w:rPr>
                <w:sz w:val="20"/>
              </w:rPr>
              <w:t>же простоты и удобства использования.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rPr>
              <w:t xml:space="preserve">Набор для катетеризации подключичных и яремных вен состоит из катетера, проводника металлического j-образного, дилататора, </w:t>
            </w:r>
            <w:proofErr w:type="spellStart"/>
            <w:r>
              <w:rPr>
                <w:sz w:val="20"/>
              </w:rPr>
              <w:t>интродьюсерной</w:t>
            </w:r>
            <w:proofErr w:type="spellEnd"/>
            <w:r>
              <w:rPr>
                <w:sz w:val="20"/>
              </w:rPr>
              <w:t xml:space="preserve"> иглы, фиксатора, зажима</w:t>
            </w:r>
          </w:p>
          <w:p w:rsidR="00BD00EA" w:rsidRDefault="00BD00EA">
            <w:pPr>
              <w:pStyle w:val="afff1"/>
              <w:ind w:left="0"/>
              <w:rPr>
                <w:sz w:val="20"/>
              </w:rPr>
            </w:pP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w:t>
            </w:r>
            <w:r>
              <w:rPr>
                <w:sz w:val="20"/>
              </w:rPr>
              <w:t>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rPr>
              <w:t>Наборы поставляются стерильными</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w:t>
            </w:r>
            <w:r>
              <w:rPr>
                <w:sz w:val="20"/>
              </w:rPr>
              <w:lastRenderedPageBreak/>
              <w:t>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Для обеспечения стерильности изделия и для безопасности к применению</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Катетер без антимикробного покрытия состоит из основной трубки, изготовленной из </w:t>
            </w:r>
            <w:proofErr w:type="spellStart"/>
            <w:r>
              <w:rPr>
                <w:sz w:val="20"/>
              </w:rPr>
              <w:t>рентгеноконтрастного</w:t>
            </w:r>
            <w:proofErr w:type="spellEnd"/>
            <w:r>
              <w:rPr>
                <w:sz w:val="20"/>
              </w:rPr>
              <w:t xml:space="preserve"> полиуретана и соединённой с ней через соединительный узел подводящей трубки с канюлей. На основной трубке расположены метки на длине 15 </w:t>
            </w:r>
            <w:proofErr w:type="gramStart"/>
            <w:r>
              <w:rPr>
                <w:sz w:val="20"/>
              </w:rPr>
              <w:t xml:space="preserve">см:  </w:t>
            </w:r>
            <w:proofErr w:type="gramEnd"/>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Параметр установлен исходя из техн</w:t>
            </w:r>
            <w:r>
              <w:rPr>
                <w:sz w:val="20"/>
              </w:rPr>
              <w:t>ологических целей медицинского учреждения, в части максимальной надежности, а также простоты и удобства использования. Метки необходимы для определения метрических показателей.</w:t>
            </w:r>
          </w:p>
          <w:p w:rsidR="00BD00EA" w:rsidRDefault="00BD00EA">
            <w:pPr>
              <w:jc w:val="right"/>
              <w:rPr>
                <w:sz w:val="20"/>
              </w:rPr>
            </w:pP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Наружный диаметр катетера </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≥1,35</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≤1,85</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t>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Внутренний диаметр катетера </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≥0,9</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&lt;1,2</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Размер необходим для </w:t>
            </w:r>
            <w:r>
              <w:rPr>
                <w:sz w:val="20"/>
              </w:rPr>
              <w:t>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Общая длина катетера</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shd w:val="clear" w:color="auto" w:fill="4BF357"/>
              </w:rPr>
            </w:pPr>
            <w:r>
              <w:rPr>
                <w:sz w:val="20"/>
              </w:rPr>
              <w:t>≥300</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≤340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Эффективная длина катетера</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≥200</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≤220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3061"/>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rPr>
              <w:t>Проводник металлический j-образный изготовлен из нержавеющей стали, имеет           j-образный кончик, который обеспечивает максимально комфортное заведение катетера, облегчая его установку и предотвращая ранение стенки сосуда. Проводник помещен в полимерн</w:t>
            </w:r>
            <w:r>
              <w:rPr>
                <w:sz w:val="20"/>
              </w:rPr>
              <w:t xml:space="preserve">ый чехол с выпрямителем, который способствует введению проводника одной рукой. </w:t>
            </w:r>
          </w:p>
          <w:p w:rsidR="00BD00EA" w:rsidRDefault="00BD00EA">
            <w:pPr>
              <w:pStyle w:val="afff1"/>
              <w:ind w:left="0"/>
              <w:rPr>
                <w:sz w:val="20"/>
              </w:rPr>
            </w:pP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Параметр установлен исходя из технологических целей медицинского учреждения, в части максимально</w:t>
            </w:r>
            <w:r>
              <w:rPr>
                <w:sz w:val="20"/>
              </w:rPr>
              <w:t>й надежности, а также простоты и удобства использования.</w:t>
            </w:r>
          </w:p>
          <w:p w:rsidR="00BD00EA" w:rsidRDefault="00BD00EA">
            <w:pPr>
              <w:jc w:val="right"/>
              <w:rPr>
                <w:sz w:val="20"/>
              </w:rPr>
            </w:pP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Диаметр проводника </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≥0,5</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≤1,24</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сочетания составных частей набора</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Длина проводника</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≥600</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≤770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Игла </w:t>
            </w:r>
            <w:proofErr w:type="spellStart"/>
            <w:r>
              <w:rPr>
                <w:sz w:val="20"/>
              </w:rPr>
              <w:t>интродьюсерная</w:t>
            </w:r>
            <w:proofErr w:type="spellEnd"/>
            <w:r>
              <w:rPr>
                <w:sz w:val="20"/>
              </w:rPr>
              <w:t xml:space="preserve"> представляет собой трубку из нержавеющей стали с острозаточенным </w:t>
            </w:r>
            <w:r>
              <w:rPr>
                <w:sz w:val="20"/>
              </w:rPr>
              <w:lastRenderedPageBreak/>
              <w:t>дистальным концом и имеющую канюлю на проксимальном конце</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w:t>
            </w:r>
            <w:r>
              <w:rPr>
                <w:sz w:val="20"/>
              </w:rPr>
              <w:lastRenderedPageBreak/>
              <w:t>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В связи с отсутствием технических характеристик в КТР</w:t>
            </w:r>
            <w:r>
              <w:rPr>
                <w:sz w:val="20"/>
              </w:rPr>
              <w:t xml:space="preserve">У описание товара </w:t>
            </w:r>
            <w:r>
              <w:rPr>
                <w:sz w:val="20"/>
              </w:rPr>
              <w:lastRenderedPageBreak/>
              <w:t>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w:t>
            </w:r>
            <w:r>
              <w:rPr>
                <w:sz w:val="20"/>
              </w:rPr>
              <w:t>еских целей медицинского учреждения, в части максимальной надежности, а также простоты и удобства использования.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Наружный диаметр </w:t>
            </w:r>
            <w:proofErr w:type="spellStart"/>
            <w:r>
              <w:rPr>
                <w:sz w:val="20"/>
              </w:rPr>
              <w:t>интродьюсерной</w:t>
            </w:r>
            <w:proofErr w:type="spellEnd"/>
            <w:r>
              <w:rPr>
                <w:sz w:val="20"/>
              </w:rPr>
              <w:t xml:space="preserve"> иглы</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shd w:val="clear" w:color="auto" w:fill="4BF357"/>
              </w:rPr>
            </w:pPr>
            <w:r>
              <w:rPr>
                <w:sz w:val="20"/>
              </w:rPr>
              <w:t>≥1,25</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≤1,9</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Размер </w:t>
            </w:r>
            <w:r>
              <w:rPr>
                <w:sz w:val="20"/>
              </w:rPr>
              <w:t>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1037"/>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Эффективная длина </w:t>
            </w:r>
            <w:proofErr w:type="spellStart"/>
            <w:r>
              <w:rPr>
                <w:sz w:val="20"/>
              </w:rPr>
              <w:t>интродьюсерной</w:t>
            </w:r>
            <w:proofErr w:type="spellEnd"/>
            <w:r>
              <w:rPr>
                <w:sz w:val="20"/>
              </w:rPr>
              <w:t xml:space="preserve"> иглы</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shd w:val="clear" w:color="auto" w:fill="4BF357"/>
              </w:rPr>
            </w:pPr>
            <w:r>
              <w:rPr>
                <w:sz w:val="20"/>
              </w:rPr>
              <w:t>≥70</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≤110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Расстояние от </w:t>
            </w:r>
            <w:r>
              <w:rPr>
                <w:sz w:val="20"/>
              </w:rPr>
              <w:t>дистального конца катетера до первой метки</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≤60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Дилататор представляет собой полипропиленовую трубку с конусообразным </w:t>
            </w:r>
            <w:r>
              <w:rPr>
                <w:sz w:val="20"/>
              </w:rPr>
              <w:t>дистальным концом и имеющую канюлю на проксимальном конце</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w:t>
            </w:r>
            <w:r>
              <w:rPr>
                <w:sz w:val="20"/>
              </w:rPr>
              <w:t>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w:t>
            </w:r>
            <w:r>
              <w:rPr>
                <w:sz w:val="20"/>
              </w:rPr>
              <w:t>ти, а также простоты и удобства использования.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Скорость потока в катетере в минуту</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≥40</w:t>
            </w:r>
          </w:p>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≤140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миллилитр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Необходимо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Наружный диаметр дилататора</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shd w:val="clear" w:color="auto" w:fill="4BF357"/>
              </w:rPr>
            </w:pPr>
            <w:r>
              <w:rPr>
                <w:sz w:val="20"/>
              </w:rPr>
              <w:t>≥2,3</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≤2,9</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Размер необходим для сочетания составных частей набора </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Эффективная длина дилататора</w:t>
            </w:r>
          </w:p>
        </w:tc>
        <w:tc>
          <w:tcPr>
            <w:tcW w:w="1580" w:type="dxa"/>
            <w:gridSpan w:val="9"/>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shd w:val="clear" w:color="auto" w:fill="4BF357"/>
              </w:rPr>
            </w:pPr>
            <w:r>
              <w:rPr>
                <w:sz w:val="20"/>
              </w:rPr>
              <w:t>≥85</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≤115</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80"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9"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w:t>
            </w:r>
            <w:r>
              <w:rPr>
                <w:sz w:val="20"/>
              </w:rPr>
              <w:lastRenderedPageBreak/>
              <w:t>значение характеристики</w:t>
            </w:r>
          </w:p>
        </w:tc>
        <w:tc>
          <w:tcPr>
            <w:tcW w:w="2556"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Размер необходим для оптимизации функционирования</w:t>
            </w:r>
          </w:p>
        </w:tc>
        <w:tc>
          <w:tcPr>
            <w:tcW w:w="113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lastRenderedPageBreak/>
              <w:t>2</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КТРУ: </w:t>
            </w:r>
          </w:p>
          <w:p w:rsidR="00BD00EA" w:rsidRDefault="005053D8">
            <w:pPr>
              <w:rPr>
                <w:sz w:val="20"/>
                <w:highlight w:val="white"/>
              </w:rPr>
            </w:pPr>
            <w:r>
              <w:rPr>
                <w:sz w:val="20"/>
                <w:highlight w:val="white"/>
              </w:rPr>
              <w:t>14.12.30.190-00000177</w:t>
            </w:r>
          </w:p>
          <w:p w:rsidR="00BD00EA" w:rsidRDefault="005053D8">
            <w:pPr>
              <w:pBdr>
                <w:top w:val="nil"/>
                <w:left w:val="nil"/>
                <w:bottom w:val="nil"/>
                <w:right w:val="nil"/>
                <w:between w:val="nil"/>
              </w:pBdr>
              <w:rPr>
                <w:sz w:val="20"/>
                <w:highlight w:val="white"/>
              </w:rPr>
            </w:pPr>
            <w:r>
              <w:rPr>
                <w:sz w:val="20"/>
                <w:highlight w:val="white"/>
              </w:rPr>
              <w:t>Шапочка хирургическая, одноразового использования, нестерильная</w:t>
            </w:r>
          </w:p>
          <w:p w:rsidR="00BD00EA" w:rsidRDefault="00BD00EA">
            <w:pPr>
              <w:pBdr>
                <w:top w:val="nil"/>
                <w:left w:val="nil"/>
                <w:bottom w:val="nil"/>
                <w:right w:val="nil"/>
                <w:between w:val="nil"/>
              </w:pBdr>
              <w:rPr>
                <w:sz w:val="20"/>
                <w:highlight w:val="white"/>
              </w:rPr>
            </w:pPr>
          </w:p>
          <w:p w:rsidR="00BD00EA" w:rsidRDefault="005053D8">
            <w:pPr>
              <w:rPr>
                <w:sz w:val="20"/>
              </w:rPr>
            </w:pPr>
            <w:r>
              <w:rPr>
                <w:sz w:val="20"/>
              </w:rPr>
              <w:t xml:space="preserve">ОКПД2: </w:t>
            </w:r>
            <w:r>
              <w:rPr>
                <w:sz w:val="20"/>
                <w:highlight w:val="white"/>
              </w:rPr>
              <w:t>14.12.30.190</w:t>
            </w:r>
          </w:p>
          <w:p w:rsidR="00BD00EA" w:rsidRDefault="00BD00EA">
            <w:pPr>
              <w:pBdr>
                <w:top w:val="nil"/>
                <w:left w:val="nil"/>
                <w:bottom w:val="nil"/>
                <w:right w:val="nil"/>
                <w:between w:val="nil"/>
              </w:pBdr>
              <w:rPr>
                <w:sz w:val="20"/>
              </w:rPr>
            </w:pPr>
          </w:p>
          <w:p w:rsidR="00BD00EA" w:rsidRDefault="00BD00EA">
            <w:pPr>
              <w:rPr>
                <w:sz w:val="20"/>
              </w:rPr>
            </w:pPr>
          </w:p>
        </w:tc>
        <w:tc>
          <w:tcPr>
            <w:tcW w:w="12467" w:type="dxa"/>
            <w:gridSpan w:val="3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Шапочка хирургическая</w:t>
            </w:r>
          </w:p>
        </w:tc>
        <w:tc>
          <w:tcPr>
            <w:tcW w:w="113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117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11000</w:t>
            </w:r>
          </w:p>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Нестерильное покрытие </w:t>
            </w:r>
            <w:r>
              <w:rPr>
                <w:sz w:val="20"/>
              </w:rPr>
              <w:t>для головы, которое хирургический персонал/пациент носит во время операции для защиты от попадания микроорганизмов, биологических жидкостей и твердых частиц. Обычно изготавливается из армированной бумаги или нетканых материалов. Изделие одноразового исполь</w:t>
            </w:r>
            <w:r>
              <w:rPr>
                <w:sz w:val="20"/>
              </w:rPr>
              <w:t>зования.</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w:t>
            </w:r>
            <w:r>
              <w:rPr>
                <w:sz w:val="20"/>
              </w:rPr>
              <w:t xml:space="preserve">,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также </w:t>
            </w:r>
            <w:r>
              <w:rPr>
                <w:sz w:val="20"/>
              </w:rPr>
              <w:t>простоты и удобства использования.</w:t>
            </w:r>
          </w:p>
          <w:p w:rsidR="00BD00EA" w:rsidRDefault="005053D8">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BD00EA" w:rsidRDefault="005053D8">
            <w:pPr>
              <w:jc w:val="right"/>
              <w:rPr>
                <w:sz w:val="20"/>
              </w:rPr>
            </w:pPr>
            <w:r>
              <w:rPr>
                <w:sz w:val="20"/>
              </w:rPr>
              <w:t xml:space="preserve"> </w:t>
            </w:r>
          </w:p>
          <w:p w:rsidR="00BD00EA" w:rsidRDefault="00BD00EA">
            <w:pPr>
              <w:jc w:val="right"/>
              <w:rPr>
                <w:sz w:val="20"/>
              </w:rPr>
            </w:pPr>
          </w:p>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Исполнение: Со стягивающей резинкой</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w:t>
            </w:r>
            <w:r>
              <w:rPr>
                <w:sz w:val="20"/>
              </w:rPr>
              <w:t>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Требуемые размерные характеристики: Диаметр</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18</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38</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сантиметр</w:t>
            </w:r>
            <w:proofErr w:type="gramEnd"/>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Требуемые размерные характеристики: Диаметр по резинке</w:t>
            </w:r>
            <w:r>
              <w:rPr>
                <w:sz w:val="20"/>
              </w:rPr>
              <w:t xml:space="preserve"> (в собранном состоянии)</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80</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140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значение </w:t>
            </w:r>
            <w:r>
              <w:rPr>
                <w:sz w:val="20"/>
              </w:rPr>
              <w:lastRenderedPageBreak/>
              <w:t>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Тип "Шарлотта"</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Изготавливаются из нетканого </w:t>
            </w:r>
            <w:r>
              <w:rPr>
                <w:sz w:val="20"/>
              </w:rPr>
              <w:t>материала "</w:t>
            </w:r>
            <w:proofErr w:type="spellStart"/>
            <w:r>
              <w:rPr>
                <w:sz w:val="20"/>
              </w:rPr>
              <w:t>Спанбонд</w:t>
            </w:r>
            <w:proofErr w:type="spellEnd"/>
            <w:r>
              <w:rPr>
                <w:sz w:val="20"/>
              </w:rPr>
              <w:t>"</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Масса на 1 квадратный метр</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≥24</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5053D8">
            <w:pPr>
              <w:rPr>
                <w:sz w:val="20"/>
              </w:rPr>
            </w:pPr>
            <w:r>
              <w:rPr>
                <w:sz w:val="20"/>
              </w:rPr>
              <w:t>После длительного ношения резинка не оставляет следов на коже. Не токсичны, не вызывают аллергических реакций и кожных раздражений при эксплуатации. Не пропускают влагу но имеет хорошую воздухопроницаемость. После себя не оставляет ворсинок на коже или вол</w:t>
            </w:r>
            <w:r>
              <w:rPr>
                <w:sz w:val="20"/>
              </w:rPr>
              <w:t>осах.</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yellow"/>
              </w:rPr>
            </w:pPr>
            <w:r>
              <w:rPr>
                <w:sz w:val="20"/>
              </w:rPr>
              <w:t>Количество резинок</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rPr>
                <w:sz w:val="20"/>
                <w:highlight w:val="yellow"/>
              </w:rPr>
            </w:pPr>
          </w:p>
          <w:p w:rsidR="00BD00EA" w:rsidRDefault="005053D8">
            <w:pPr>
              <w:rPr>
                <w:sz w:val="20"/>
              </w:rPr>
            </w:pPr>
            <w:r>
              <w:rPr>
                <w:sz w:val="20"/>
              </w:rPr>
              <w:t xml:space="preserve">Шапочки имеют один из цветов: голубой, белый, зелёный. Индивидуальная </w:t>
            </w:r>
            <w:r>
              <w:rPr>
                <w:sz w:val="20"/>
              </w:rPr>
              <w:t>упаковка -наличие</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Гарантийный срок хранения установленный производителем, месяц</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1"/>
              <w:numPr>
                <w:ilvl w:val="0"/>
                <w:numId w:val="0"/>
              </w:numPr>
              <w:spacing w:before="0"/>
              <w:ind w:left="716" w:hanging="432"/>
              <w:jc w:val="left"/>
              <w:rPr>
                <w:b w:val="0"/>
                <w:sz w:val="20"/>
              </w:rPr>
            </w:pPr>
            <w:r>
              <w:rPr>
                <w:sz w:val="20"/>
                <w:highlight w:val="white"/>
              </w:rPr>
              <w:t>≥ 24</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месяц</w:t>
            </w:r>
            <w:proofErr w:type="gramEnd"/>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4073"/>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rPr>
              <w:t>Масса шапочки</w:t>
            </w:r>
          </w:p>
        </w:tc>
        <w:tc>
          <w:tcPr>
            <w:tcW w:w="1565"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rStyle w:val="13"/>
                <w:b w:val="0"/>
                <w:sz w:val="20"/>
                <w:highlight w:val="white"/>
              </w:rPr>
            </w:pPr>
            <w:r>
              <w:rPr>
                <w:sz w:val="20"/>
                <w:highlight w:val="white"/>
              </w:rPr>
              <w:t>≥ 5</w:t>
            </w:r>
          </w:p>
        </w:tc>
        <w:tc>
          <w:tcPr>
            <w:tcW w:w="169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1"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highlight w:val="white"/>
              </w:rPr>
            </w:pPr>
            <w:proofErr w:type="gramStart"/>
            <w:r>
              <w:rPr>
                <w:sz w:val="20"/>
              </w:rPr>
              <w:t>грамм</w:t>
            </w:r>
            <w:proofErr w:type="gramEnd"/>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7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3</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КТРУ </w:t>
            </w:r>
            <w:hyperlink r:id="rId7" w:history="1">
              <w:r>
                <w:rPr>
                  <w:rStyle w:val="1f2"/>
                  <w:color w:val="000000"/>
                  <w:sz w:val="20"/>
                  <w:highlight w:val="white"/>
                  <w:u w:val="none"/>
                </w:rPr>
                <w:t>21.20.24.160-00000001</w:t>
              </w:r>
            </w:hyperlink>
          </w:p>
          <w:p w:rsidR="00BD00EA" w:rsidRDefault="00BD00EA">
            <w:pPr>
              <w:rPr>
                <w:sz w:val="20"/>
              </w:rPr>
            </w:pPr>
          </w:p>
          <w:p w:rsidR="00BD00EA" w:rsidRDefault="005053D8">
            <w:pPr>
              <w:rPr>
                <w:sz w:val="20"/>
              </w:rPr>
            </w:pPr>
            <w:r>
              <w:rPr>
                <w:sz w:val="20"/>
                <w:highlight w:val="white"/>
              </w:rPr>
              <w:t xml:space="preserve">Салфетка для очищения/дезинфекции </w:t>
            </w:r>
            <w:r>
              <w:rPr>
                <w:sz w:val="20"/>
                <w:highlight w:val="white"/>
              </w:rPr>
              <w:t>медицинских изделий</w:t>
            </w:r>
            <w:r>
              <w:rPr>
                <w:sz w:val="20"/>
              </w:rPr>
              <w:t xml:space="preserve"> </w:t>
            </w:r>
          </w:p>
          <w:p w:rsidR="00BD00EA" w:rsidRDefault="00BD00EA">
            <w:pPr>
              <w:rPr>
                <w:sz w:val="20"/>
              </w:rPr>
            </w:pPr>
          </w:p>
          <w:p w:rsidR="00BD00EA" w:rsidRDefault="005053D8">
            <w:pPr>
              <w:rPr>
                <w:sz w:val="20"/>
              </w:rPr>
            </w:pPr>
            <w:r>
              <w:rPr>
                <w:sz w:val="20"/>
              </w:rPr>
              <w:t>ОКПД2: 21.20.24.160</w:t>
            </w:r>
          </w:p>
        </w:tc>
        <w:tc>
          <w:tcPr>
            <w:tcW w:w="12453" w:type="dxa"/>
            <w:gridSpan w:val="3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Салфетка для очищения</w:t>
            </w:r>
          </w:p>
        </w:tc>
        <w:tc>
          <w:tcPr>
            <w:tcW w:w="11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10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40000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b"/>
              <w:spacing w:before="0" w:after="0"/>
              <w:rPr>
                <w:rStyle w:val="13"/>
                <w:b w:val="0"/>
                <w:sz w:val="20"/>
              </w:rPr>
            </w:pPr>
            <w:r>
              <w:rPr>
                <w:sz w:val="20"/>
              </w:rPr>
              <w:t xml:space="preserve">Описание: </w:t>
            </w:r>
            <w:r>
              <w:rPr>
                <w:sz w:val="20"/>
                <w:highlight w:val="white"/>
              </w:rPr>
              <w:t xml:space="preserve">Влажный, предварительно обработанный материал, предназначенный для протирания поверхности медицинских изделий и оборудования с целью очищения и/или уничтожения </w:t>
            </w:r>
            <w:r>
              <w:rPr>
                <w:sz w:val="20"/>
                <w:highlight w:val="white"/>
              </w:rPr>
              <w:t>вредоносных микроорганизмов или ингибирования их активности.</w:t>
            </w:r>
          </w:p>
          <w:p w:rsidR="00BD00EA" w:rsidRDefault="00BD00EA">
            <w:pPr>
              <w:pStyle w:val="afff1"/>
              <w:ind w:left="0"/>
              <w:rPr>
                <w:sz w:val="20"/>
              </w:rPr>
            </w:pP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4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w:t>
            </w:r>
            <w:r>
              <w:rPr>
                <w:sz w:val="20"/>
              </w:rPr>
              <w:t>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w:t>
            </w:r>
            <w:r>
              <w:rPr>
                <w:sz w:val="20"/>
              </w:rPr>
              <w:t>ежности, а также простоты и удобства использования.</w:t>
            </w:r>
          </w:p>
          <w:p w:rsidR="00BD00EA" w:rsidRDefault="005053D8">
            <w:pPr>
              <w:jc w:val="right"/>
              <w:rPr>
                <w:sz w:val="20"/>
              </w:rPr>
            </w:pPr>
            <w:r>
              <w:rPr>
                <w:sz w:val="20"/>
              </w:rPr>
              <w:lastRenderedPageBreak/>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BD00EA" w:rsidRDefault="005053D8">
            <w:pPr>
              <w:jc w:val="right"/>
              <w:rPr>
                <w:sz w:val="20"/>
              </w:rPr>
            </w:pPr>
            <w:r>
              <w:rPr>
                <w:sz w:val="20"/>
              </w:rPr>
              <w:t xml:space="preserve"> </w:t>
            </w:r>
          </w:p>
          <w:p w:rsidR="00BD00EA" w:rsidRDefault="00BD00EA">
            <w:pPr>
              <w:jc w:val="right"/>
              <w:rPr>
                <w:sz w:val="20"/>
              </w:rPr>
            </w:pPr>
          </w:p>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b"/>
              <w:spacing w:before="0" w:after="0"/>
              <w:rPr>
                <w:sz w:val="20"/>
              </w:rPr>
            </w:pPr>
            <w:r>
              <w:rPr>
                <w:rStyle w:val="13"/>
                <w:b w:val="0"/>
                <w:sz w:val="20"/>
              </w:rPr>
              <w:t>Салфетки</w:t>
            </w:r>
            <w:r>
              <w:rPr>
                <w:sz w:val="20"/>
              </w:rPr>
              <w:t xml:space="preserve"> </w:t>
            </w:r>
            <w:proofErr w:type="spellStart"/>
            <w:r>
              <w:rPr>
                <w:sz w:val="20"/>
              </w:rPr>
              <w:t>пpeднaзнaчeны</w:t>
            </w:r>
            <w:proofErr w:type="spellEnd"/>
            <w:r>
              <w:rPr>
                <w:sz w:val="20"/>
              </w:rPr>
              <w:t xml:space="preserve"> для </w:t>
            </w:r>
            <w:proofErr w:type="spellStart"/>
            <w:r>
              <w:rPr>
                <w:sz w:val="20"/>
              </w:rPr>
              <w:t>пpимeнeния</w:t>
            </w:r>
            <w:proofErr w:type="spellEnd"/>
            <w:r>
              <w:rPr>
                <w:sz w:val="20"/>
              </w:rPr>
              <w:t xml:space="preserve"> в </w:t>
            </w:r>
            <w:proofErr w:type="spellStart"/>
            <w:r>
              <w:rPr>
                <w:sz w:val="20"/>
              </w:rPr>
              <w:t>кaчecтвe</w:t>
            </w:r>
            <w:proofErr w:type="spellEnd"/>
            <w:r>
              <w:rPr>
                <w:sz w:val="20"/>
              </w:rPr>
              <w:t xml:space="preserve"> </w:t>
            </w:r>
            <w:proofErr w:type="spellStart"/>
            <w:r>
              <w:rPr>
                <w:sz w:val="20"/>
              </w:rPr>
              <w:t>aнтимикpoбнoгo</w:t>
            </w:r>
            <w:proofErr w:type="spellEnd"/>
            <w:r>
              <w:rPr>
                <w:sz w:val="20"/>
              </w:rPr>
              <w:t xml:space="preserve"> и </w:t>
            </w:r>
            <w:proofErr w:type="spellStart"/>
            <w:r>
              <w:rPr>
                <w:sz w:val="20"/>
              </w:rPr>
              <w:t>cтepилизующeгo</w:t>
            </w:r>
            <w:proofErr w:type="spellEnd"/>
            <w:r>
              <w:rPr>
                <w:sz w:val="20"/>
              </w:rPr>
              <w:t xml:space="preserve"> </w:t>
            </w:r>
            <w:proofErr w:type="spellStart"/>
            <w:r>
              <w:rPr>
                <w:sz w:val="20"/>
              </w:rPr>
              <w:t>cpeдcтвa</w:t>
            </w:r>
            <w:proofErr w:type="spellEnd"/>
            <w:r>
              <w:rPr>
                <w:sz w:val="20"/>
              </w:rPr>
              <w:t xml:space="preserve"> для </w:t>
            </w:r>
            <w:proofErr w:type="spellStart"/>
            <w:r>
              <w:rPr>
                <w:sz w:val="20"/>
              </w:rPr>
              <w:t>oбpaбoтки</w:t>
            </w:r>
            <w:proofErr w:type="spellEnd"/>
            <w:r>
              <w:rPr>
                <w:sz w:val="20"/>
              </w:rPr>
              <w:t xml:space="preserve"> </w:t>
            </w:r>
            <w:proofErr w:type="spellStart"/>
            <w:r>
              <w:rPr>
                <w:sz w:val="20"/>
              </w:rPr>
              <w:t>инcтpумeнтoв</w:t>
            </w:r>
            <w:proofErr w:type="spellEnd"/>
            <w:r>
              <w:rPr>
                <w:sz w:val="20"/>
              </w:rPr>
              <w:t xml:space="preserve"> и </w:t>
            </w:r>
            <w:proofErr w:type="spellStart"/>
            <w:r>
              <w:rPr>
                <w:sz w:val="20"/>
              </w:rPr>
              <w:t>paзличныx</w:t>
            </w:r>
            <w:proofErr w:type="spellEnd"/>
            <w:r>
              <w:rPr>
                <w:sz w:val="20"/>
              </w:rPr>
              <w:t> медицинских изделий. </w:t>
            </w:r>
            <w:r>
              <w:rPr>
                <w:rStyle w:val="13"/>
                <w:b w:val="0"/>
                <w:sz w:val="20"/>
              </w:rPr>
              <w:t xml:space="preserve">Салфетка </w:t>
            </w:r>
            <w:r>
              <w:rPr>
                <w:sz w:val="20"/>
              </w:rPr>
              <w:t xml:space="preserve">представляет собой основу из нетканого </w:t>
            </w:r>
            <w:proofErr w:type="spellStart"/>
            <w:r>
              <w:rPr>
                <w:sz w:val="20"/>
              </w:rPr>
              <w:t>текстилеподобного</w:t>
            </w:r>
            <w:proofErr w:type="spellEnd"/>
            <w:r>
              <w:rPr>
                <w:sz w:val="20"/>
              </w:rPr>
              <w:t xml:space="preserve"> материала.</w:t>
            </w:r>
          </w:p>
          <w:p w:rsidR="00BD00EA" w:rsidRDefault="00BD00EA">
            <w:pPr>
              <w:pStyle w:val="afff1"/>
              <w:ind w:left="0"/>
              <w:rPr>
                <w:sz w:val="20"/>
              </w:rPr>
            </w:pP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w:t>
            </w:r>
            <w:r>
              <w:rPr>
                <w:sz w:val="20"/>
              </w:rPr>
              <w:t>ом закупки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rPr>
              <w:t xml:space="preserve">Масса (без пропитки) материала салфетки </w:t>
            </w:r>
            <w:r>
              <w:rPr>
                <w:sz w:val="20"/>
              </w:rPr>
              <w:t>на один квадратный метр площади:</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35</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b"/>
              <w:spacing w:before="0" w:after="0"/>
              <w:rPr>
                <w:sz w:val="20"/>
                <w:highlight w:val="white"/>
              </w:rPr>
            </w:pPr>
            <w:r>
              <w:rPr>
                <w:rStyle w:val="13"/>
                <w:b w:val="0"/>
                <w:sz w:val="20"/>
                <w:highlight w:val="white"/>
              </w:rPr>
              <w:t>Салфетки</w:t>
            </w:r>
            <w:r>
              <w:rPr>
                <w:sz w:val="20"/>
              </w:rPr>
              <w:t xml:space="preserve"> </w:t>
            </w:r>
            <w:r>
              <w:rPr>
                <w:sz w:val="20"/>
                <w:highlight w:val="white"/>
              </w:rPr>
              <w:t xml:space="preserve">изготовлены из нетканого материала, они не оставляют на поверхности волокнистых компонентов и не вызывают аллергических или местно-раздражающих реакций, </w:t>
            </w:r>
            <w:proofErr w:type="spellStart"/>
            <w:r>
              <w:rPr>
                <w:sz w:val="20"/>
                <w:highlight w:val="white"/>
              </w:rPr>
              <w:t>oблaдaют</w:t>
            </w:r>
            <w:proofErr w:type="spellEnd"/>
            <w:r>
              <w:rPr>
                <w:sz w:val="20"/>
                <w:highlight w:val="white"/>
              </w:rPr>
              <w:t xml:space="preserve"> </w:t>
            </w:r>
            <w:proofErr w:type="spellStart"/>
            <w:r>
              <w:rPr>
                <w:sz w:val="20"/>
                <w:highlight w:val="white"/>
              </w:rPr>
              <w:t>cтepилизующим</w:t>
            </w:r>
            <w:proofErr w:type="spellEnd"/>
            <w:r>
              <w:rPr>
                <w:sz w:val="20"/>
                <w:highlight w:val="white"/>
              </w:rPr>
              <w:t xml:space="preserve"> </w:t>
            </w:r>
            <w:proofErr w:type="spellStart"/>
            <w:r>
              <w:rPr>
                <w:sz w:val="20"/>
                <w:highlight w:val="white"/>
              </w:rPr>
              <w:t>дeйcтвиeм</w:t>
            </w:r>
            <w:proofErr w:type="spellEnd"/>
            <w:r>
              <w:rPr>
                <w:sz w:val="20"/>
                <w:highlight w:val="white"/>
              </w:rPr>
              <w:t xml:space="preserve">, </w:t>
            </w:r>
            <w:proofErr w:type="spellStart"/>
            <w:r>
              <w:rPr>
                <w:sz w:val="20"/>
                <w:highlight w:val="white"/>
              </w:rPr>
              <w:t>пoдaвляют</w:t>
            </w:r>
            <w:proofErr w:type="spellEnd"/>
            <w:r>
              <w:rPr>
                <w:sz w:val="20"/>
                <w:highlight w:val="white"/>
              </w:rPr>
              <w:t xml:space="preserve"> </w:t>
            </w:r>
            <w:proofErr w:type="spellStart"/>
            <w:r>
              <w:rPr>
                <w:sz w:val="20"/>
                <w:highlight w:val="white"/>
              </w:rPr>
              <w:t>pocт</w:t>
            </w:r>
            <w:proofErr w:type="spellEnd"/>
            <w:r>
              <w:rPr>
                <w:sz w:val="20"/>
                <w:highlight w:val="white"/>
              </w:rPr>
              <w:t xml:space="preserve"> </w:t>
            </w:r>
            <w:proofErr w:type="spellStart"/>
            <w:r>
              <w:rPr>
                <w:sz w:val="20"/>
                <w:highlight w:val="white"/>
              </w:rPr>
              <w:t>гpaмoтpицaтeльнoй</w:t>
            </w:r>
            <w:proofErr w:type="spellEnd"/>
            <w:r>
              <w:rPr>
                <w:sz w:val="20"/>
                <w:highlight w:val="white"/>
              </w:rPr>
              <w:t xml:space="preserve"> и </w:t>
            </w:r>
            <w:proofErr w:type="spellStart"/>
            <w:r>
              <w:rPr>
                <w:sz w:val="20"/>
                <w:highlight w:val="white"/>
              </w:rPr>
              <w:t>гpaмпoлoжитeльнoй</w:t>
            </w:r>
            <w:proofErr w:type="spellEnd"/>
            <w:r>
              <w:rPr>
                <w:sz w:val="20"/>
                <w:highlight w:val="white"/>
              </w:rPr>
              <w:t xml:space="preserve"> </w:t>
            </w:r>
            <w:proofErr w:type="spellStart"/>
            <w:r>
              <w:rPr>
                <w:sz w:val="20"/>
                <w:highlight w:val="white"/>
              </w:rPr>
              <w:t>микpoфлopы</w:t>
            </w:r>
            <w:proofErr w:type="spellEnd"/>
            <w:r>
              <w:rPr>
                <w:sz w:val="20"/>
                <w:highlight w:val="white"/>
              </w:rPr>
              <w:t xml:space="preserve">, </w:t>
            </w:r>
            <w:proofErr w:type="spellStart"/>
            <w:r>
              <w:rPr>
                <w:sz w:val="20"/>
                <w:highlight w:val="white"/>
              </w:rPr>
              <w:t>гpиб</w:t>
            </w:r>
            <w:r>
              <w:rPr>
                <w:sz w:val="20"/>
                <w:highlight w:val="white"/>
              </w:rPr>
              <w:t>oв</w:t>
            </w:r>
            <w:proofErr w:type="spellEnd"/>
            <w:r>
              <w:rPr>
                <w:sz w:val="20"/>
                <w:highlight w:val="white"/>
              </w:rPr>
              <w:t xml:space="preserve">, </w:t>
            </w:r>
            <w:proofErr w:type="spellStart"/>
            <w:r>
              <w:rPr>
                <w:sz w:val="20"/>
                <w:highlight w:val="white"/>
              </w:rPr>
              <w:t>пaтoгeнныx</w:t>
            </w:r>
            <w:proofErr w:type="spellEnd"/>
            <w:r>
              <w:rPr>
                <w:sz w:val="20"/>
                <w:highlight w:val="white"/>
              </w:rPr>
              <w:t xml:space="preserve"> </w:t>
            </w:r>
            <w:proofErr w:type="spellStart"/>
            <w:r>
              <w:rPr>
                <w:sz w:val="20"/>
                <w:highlight w:val="white"/>
              </w:rPr>
              <w:t>пpocтeйшиx</w:t>
            </w:r>
            <w:proofErr w:type="spellEnd"/>
            <w:r>
              <w:rPr>
                <w:sz w:val="20"/>
                <w:highlight w:val="white"/>
              </w:rPr>
              <w:t xml:space="preserve">, </w:t>
            </w:r>
            <w:proofErr w:type="spellStart"/>
            <w:r>
              <w:rPr>
                <w:sz w:val="20"/>
                <w:highlight w:val="white"/>
              </w:rPr>
              <w:t>виpуcoв</w:t>
            </w:r>
            <w:proofErr w:type="spellEnd"/>
            <w:r>
              <w:rPr>
                <w:sz w:val="20"/>
                <w:highlight w:val="white"/>
              </w:rPr>
              <w:t xml:space="preserve">, что подтверждено клиническими испытаниями. </w:t>
            </w:r>
            <w:r>
              <w:rPr>
                <w:sz w:val="20"/>
              </w:rPr>
              <w:t>Обладают дезинфицирующим действием. Выпускаются в стерильном виде. На индивидуальной упаковке салфетки нанесены: информация о пропитывающем составе, включая процент содержания д</w:t>
            </w:r>
            <w:r>
              <w:rPr>
                <w:sz w:val="20"/>
              </w:rPr>
              <w:t>ействующего вещества в растворе, а также маркировочный знак стерилизации и габариты салфетки.</w:t>
            </w:r>
          </w:p>
          <w:p w:rsidR="00BD00EA" w:rsidRDefault="00BD00EA">
            <w:pPr>
              <w:pStyle w:val="afff1"/>
              <w:ind w:left="0"/>
              <w:rPr>
                <w:sz w:val="20"/>
              </w:rPr>
            </w:pP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Требуемые размерные характеристики: Длина салфетки</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100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rPr>
              <w:t xml:space="preserve">Салфетка </w:t>
            </w:r>
            <w:r>
              <w:rPr>
                <w:sz w:val="20"/>
              </w:rPr>
              <w:br/>
              <w:t xml:space="preserve">пропитанная раствором </w:t>
            </w:r>
            <w:proofErr w:type="spellStart"/>
            <w:r>
              <w:rPr>
                <w:sz w:val="20"/>
                <w:highlight w:val="white"/>
              </w:rPr>
              <w:t>Изопропано́л</w:t>
            </w:r>
            <w:r>
              <w:rPr>
                <w:sz w:val="20"/>
              </w:rPr>
              <w:t>а</w:t>
            </w:r>
            <w:proofErr w:type="spellEnd"/>
            <w:r>
              <w:rPr>
                <w:sz w:val="20"/>
              </w:rPr>
              <w:t xml:space="preserve"> высшей очистки и упакованная в многослойный комбинированный материал с фольгой.</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Требуемые размерные характеристики: длина салфетки</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&gt;55</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rStyle w:val="13"/>
                <w:b w:val="0"/>
                <w:sz w:val="20"/>
                <w:highlight w:val="white"/>
              </w:rPr>
              <w:t>Срок годности:</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5</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год</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w:t>
            </w:r>
            <w:r>
              <w:rPr>
                <w:sz w:val="20"/>
              </w:rPr>
              <w:t>значение характеристики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Упаковка: </w:t>
            </w:r>
            <w:proofErr w:type="spellStart"/>
            <w:r>
              <w:rPr>
                <w:sz w:val="20"/>
              </w:rPr>
              <w:t>Упaкoвaны</w:t>
            </w:r>
            <w:proofErr w:type="spellEnd"/>
            <w:r>
              <w:rPr>
                <w:sz w:val="20"/>
              </w:rPr>
              <w:t xml:space="preserve"> в </w:t>
            </w:r>
            <w:proofErr w:type="spellStart"/>
            <w:r>
              <w:rPr>
                <w:sz w:val="20"/>
              </w:rPr>
              <w:t>индивидуaльный</w:t>
            </w:r>
            <w:proofErr w:type="spellEnd"/>
            <w:r>
              <w:rPr>
                <w:sz w:val="20"/>
              </w:rPr>
              <w:t xml:space="preserve"> </w:t>
            </w:r>
            <w:proofErr w:type="spellStart"/>
            <w:r>
              <w:rPr>
                <w:sz w:val="20"/>
              </w:rPr>
              <w:t>пaкeтик</w:t>
            </w:r>
            <w:proofErr w:type="spellEnd"/>
            <w:r>
              <w:rPr>
                <w:sz w:val="20"/>
              </w:rPr>
              <w:t xml:space="preserve"> из </w:t>
            </w:r>
            <w:proofErr w:type="spellStart"/>
            <w:r>
              <w:rPr>
                <w:sz w:val="20"/>
              </w:rPr>
              <w:t>мнoгocлoйнoгo</w:t>
            </w:r>
            <w:proofErr w:type="spellEnd"/>
            <w:r>
              <w:rPr>
                <w:sz w:val="20"/>
              </w:rPr>
              <w:t xml:space="preserve"> </w:t>
            </w:r>
            <w:proofErr w:type="spellStart"/>
            <w:r>
              <w:rPr>
                <w:sz w:val="20"/>
              </w:rPr>
              <w:t>мaтepиaлa</w:t>
            </w:r>
            <w:proofErr w:type="spellEnd"/>
            <w:r>
              <w:rPr>
                <w:sz w:val="20"/>
              </w:rPr>
              <w:t xml:space="preserve"> c </w:t>
            </w:r>
            <w:proofErr w:type="spellStart"/>
            <w:r>
              <w:rPr>
                <w:sz w:val="20"/>
              </w:rPr>
              <w:t>выcoкими</w:t>
            </w:r>
            <w:proofErr w:type="spellEnd"/>
            <w:r>
              <w:rPr>
                <w:sz w:val="20"/>
              </w:rPr>
              <w:t xml:space="preserve"> </w:t>
            </w:r>
            <w:proofErr w:type="spellStart"/>
            <w:r>
              <w:rPr>
                <w:sz w:val="20"/>
              </w:rPr>
              <w:t>бapьepными</w:t>
            </w:r>
            <w:proofErr w:type="spellEnd"/>
            <w:r>
              <w:rPr>
                <w:sz w:val="20"/>
              </w:rPr>
              <w:t xml:space="preserve"> </w:t>
            </w:r>
            <w:proofErr w:type="spellStart"/>
            <w:r>
              <w:rPr>
                <w:sz w:val="20"/>
              </w:rPr>
              <w:t>cвoйcтвaми</w:t>
            </w:r>
            <w:proofErr w:type="spellEnd"/>
            <w:r>
              <w:rPr>
                <w:sz w:val="20"/>
              </w:rPr>
              <w:t>.</w:t>
            </w:r>
          </w:p>
          <w:p w:rsidR="00BD00EA" w:rsidRDefault="00BD00EA">
            <w:pPr>
              <w:pStyle w:val="afff1"/>
              <w:ind w:left="0"/>
              <w:rPr>
                <w:sz w:val="20"/>
              </w:rPr>
            </w:pP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pStyle w:val="1"/>
              <w:numPr>
                <w:ilvl w:val="0"/>
                <w:numId w:val="0"/>
              </w:numPr>
              <w:spacing w:before="0"/>
              <w:ind w:left="716" w:hanging="432"/>
              <w:jc w:val="left"/>
              <w:rPr>
                <w:b w:val="0"/>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В каждой салфетке содержится раствор </w:t>
            </w:r>
            <w:proofErr w:type="spellStart"/>
            <w:r>
              <w:rPr>
                <w:sz w:val="20"/>
                <w:highlight w:val="white"/>
              </w:rPr>
              <w:t>Изопропано́л</w:t>
            </w:r>
            <w:r>
              <w:rPr>
                <w:sz w:val="20"/>
              </w:rPr>
              <w:t>а</w:t>
            </w:r>
            <w:proofErr w:type="spellEnd"/>
            <w:r>
              <w:rPr>
                <w:sz w:val="20"/>
              </w:rPr>
              <w:t>.</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&gt;0,88</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3436"/>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При обработке время выдержки после окончания обработки – 30 секунд или до полного высыхания.</w:t>
            </w:r>
          </w:p>
        </w:tc>
        <w:tc>
          <w:tcPr>
            <w:tcW w:w="142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0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4</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 xml:space="preserve">КТРУ </w:t>
            </w:r>
            <w:r>
              <w:rPr>
                <w:sz w:val="20"/>
                <w:highlight w:val="white"/>
              </w:rPr>
              <w:t>21.20.24.150-00000050,</w:t>
            </w:r>
          </w:p>
          <w:p w:rsidR="00BD00EA" w:rsidRDefault="005053D8">
            <w:pPr>
              <w:rPr>
                <w:sz w:val="20"/>
              </w:rPr>
            </w:pPr>
            <w:r>
              <w:rPr>
                <w:sz w:val="20"/>
                <w:highlight w:val="white"/>
              </w:rPr>
              <w:t>Вата</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Медицинская хирургическая вата</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70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Описание: </w:t>
            </w:r>
            <w:r>
              <w:rPr>
                <w:sz w:val="20"/>
                <w:highlight w:val="white"/>
              </w:rPr>
              <w:t xml:space="preserve">Изделие, предназначенное для использования в качестве абсорбента, изготавливаемое из нестерильной </w:t>
            </w:r>
            <w:r>
              <w:rPr>
                <w:sz w:val="20"/>
                <w:highlight w:val="white"/>
              </w:rPr>
              <w:t xml:space="preserve">массы ваты или искусственных волокон, сформированное в виде непрерывного отрезка (рулона) и, как правило, используемое в качестве впитывающего средства общего назначения или для набивки в лечебных учреждениях или домашних условиях; это </w:t>
            </w:r>
            <w:proofErr w:type="gramStart"/>
            <w:r>
              <w:rPr>
                <w:sz w:val="20"/>
                <w:highlight w:val="white"/>
              </w:rPr>
              <w:t xml:space="preserve">не бинт </w:t>
            </w:r>
            <w:proofErr w:type="gramEnd"/>
            <w:r>
              <w:rPr>
                <w:sz w:val="20"/>
                <w:highlight w:val="white"/>
              </w:rPr>
              <w:t>и не специал</w:t>
            </w:r>
            <w:r>
              <w:rPr>
                <w:sz w:val="20"/>
                <w:highlight w:val="white"/>
              </w:rPr>
              <w:t>изированная повязка. Это изделие для одноразового использования.</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w:t>
            </w:r>
            <w:r>
              <w:rPr>
                <w:sz w:val="20"/>
              </w:rPr>
              <w:t>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w:t>
            </w:r>
            <w:r>
              <w:rPr>
                <w:sz w:val="20"/>
              </w:rPr>
              <w:t>адежности, а также простоты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 xml:space="preserve">Для хранения товара в течении сроков </w:t>
            </w:r>
            <w:r>
              <w:rPr>
                <w:sz w:val="20"/>
              </w:rPr>
              <w:lastRenderedPageBreak/>
              <w:t>эксплуатации без нарушения сроков годности. Обусловлено требованиями технической докуме</w:t>
            </w:r>
            <w:r>
              <w:rPr>
                <w:sz w:val="20"/>
              </w:rPr>
              <w:t>нтации производителя оборудования. Использованы нормативы ГОСТ 7826-93.</w:t>
            </w:r>
          </w:p>
          <w:p w:rsidR="00BD00EA" w:rsidRDefault="005053D8">
            <w:pPr>
              <w:jc w:val="right"/>
              <w:rPr>
                <w:sz w:val="20"/>
              </w:rPr>
            </w:pPr>
            <w:r>
              <w:rPr>
                <w:sz w:val="20"/>
              </w:rPr>
              <w:t xml:space="preserve"> </w:t>
            </w:r>
          </w:p>
          <w:p w:rsidR="00BD00EA" w:rsidRDefault="005053D8">
            <w:pPr>
              <w:jc w:val="right"/>
              <w:rPr>
                <w:sz w:val="20"/>
              </w:rPr>
            </w:pPr>
            <w:r>
              <w:rPr>
                <w:sz w:val="20"/>
              </w:rPr>
              <w:t xml:space="preserve"> </w:t>
            </w:r>
          </w:p>
          <w:p w:rsidR="00BD00EA" w:rsidRDefault="00BD00EA">
            <w:pPr>
              <w:jc w:val="right"/>
              <w:rPr>
                <w:sz w:val="20"/>
              </w:rPr>
            </w:pPr>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Масса</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250 </w:t>
            </w:r>
          </w:p>
          <w:p w:rsidR="00BD00EA" w:rsidRDefault="005053D8">
            <w:pPr>
              <w:jc w:val="center"/>
              <w:rPr>
                <w:sz w:val="20"/>
              </w:rPr>
            </w:pPr>
            <w:r>
              <w:rPr>
                <w:sz w:val="20"/>
              </w:rPr>
              <w:br/>
              <w:t>Грамм</w:t>
            </w:r>
          </w:p>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Назначение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Хирургическая</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lastRenderedPageBreak/>
              <w:t xml:space="preserve">изменяться </w:t>
            </w:r>
            <w:r>
              <w:rPr>
                <w:sz w:val="20"/>
              </w:rPr>
              <w:t>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Стерильность</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Нестерильный</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Тип укладки</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Рулон</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Соответствие ГОСТ </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Влажность</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9,2</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Остаточный срок годности на момент поставки</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24</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месяц</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w:t>
            </w:r>
            <w:r>
              <w:rPr>
                <w:sz w:val="20"/>
              </w:rPr>
              <w:t>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Степень белизны</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1"/>
              <w:numPr>
                <w:ilvl w:val="0"/>
                <w:numId w:val="0"/>
              </w:numPr>
              <w:spacing w:before="0"/>
              <w:ind w:left="716" w:hanging="432"/>
              <w:jc w:val="left"/>
              <w:rPr>
                <w:b w:val="0"/>
                <w:sz w:val="20"/>
              </w:rPr>
            </w:pPr>
            <w:r>
              <w:rPr>
                <w:b w:val="0"/>
                <w:sz w:val="20"/>
                <w:highlight w:val="white"/>
              </w:rPr>
              <w:t>≥ 72</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lastRenderedPageBreak/>
              <w:t>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Засоренность</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0,30</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Состав </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highlight w:val="white"/>
              </w:rPr>
              <w:t>хлопковая</w:t>
            </w:r>
            <w:proofErr w:type="gramEnd"/>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spellStart"/>
            <w:proofErr w:type="gramStart"/>
            <w:r>
              <w:rPr>
                <w:sz w:val="20"/>
              </w:rPr>
              <w:t>хлопко</w:t>
            </w:r>
            <w:proofErr w:type="spellEnd"/>
            <w:proofErr w:type="gramEnd"/>
            <w:r>
              <w:rPr>
                <w:sz w:val="20"/>
              </w:rPr>
              <w:t>-вискозная</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Срок годности, установленный производителем</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60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месяц</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Поглотительная способность</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20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Бумажная </w:t>
            </w:r>
            <w:proofErr w:type="spellStart"/>
            <w:r>
              <w:rPr>
                <w:sz w:val="20"/>
              </w:rPr>
              <w:t>экологичная</w:t>
            </w:r>
            <w:proofErr w:type="spellEnd"/>
            <w:r>
              <w:rPr>
                <w:sz w:val="20"/>
              </w:rPr>
              <w:t xml:space="preserve"> упаковка</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Стерилизация паровым </w:t>
            </w:r>
            <w:r>
              <w:rPr>
                <w:sz w:val="20"/>
              </w:rPr>
              <w:t>методом</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Выписка из реестра ТПП</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Соответствие ГОСТ </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w:t>
            </w:r>
            <w:r>
              <w:rPr>
                <w:sz w:val="20"/>
              </w:rPr>
              <w:t xml:space="preserve">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5</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 xml:space="preserve">КТРУ </w:t>
            </w:r>
            <w:r>
              <w:rPr>
                <w:sz w:val="20"/>
                <w:highlight w:val="white"/>
              </w:rPr>
              <w:t>20.14.20.000-00000002,</w:t>
            </w:r>
          </w:p>
          <w:p w:rsidR="00BD00EA" w:rsidRDefault="005053D8">
            <w:pPr>
              <w:rPr>
                <w:sz w:val="20"/>
                <w:highlight w:val="white"/>
              </w:rPr>
            </w:pPr>
            <w:r>
              <w:rPr>
                <w:sz w:val="20"/>
                <w:highlight w:val="white"/>
              </w:rPr>
              <w:t>Индикатор химический контроля эффективности очистки</w:t>
            </w:r>
          </w:p>
          <w:p w:rsidR="00BD00EA" w:rsidRDefault="005053D8">
            <w:pPr>
              <w:rPr>
                <w:sz w:val="20"/>
                <w:highlight w:val="white"/>
              </w:rPr>
            </w:pPr>
            <w:proofErr w:type="gramStart"/>
            <w:r>
              <w:rPr>
                <w:sz w:val="20"/>
                <w:highlight w:val="white"/>
              </w:rPr>
              <w:t>медицинских</w:t>
            </w:r>
            <w:proofErr w:type="gramEnd"/>
            <w:r>
              <w:rPr>
                <w:sz w:val="20"/>
                <w:highlight w:val="white"/>
              </w:rPr>
              <w:t xml:space="preserve"> изделий</w:t>
            </w:r>
          </w:p>
          <w:p w:rsidR="00BD00EA" w:rsidRDefault="00BD00EA">
            <w:pPr>
              <w:rPr>
                <w:sz w:val="20"/>
                <w:highlight w:val="white"/>
              </w:rPr>
            </w:pPr>
          </w:p>
          <w:p w:rsidR="00BD00EA" w:rsidRDefault="005053D8">
            <w:pPr>
              <w:rPr>
                <w:sz w:val="20"/>
              </w:rPr>
            </w:pPr>
            <w:r>
              <w:rPr>
                <w:sz w:val="20"/>
                <w:highlight w:val="white"/>
              </w:rPr>
              <w:lastRenderedPageBreak/>
              <w:t>ОКПД2 20.14.20.000</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highlight w:val="white"/>
              </w:rPr>
            </w:pPr>
            <w:r>
              <w:rPr>
                <w:b/>
                <w:sz w:val="20"/>
                <w:highlight w:val="white"/>
              </w:rPr>
              <w:lastRenderedPageBreak/>
              <w:t>Индикатор химический контроля эффективности очистки медицинских изделий</w:t>
            </w:r>
          </w:p>
          <w:p w:rsidR="00BD00EA" w:rsidRDefault="00BD00EA">
            <w:pPr>
              <w:jc w:val="center"/>
              <w:rPr>
                <w:sz w:val="20"/>
              </w:rPr>
            </w:pP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28</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Индикатор предназначен для контроля </w:t>
            </w:r>
            <w:proofErr w:type="spellStart"/>
            <w:r>
              <w:rPr>
                <w:sz w:val="20"/>
              </w:rPr>
              <w:t>предстерилизационной</w:t>
            </w:r>
            <w:proofErr w:type="spellEnd"/>
            <w:r>
              <w:rPr>
                <w:sz w:val="20"/>
              </w:rPr>
              <w:t xml:space="preserve"> очистки медицинских изделий в</w:t>
            </w:r>
          </w:p>
          <w:p w:rsidR="00BD00EA" w:rsidRDefault="005053D8">
            <w:pPr>
              <w:rPr>
                <w:sz w:val="20"/>
              </w:rPr>
            </w:pPr>
            <w:proofErr w:type="gramStart"/>
            <w:r>
              <w:rPr>
                <w:sz w:val="20"/>
              </w:rPr>
              <w:t>лечебно</w:t>
            </w:r>
            <w:proofErr w:type="gramEnd"/>
            <w:r>
              <w:rPr>
                <w:sz w:val="20"/>
              </w:rPr>
              <w:t>-профилактических учреждениях, санитарно-эпидемиологических и дезинфекционных станциях</w:t>
            </w:r>
          </w:p>
          <w:p w:rsidR="00BD00EA" w:rsidRDefault="005053D8">
            <w:pPr>
              <w:rPr>
                <w:sz w:val="20"/>
              </w:rPr>
            </w:pPr>
            <w:proofErr w:type="gramStart"/>
            <w:r>
              <w:rPr>
                <w:sz w:val="20"/>
              </w:rPr>
              <w:t>путем</w:t>
            </w:r>
            <w:proofErr w:type="gramEnd"/>
            <w:r>
              <w:rPr>
                <w:sz w:val="20"/>
              </w:rPr>
              <w:t xml:space="preserve"> обнаружения остатков крови, следов ржавчины, окислителей (хлорамина, </w:t>
            </w:r>
            <w:r>
              <w:rPr>
                <w:sz w:val="20"/>
              </w:rPr>
              <w:t>хлорной извести,</w:t>
            </w:r>
          </w:p>
          <w:p w:rsidR="00BD00EA" w:rsidRDefault="005053D8">
            <w:pPr>
              <w:rPr>
                <w:sz w:val="20"/>
              </w:rPr>
            </w:pPr>
            <w:proofErr w:type="gramStart"/>
            <w:r>
              <w:rPr>
                <w:sz w:val="20"/>
              </w:rPr>
              <w:t>хромовой</w:t>
            </w:r>
            <w:proofErr w:type="gramEnd"/>
            <w:r>
              <w:rPr>
                <w:sz w:val="20"/>
              </w:rPr>
              <w:t xml:space="preserve"> смеси и др.), </w:t>
            </w:r>
            <w:proofErr w:type="spellStart"/>
            <w:r>
              <w:rPr>
                <w:sz w:val="20"/>
              </w:rPr>
              <w:t>пероксидаз</w:t>
            </w:r>
            <w:proofErr w:type="spellEnd"/>
            <w:r>
              <w:rPr>
                <w:sz w:val="20"/>
              </w:rPr>
              <w:t xml:space="preserve"> растительного происхождения </w:t>
            </w:r>
            <w:r>
              <w:rPr>
                <w:sz w:val="20"/>
              </w:rPr>
              <w:lastRenderedPageBreak/>
              <w:t>(растительных остатков), стиральных</w:t>
            </w:r>
          </w:p>
          <w:p w:rsidR="00BD00EA" w:rsidRDefault="005053D8">
            <w:pPr>
              <w:pStyle w:val="afff1"/>
              <w:ind w:left="0"/>
              <w:rPr>
                <w:sz w:val="20"/>
              </w:rPr>
            </w:pPr>
            <w:proofErr w:type="gramStart"/>
            <w:r>
              <w:rPr>
                <w:sz w:val="20"/>
              </w:rPr>
              <w:t>порошков</w:t>
            </w:r>
            <w:proofErr w:type="gramEnd"/>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w:t>
            </w:r>
            <w:r>
              <w:rPr>
                <w:sz w:val="20"/>
              </w:rPr>
              <w:t xml:space="preserve"> учреждения. </w:t>
            </w:r>
            <w:r>
              <w:rPr>
                <w:sz w:val="20"/>
              </w:rPr>
              <w:lastRenderedPageBreak/>
              <w:t>Параметр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Для хранения</w:t>
            </w:r>
            <w:r>
              <w:rPr>
                <w:sz w:val="20"/>
              </w:rPr>
              <w:t xml:space="preserve"> товара в течении сроков эксплуатации без нарушения сроков годности. Обусловлено требованиями технической документации производителя оборудования. Использованы нормативы ГОСТ 7826-93.</w:t>
            </w:r>
          </w:p>
          <w:p w:rsidR="00BD00EA" w:rsidRDefault="005053D8">
            <w:pPr>
              <w:jc w:val="right"/>
              <w:rPr>
                <w:sz w:val="20"/>
              </w:rPr>
            </w:pPr>
            <w:r>
              <w:rPr>
                <w:sz w:val="20"/>
              </w:rPr>
              <w:t xml:space="preserve"> </w:t>
            </w:r>
          </w:p>
          <w:p w:rsidR="00BD00EA" w:rsidRDefault="005053D8">
            <w:pPr>
              <w:jc w:val="right"/>
              <w:rPr>
                <w:sz w:val="20"/>
              </w:rPr>
            </w:pPr>
            <w:r>
              <w:rPr>
                <w:sz w:val="20"/>
              </w:rPr>
              <w:t xml:space="preserve"> </w:t>
            </w:r>
          </w:p>
          <w:p w:rsidR="00BD00EA" w:rsidRDefault="00BD00EA">
            <w:pPr>
              <w:jc w:val="right"/>
              <w:rPr>
                <w:sz w:val="20"/>
              </w:rPr>
            </w:pPr>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highlight w:val="white"/>
              </w:rPr>
              <w:t xml:space="preserve">Состав индикатора: индикатор представляет собой порошки </w:t>
            </w:r>
            <w:r>
              <w:rPr>
                <w:sz w:val="20"/>
                <w:highlight w:val="white"/>
              </w:rPr>
              <w:t>амидопирина и анилина солянокислого, расфасованные в</w:t>
            </w:r>
          </w:p>
          <w:p w:rsidR="00BD00EA" w:rsidRDefault="005053D8">
            <w:pPr>
              <w:pStyle w:val="afff1"/>
              <w:ind w:left="0"/>
              <w:rPr>
                <w:sz w:val="20"/>
              </w:rPr>
            </w:pPr>
            <w:proofErr w:type="gramStart"/>
            <w:r>
              <w:rPr>
                <w:sz w:val="20"/>
                <w:highlight w:val="white"/>
              </w:rPr>
              <w:t>стеклянные</w:t>
            </w:r>
            <w:proofErr w:type="gramEnd"/>
            <w:r>
              <w:rPr>
                <w:sz w:val="20"/>
                <w:highlight w:val="white"/>
              </w:rPr>
              <w:t xml:space="preserve"> флаконы или полимерные банки и изопропилового спирта в полиэтиленовом флаконе.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Инидкатор</w:t>
            </w:r>
            <w:proofErr w:type="spellEnd"/>
            <w:r>
              <w:rPr>
                <w:sz w:val="20"/>
                <w:highlight w:val="white"/>
              </w:rPr>
              <w:t xml:space="preserve"> в комплекте из 3 флаконов, готовый к применению при смешивании</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highlight w:val="white"/>
              </w:rPr>
              <w:t xml:space="preserve">При положительной пробе: появление на тампонах или салфетках фиолетового, переходящего в розово-сиреневое </w:t>
            </w:r>
            <w:r>
              <w:rPr>
                <w:sz w:val="20"/>
                <w:highlight w:val="white"/>
              </w:rPr>
              <w:t>или буроватое</w:t>
            </w:r>
          </w:p>
          <w:p w:rsidR="00BD00EA" w:rsidRDefault="005053D8">
            <w:pPr>
              <w:rPr>
                <w:sz w:val="20"/>
                <w:highlight w:val="white"/>
              </w:rPr>
            </w:pPr>
            <w:proofErr w:type="gramStart"/>
            <w:r>
              <w:rPr>
                <w:sz w:val="20"/>
                <w:highlight w:val="white"/>
              </w:rPr>
              <w:t>окрашивание</w:t>
            </w:r>
            <w:proofErr w:type="gramEnd"/>
            <w:r>
              <w:rPr>
                <w:sz w:val="20"/>
                <w:highlight w:val="white"/>
              </w:rPr>
              <w:t xml:space="preserve"> не позднее чем через 1 минуту, после контакта индикаторного раствора с загрязненным</w:t>
            </w:r>
          </w:p>
          <w:p w:rsidR="00BD00EA" w:rsidRDefault="005053D8">
            <w:pPr>
              <w:pStyle w:val="afff1"/>
              <w:ind w:left="0"/>
              <w:rPr>
                <w:sz w:val="20"/>
              </w:rPr>
            </w:pPr>
            <w:proofErr w:type="gramStart"/>
            <w:r>
              <w:rPr>
                <w:sz w:val="20"/>
                <w:highlight w:val="white"/>
              </w:rPr>
              <w:t>участком</w:t>
            </w:r>
            <w:proofErr w:type="gramEnd"/>
            <w:r>
              <w:rPr>
                <w:sz w:val="20"/>
                <w:highlight w:val="white"/>
              </w:rPr>
              <w:t>, свидетельствует о наличии следов крови или других загрязнений на медицинских изделиях</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w:t>
            </w:r>
            <w:r>
              <w:rPr>
                <w:sz w:val="20"/>
              </w:rPr>
              <w:t>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Указание номера регистрационного удостоверения, информации о производителе, сроке годности - на флаконе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Количество амидопирина в </w:t>
            </w:r>
            <w:r>
              <w:rPr>
                <w:sz w:val="20"/>
              </w:rPr>
              <w:t>составе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≥9</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12</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w:t>
            </w:r>
            <w:r>
              <w:rPr>
                <w:sz w:val="20"/>
              </w:rPr>
              <w:lastRenderedPageBreak/>
              <w:t>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Количество анилина солянокислого в составе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≥0,12</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0,15</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Срок годности </w:t>
            </w:r>
            <w:r>
              <w:rPr>
                <w:sz w:val="20"/>
              </w:rPr>
              <w:t>индикатора, месяц</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≥12</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месяц</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Объём флакона</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1"/>
              <w:numPr>
                <w:ilvl w:val="0"/>
                <w:numId w:val="0"/>
              </w:numPr>
              <w:spacing w:before="0"/>
              <w:ind w:left="716" w:hanging="432"/>
              <w:jc w:val="left"/>
              <w:rPr>
                <w:b w:val="0"/>
                <w:sz w:val="20"/>
              </w:rPr>
            </w:pPr>
            <w:r>
              <w:rPr>
                <w:b w:val="0"/>
                <w:sz w:val="20"/>
                <w:highlight w:val="white"/>
              </w:rPr>
              <w:t>≥ 100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миллилитр</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Количество спирта изопропилового в </w:t>
            </w:r>
            <w:r>
              <w:rPr>
                <w:sz w:val="20"/>
                <w:highlight w:val="white"/>
              </w:rPr>
              <w:t>составе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≥90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миллилитр</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Максимальновозможная</w:t>
            </w:r>
            <w:proofErr w:type="spellEnd"/>
            <w:r>
              <w:rPr>
                <w:sz w:val="20"/>
                <w:highlight w:val="white"/>
              </w:rPr>
              <w:t xml:space="preserve"> температура хранения индикатора, </w:t>
            </w:r>
            <w:r>
              <w:rPr>
                <w:sz w:val="20"/>
                <w:highlight w:val="white"/>
              </w:rPr>
              <w:lastRenderedPageBreak/>
              <w:t>установленная производителем, градус Цельсия</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lastRenderedPageBreak/>
              <w:t>≥ 24</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градус</w:t>
            </w:r>
            <w:proofErr w:type="gramEnd"/>
            <w:r>
              <w:rPr>
                <w:sz w:val="20"/>
              </w:rPr>
              <w:t xml:space="preserve"> Цельсия</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lastRenderedPageBreak/>
              <w:t xml:space="preserve">указывает в </w:t>
            </w:r>
            <w:r>
              <w:rPr>
                <w:sz w:val="20"/>
              </w:rPr>
              <w:t>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Минимальновозможная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5</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градус</w:t>
            </w:r>
            <w:proofErr w:type="gramEnd"/>
            <w:r>
              <w:rPr>
                <w:sz w:val="20"/>
              </w:rPr>
              <w:t xml:space="preserve"> Цельсия</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6</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 xml:space="preserve">КТРУ </w:t>
            </w:r>
            <w:r>
              <w:rPr>
                <w:sz w:val="20"/>
                <w:highlight w:val="white"/>
              </w:rPr>
              <w:t>20.14.20.000-00000002,</w:t>
            </w:r>
          </w:p>
          <w:p w:rsidR="00BD00EA" w:rsidRDefault="005053D8">
            <w:pPr>
              <w:rPr>
                <w:sz w:val="20"/>
                <w:highlight w:val="white"/>
              </w:rPr>
            </w:pPr>
            <w:r>
              <w:rPr>
                <w:sz w:val="20"/>
                <w:highlight w:val="white"/>
              </w:rPr>
              <w:t>Индикатор для обнаружения остатков щелочных компонентов моющих средств</w:t>
            </w:r>
          </w:p>
          <w:p w:rsidR="00BD00EA" w:rsidRDefault="005053D8">
            <w:pPr>
              <w:rPr>
                <w:sz w:val="20"/>
              </w:rPr>
            </w:pPr>
            <w:r>
              <w:rPr>
                <w:sz w:val="20"/>
                <w:highlight w:val="white"/>
              </w:rPr>
              <w:t>ОКПД2 20.14.20.000</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Индикатор для обнаружения остатков щелочных компонентов моющих средств</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28</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Индикатор для обнаружения остатков щелочных компонентов </w:t>
            </w:r>
            <w:r>
              <w:rPr>
                <w:sz w:val="20"/>
              </w:rPr>
              <w:t>моющих средств на основе спирт изопропиловый с фенолфталеином</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w:t>
            </w:r>
            <w:r>
              <w:rPr>
                <w:sz w:val="20"/>
              </w:rPr>
              <w:t>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w:t>
            </w:r>
            <w:r>
              <w:rPr>
                <w:sz w:val="20"/>
              </w:rPr>
              <w:t>жности, а также простоты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 xml:space="preserve">Для хранения товара в течении сроков </w:t>
            </w:r>
            <w:r>
              <w:rPr>
                <w:sz w:val="20"/>
              </w:rPr>
              <w:lastRenderedPageBreak/>
              <w:t>эксплуатации без нарушения сроков годности. Обусловлено требованиями технической документа</w:t>
            </w:r>
            <w:r>
              <w:rPr>
                <w:sz w:val="20"/>
              </w:rPr>
              <w:t>ции производителя оборудования. Использованы нормативы ГОСТ 7826-93.</w:t>
            </w:r>
          </w:p>
          <w:p w:rsidR="00BD00EA" w:rsidRDefault="005053D8">
            <w:pPr>
              <w:jc w:val="right"/>
              <w:rPr>
                <w:sz w:val="20"/>
              </w:rPr>
            </w:pPr>
            <w:r>
              <w:rPr>
                <w:sz w:val="20"/>
              </w:rPr>
              <w:t xml:space="preserve"> </w:t>
            </w:r>
          </w:p>
          <w:p w:rsidR="00BD00EA" w:rsidRDefault="005053D8">
            <w:pPr>
              <w:jc w:val="right"/>
              <w:rPr>
                <w:sz w:val="20"/>
              </w:rPr>
            </w:pPr>
            <w:r>
              <w:rPr>
                <w:sz w:val="20"/>
              </w:rPr>
              <w:t xml:space="preserve"> </w:t>
            </w:r>
          </w:p>
          <w:p w:rsidR="00BD00EA" w:rsidRDefault="00BD00EA">
            <w:pPr>
              <w:jc w:val="right"/>
              <w:rPr>
                <w:sz w:val="20"/>
              </w:rPr>
            </w:pPr>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Состав индикатора для обнаружения остатков щелочных компонентов моющих средств: фенолфталеин, спирт изопропиловый</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изменяться </w:t>
            </w:r>
            <w:r>
              <w:rPr>
                <w:sz w:val="20"/>
              </w:rPr>
              <w:t>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Инидкатор</w:t>
            </w:r>
            <w:proofErr w:type="spellEnd"/>
            <w:r>
              <w:rPr>
                <w:sz w:val="20"/>
                <w:highlight w:val="white"/>
              </w:rPr>
              <w:t xml:space="preserve"> в жидком виде во флаконе, готовый к применению</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При положительной фенолфталеиновой пробе о наличии на изделиях остаточных количеств щелочи свидетельствует появление малинового </w:t>
            </w:r>
            <w:proofErr w:type="spellStart"/>
            <w:r>
              <w:rPr>
                <w:sz w:val="20"/>
                <w:highlight w:val="white"/>
              </w:rPr>
              <w:t>окращивания</w:t>
            </w:r>
            <w:proofErr w:type="spellEnd"/>
            <w:r>
              <w:rPr>
                <w:sz w:val="20"/>
                <w:highlight w:val="white"/>
              </w:rPr>
              <w:t xml:space="preserve"> реактива</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Да</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Указание номера </w:t>
            </w:r>
            <w:r>
              <w:rPr>
                <w:sz w:val="20"/>
                <w:highlight w:val="white"/>
              </w:rPr>
              <w:t>регистрационного удостоверения, информации о производителе, сроке годности, температуры хранения на флаконе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Да</w:t>
            </w: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Количество фенолфталеина в составе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≥0,9</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0,12</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грамм</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t>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highlight w:val="white"/>
              </w:rPr>
              <w:t>Минимальная концентрация щелочи,</w:t>
            </w:r>
          </w:p>
          <w:p w:rsidR="00BD00EA" w:rsidRDefault="005053D8">
            <w:pPr>
              <w:pStyle w:val="afff1"/>
              <w:ind w:left="0"/>
              <w:rPr>
                <w:sz w:val="20"/>
              </w:rPr>
            </w:pPr>
            <w:proofErr w:type="gramStart"/>
            <w:r>
              <w:rPr>
                <w:sz w:val="20"/>
                <w:highlight w:val="white"/>
              </w:rPr>
              <w:t>определяемая</w:t>
            </w:r>
            <w:proofErr w:type="gramEnd"/>
            <w:r>
              <w:rPr>
                <w:sz w:val="20"/>
                <w:highlight w:val="white"/>
              </w:rPr>
              <w:t xml:space="preserve"> индикатором</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0,01</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Грамм/литр</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Срок годности индикатора, месяц</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≥12</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месяц</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Объём флакона</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1"/>
              <w:numPr>
                <w:ilvl w:val="0"/>
                <w:numId w:val="0"/>
              </w:numPr>
              <w:spacing w:before="0"/>
              <w:ind w:left="716" w:hanging="432"/>
              <w:jc w:val="left"/>
              <w:rPr>
                <w:b w:val="0"/>
                <w:sz w:val="20"/>
              </w:rPr>
            </w:pPr>
            <w:r>
              <w:rPr>
                <w:b w:val="0"/>
                <w:sz w:val="20"/>
                <w:highlight w:val="white"/>
              </w:rPr>
              <w:t>≥ 100</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миллилитр</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Количество спирта изопропилового в составе</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w:t>
            </w:r>
            <w:r>
              <w:t xml:space="preserve"> </w:t>
            </w:r>
            <w:r>
              <w:rPr>
                <w:sz w:val="20"/>
                <w:highlight w:val="white"/>
              </w:rPr>
              <w:t>98,8</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99,1</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процент</w:t>
            </w:r>
            <w:proofErr w:type="gramEnd"/>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Максимальновозможная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24</w:t>
            </w: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градус</w:t>
            </w:r>
            <w:proofErr w:type="gramEnd"/>
            <w:r>
              <w:rPr>
                <w:sz w:val="20"/>
              </w:rPr>
              <w:t xml:space="preserve"> Цельсия</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w:t>
            </w:r>
            <w:r>
              <w:rPr>
                <w:sz w:val="20"/>
              </w:rPr>
              <w:t>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57"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highlight w:val="white"/>
              </w:rPr>
              <w:t>Минимальновозможная</w:t>
            </w:r>
            <w:proofErr w:type="spellEnd"/>
            <w:r>
              <w:rPr>
                <w:sz w:val="20"/>
                <w:highlight w:val="white"/>
              </w:rPr>
              <w:t xml:space="preserve"> температура хранения индикатора, установленная производителем, градус Цельсия</w:t>
            </w:r>
          </w:p>
        </w:tc>
        <w:tc>
          <w:tcPr>
            <w:tcW w:w="1414"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7"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5</w:t>
            </w:r>
          </w:p>
        </w:tc>
        <w:tc>
          <w:tcPr>
            <w:tcW w:w="1273"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0"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градус</w:t>
            </w:r>
            <w:proofErr w:type="gramEnd"/>
            <w:r>
              <w:rPr>
                <w:sz w:val="20"/>
              </w:rPr>
              <w:t xml:space="preserve"> Цельсия</w:t>
            </w:r>
          </w:p>
        </w:tc>
        <w:tc>
          <w:tcPr>
            <w:tcW w:w="1280"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70"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7</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КТРУ 32.50.50.190-00001080</w:t>
            </w:r>
            <w:r>
              <w:rPr>
                <w:sz w:val="20"/>
                <w:highlight w:val="white"/>
              </w:rPr>
              <w:t>,</w:t>
            </w:r>
          </w:p>
          <w:p w:rsidR="00BD00EA" w:rsidRDefault="005053D8">
            <w:pPr>
              <w:rPr>
                <w:sz w:val="20"/>
              </w:rPr>
            </w:pPr>
            <w:r>
              <w:rPr>
                <w:sz w:val="20"/>
                <w:highlight w:val="white"/>
              </w:rPr>
              <w:t>Держатель электрода электрохирургический, одноразового использования</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t>Инструмент для коагуляции</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20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Описание: Стерильный переносной компонент электрохирургической системы, предназначенный для обеспечения электрического соединения между генератором системы и съемным электродом на его дистальном конце, что позволяет хирургу осуществлять контролируемые мани</w:t>
            </w:r>
            <w:r>
              <w:rPr>
                <w:sz w:val="20"/>
              </w:rPr>
              <w:t xml:space="preserve">пуляции с электродом во время проведения хирургической операции; электрод к данному виду не относится. Изделие, как правило, имеет форму ручки с перманентно присоединенными кабелями для </w:t>
            </w:r>
            <w:r>
              <w:rPr>
                <w:sz w:val="20"/>
              </w:rPr>
              <w:lastRenderedPageBreak/>
              <w:t xml:space="preserve">подключения к генератору; изделие не предназначено для использования </w:t>
            </w:r>
            <w:proofErr w:type="gramStart"/>
            <w:r>
              <w:rPr>
                <w:sz w:val="20"/>
              </w:rPr>
              <w:t>в</w:t>
            </w:r>
            <w:r>
              <w:rPr>
                <w:sz w:val="20"/>
              </w:rPr>
              <w:t xml:space="preserve">о время </w:t>
            </w:r>
            <w:proofErr w:type="gramEnd"/>
            <w:r>
              <w:rPr>
                <w:sz w:val="20"/>
              </w:rPr>
              <w:t xml:space="preserve">аргон-усиленной </w:t>
            </w:r>
            <w:proofErr w:type="spellStart"/>
            <w:r>
              <w:rPr>
                <w:sz w:val="20"/>
              </w:rPr>
              <w:t>электрохирургии</w:t>
            </w:r>
            <w:proofErr w:type="spellEnd"/>
            <w:r>
              <w:rPr>
                <w:sz w:val="20"/>
              </w:rPr>
              <w:t>. Это изделие для одноразового использования.</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В связи с отсутствием технических характеристик в КТРУ описание товара составлено в соответ</w:t>
            </w:r>
            <w:r>
              <w:rPr>
                <w:sz w:val="20"/>
              </w:rPr>
              <w:t xml:space="preserve">ствии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w:t>
            </w:r>
            <w:r>
              <w:rPr>
                <w:sz w:val="20"/>
              </w:rPr>
              <w:lastRenderedPageBreak/>
              <w:t>учреждения, в</w:t>
            </w:r>
            <w:r>
              <w:rPr>
                <w:sz w:val="20"/>
              </w:rPr>
              <w:t xml:space="preserve"> части максимальной надежности, а также простоты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Для хранения товара в течении сроков эксплуатации без нарушения сроков годности. Обусловлено требования</w:t>
            </w:r>
            <w:r>
              <w:rPr>
                <w:sz w:val="20"/>
              </w:rPr>
              <w:t>ми технической документации производителя оборудования. Использованы нормативы ГОСТ 7826-93.</w:t>
            </w:r>
          </w:p>
          <w:p w:rsidR="00BD00EA" w:rsidRDefault="005053D8">
            <w:pPr>
              <w:jc w:val="right"/>
              <w:rPr>
                <w:sz w:val="20"/>
              </w:rPr>
            </w:pPr>
            <w:r>
              <w:rPr>
                <w:sz w:val="20"/>
              </w:rPr>
              <w:t xml:space="preserve"> </w:t>
            </w:r>
          </w:p>
          <w:p w:rsidR="00BD00EA" w:rsidRDefault="00BD00EA">
            <w:pPr>
              <w:jc w:val="right"/>
              <w:rPr>
                <w:sz w:val="20"/>
              </w:rPr>
            </w:pPr>
          </w:p>
          <w:p w:rsidR="00BD00EA" w:rsidRDefault="00BD00EA">
            <w:pPr>
              <w:jc w:val="right"/>
              <w:rPr>
                <w:sz w:val="20"/>
              </w:rPr>
            </w:pPr>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proofErr w:type="spellStart"/>
            <w:r>
              <w:rPr>
                <w:sz w:val="20"/>
              </w:rPr>
              <w:t>Монополярный</w:t>
            </w:r>
            <w:proofErr w:type="spellEnd"/>
            <w:r>
              <w:rPr>
                <w:sz w:val="20"/>
              </w:rPr>
              <w:t xml:space="preserve"> держатель в виде ручки с гибким стержнем (канюлей) для коагуляции с функцией аспирации жидкости.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w:t>
            </w:r>
            <w:r>
              <w:rPr>
                <w:sz w:val="20"/>
              </w:rPr>
              <w:t>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Электрод должен быть полым.</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На держателе должно быть отверстие для контроля всасывания жидкости. В держатель должен быть </w:t>
            </w:r>
            <w:r>
              <w:rPr>
                <w:sz w:val="20"/>
              </w:rPr>
              <w:t>встроен коннектор для отводящей трубки.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Общая длина канюли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152</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1</w:t>
            </w:r>
            <w:r>
              <w:rPr>
                <w:sz w:val="20"/>
              </w:rPr>
              <w:t>52,4</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Диаметр отверстия канюли должен быть 3,3 мм (10 </w:t>
            </w:r>
            <w:proofErr w:type="spellStart"/>
            <w:r>
              <w:rPr>
                <w:sz w:val="20"/>
              </w:rPr>
              <w:t>Fr</w:t>
            </w:r>
            <w:proofErr w:type="spellEnd"/>
            <w:r>
              <w:rPr>
                <w:sz w:val="20"/>
              </w:rPr>
              <w:t>).</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Держатель должен иметь встроенный ВЧ-кабель длиной</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3</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3,1</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w:t>
            </w:r>
            <w:r>
              <w:rPr>
                <w:sz w:val="20"/>
              </w:rPr>
              <w:t>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Рабочий кончик канюли должен быть из токопроводящего материала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8</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КТРУ 32.50.13.139-00000019</w:t>
            </w:r>
            <w:r>
              <w:rPr>
                <w:sz w:val="20"/>
                <w:highlight w:val="white"/>
              </w:rPr>
              <w:t>,</w:t>
            </w:r>
          </w:p>
          <w:p w:rsidR="00BD00EA" w:rsidRDefault="005053D8">
            <w:pPr>
              <w:rPr>
                <w:sz w:val="20"/>
              </w:rPr>
            </w:pPr>
            <w:proofErr w:type="spellStart"/>
            <w:r>
              <w:rPr>
                <w:sz w:val="20"/>
                <w:highlight w:val="white"/>
              </w:rPr>
              <w:t>Степлеры</w:t>
            </w:r>
            <w:proofErr w:type="spellEnd"/>
            <w:r>
              <w:rPr>
                <w:sz w:val="20"/>
                <w:highlight w:val="white"/>
              </w:rPr>
              <w:t xml:space="preserve"> сшивающие хирургические: кожный</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proofErr w:type="spellStart"/>
            <w:r>
              <w:rPr>
                <w:b/>
                <w:sz w:val="20"/>
              </w:rPr>
              <w:t>Степлер</w:t>
            </w:r>
            <w:proofErr w:type="spellEnd"/>
            <w:r>
              <w:rPr>
                <w:b/>
                <w:sz w:val="20"/>
              </w:rPr>
              <w:t xml:space="preserve"> кожный</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15</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Вид инструмента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w:t>
            </w:r>
            <w:proofErr w:type="gramEnd"/>
            <w:r>
              <w:rPr>
                <w:sz w:val="20"/>
              </w:rPr>
              <w:t xml:space="preserve"> фиксированной рабочей частью</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w:t>
            </w:r>
            <w:r>
              <w:rPr>
                <w:sz w:val="20"/>
              </w:rPr>
              <w:t>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технической документации производителя </w:t>
            </w:r>
            <w:r>
              <w:rPr>
                <w:sz w:val="20"/>
              </w:rPr>
              <w:lastRenderedPageBreak/>
              <w:t>о</w:t>
            </w:r>
            <w:r>
              <w:rPr>
                <w:sz w:val="20"/>
              </w:rPr>
              <w:t>борудования. Использованы нормативы ГОСТ 7826-93.</w:t>
            </w:r>
          </w:p>
          <w:p w:rsidR="00BD00EA" w:rsidRDefault="005053D8">
            <w:pPr>
              <w:jc w:val="right"/>
              <w:rPr>
                <w:sz w:val="20"/>
              </w:rPr>
            </w:pPr>
            <w:r>
              <w:rPr>
                <w:sz w:val="20"/>
              </w:rPr>
              <w:t xml:space="preserve">Предпочтительное решение для точной и удобной фиксации скобы.  </w:t>
            </w:r>
          </w:p>
          <w:p w:rsidR="00BD00EA" w:rsidRDefault="00BD00EA">
            <w:pPr>
              <w:jc w:val="right"/>
              <w:rPr>
                <w:sz w:val="20"/>
              </w:rPr>
            </w:pPr>
          </w:p>
          <w:p w:rsidR="00BD00EA" w:rsidRDefault="005053D8">
            <w:pPr>
              <w:jc w:val="right"/>
              <w:rPr>
                <w:sz w:val="20"/>
              </w:rPr>
            </w:pPr>
            <w:r>
              <w:rPr>
                <w:sz w:val="20"/>
              </w:rPr>
              <w:t xml:space="preserve">Для визуализации наличия скоб и их количества в </w:t>
            </w:r>
            <w:proofErr w:type="spellStart"/>
            <w:r>
              <w:rPr>
                <w:sz w:val="20"/>
              </w:rPr>
              <w:t>степлере</w:t>
            </w:r>
            <w:proofErr w:type="spellEnd"/>
            <w:r>
              <w:rPr>
                <w:sz w:val="20"/>
              </w:rPr>
              <w:t xml:space="preserve">. Для визуализации наличия скоб и их количества в </w:t>
            </w:r>
            <w:proofErr w:type="spellStart"/>
            <w:r>
              <w:rPr>
                <w:sz w:val="20"/>
              </w:rPr>
              <w:t>степлере</w:t>
            </w:r>
            <w:proofErr w:type="spellEnd"/>
            <w:r>
              <w:rPr>
                <w:sz w:val="20"/>
              </w:rPr>
              <w:t xml:space="preserve">. Для сшивания стандартных </w:t>
            </w:r>
            <w:r>
              <w:rPr>
                <w:sz w:val="20"/>
              </w:rPr>
              <w:t xml:space="preserve">тканей в пластической, торакальной, кардиохирургии, </w:t>
            </w:r>
            <w:proofErr w:type="spellStart"/>
            <w:r>
              <w:rPr>
                <w:sz w:val="20"/>
              </w:rPr>
              <w:t>комбустиологии</w:t>
            </w:r>
            <w:proofErr w:type="spellEnd"/>
            <w:r>
              <w:rPr>
                <w:sz w:val="20"/>
              </w:rPr>
              <w:t>. Для фиксации краев раны. Для снижения трения и адгезии ткани</w:t>
            </w:r>
          </w:p>
          <w:p w:rsidR="00BD00EA" w:rsidRDefault="005053D8">
            <w:pPr>
              <w:jc w:val="right"/>
              <w:rPr>
                <w:sz w:val="20"/>
              </w:rPr>
            </w:pPr>
            <w:proofErr w:type="gramStart"/>
            <w:r>
              <w:rPr>
                <w:sz w:val="20"/>
              </w:rPr>
              <w:t>при</w:t>
            </w:r>
            <w:proofErr w:type="gramEnd"/>
            <w:r>
              <w:rPr>
                <w:sz w:val="20"/>
              </w:rPr>
              <w:t xml:space="preserve"> установке и последующей</w:t>
            </w:r>
          </w:p>
          <w:p w:rsidR="00BD00EA" w:rsidRDefault="005053D8">
            <w:pPr>
              <w:jc w:val="right"/>
              <w:rPr>
                <w:sz w:val="20"/>
              </w:rPr>
            </w:pPr>
            <w:proofErr w:type="gramStart"/>
            <w:r>
              <w:rPr>
                <w:sz w:val="20"/>
              </w:rPr>
              <w:t>экстракции</w:t>
            </w:r>
            <w:proofErr w:type="gramEnd"/>
            <w:r>
              <w:rPr>
                <w:sz w:val="20"/>
              </w:rPr>
              <w:t xml:space="preserve"> скоб. Обеспечение безопасности пациента за счет предотвращения перекрестных инфекций во </w:t>
            </w:r>
            <w:r>
              <w:rPr>
                <w:sz w:val="20"/>
              </w:rPr>
              <w:t xml:space="preserve">время выполнения операций. Готовность к использованию после снятия упаковки, для безопасности пациента за счет предотвращения перекрестных инфекций. </w:t>
            </w:r>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Оснащен прозрачной концевой частью</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изменяться </w:t>
            </w:r>
            <w:r>
              <w:rPr>
                <w:sz w:val="20"/>
              </w:rPr>
              <w:t>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Количество скоб в </w:t>
            </w:r>
            <w:proofErr w:type="spellStart"/>
            <w:r>
              <w:rPr>
                <w:sz w:val="20"/>
              </w:rPr>
              <w:t>степлере</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&lt; 45</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штуки</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Ширина скоб до прошивания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10,2</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11</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w:t>
            </w:r>
            <w:r>
              <w:rPr>
                <w:sz w:val="20"/>
              </w:rPr>
              <w:lastRenderedPageBreak/>
              <w:t xml:space="preserve">конкретное значение </w:t>
            </w:r>
            <w:r>
              <w:rPr>
                <w:sz w:val="20"/>
              </w:rPr>
              <w:t>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Ширина скоб в закрытом состоянии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6,0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Высота закрытой скобы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4,0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значение </w:t>
            </w:r>
            <w:r>
              <w:rPr>
                <w:sz w:val="20"/>
              </w:rPr>
              <w:t>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Шкала количества скоб</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наличие</w:t>
            </w:r>
            <w:proofErr w:type="gramEnd"/>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Материал скобы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Нержавеющая сталь</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Высота скоб до прошивания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2,5</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значение </w:t>
            </w:r>
            <w:r>
              <w:rPr>
                <w:sz w:val="20"/>
              </w:rPr>
              <w:lastRenderedPageBreak/>
              <w:t>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Изделие однократного применения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Диаметр сечения скоб до прошивания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0,4</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0,6</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Стерильная индивидуальная упаковка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наличие</w:t>
            </w:r>
            <w:proofErr w:type="gramEnd"/>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9</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highlight w:val="white"/>
              </w:rPr>
            </w:pPr>
            <w:r>
              <w:rPr>
                <w:sz w:val="20"/>
              </w:rPr>
              <w:t>КТРУ 32.50.13.190-00007495</w:t>
            </w:r>
            <w:r>
              <w:rPr>
                <w:sz w:val="20"/>
                <w:highlight w:val="white"/>
              </w:rPr>
              <w:t>,</w:t>
            </w:r>
          </w:p>
          <w:p w:rsidR="00BD00EA" w:rsidRDefault="005053D8">
            <w:pPr>
              <w:rPr>
                <w:sz w:val="20"/>
              </w:rPr>
            </w:pPr>
            <w:proofErr w:type="spellStart"/>
            <w:r>
              <w:rPr>
                <w:sz w:val="20"/>
                <w:highlight w:val="white"/>
              </w:rPr>
              <w:t>Степлеры</w:t>
            </w:r>
            <w:proofErr w:type="spellEnd"/>
            <w:r>
              <w:rPr>
                <w:sz w:val="20"/>
                <w:highlight w:val="white"/>
              </w:rPr>
              <w:t xml:space="preserve"> сшивающие хирургические. </w:t>
            </w:r>
            <w:proofErr w:type="spellStart"/>
            <w:r>
              <w:rPr>
                <w:sz w:val="20"/>
                <w:highlight w:val="white"/>
              </w:rPr>
              <w:t>Удалитель</w:t>
            </w:r>
            <w:proofErr w:type="spellEnd"/>
            <w:r>
              <w:rPr>
                <w:sz w:val="20"/>
                <w:highlight w:val="white"/>
              </w:rPr>
              <w:t xml:space="preserve"> скоб</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proofErr w:type="spellStart"/>
            <w:r>
              <w:rPr>
                <w:b/>
                <w:sz w:val="20"/>
              </w:rPr>
              <w:t>Удалитель</w:t>
            </w:r>
            <w:proofErr w:type="spellEnd"/>
            <w:r>
              <w:rPr>
                <w:b/>
                <w:sz w:val="20"/>
              </w:rPr>
              <w:t xml:space="preserve"> скоб</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Состав:</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металлическая</w:t>
            </w:r>
            <w:proofErr w:type="gramEnd"/>
            <w:r>
              <w:rPr>
                <w:sz w:val="20"/>
              </w:rPr>
              <w:t xml:space="preserve"> рабочая часть (</w:t>
            </w:r>
            <w:proofErr w:type="spellStart"/>
            <w:r>
              <w:rPr>
                <w:sz w:val="20"/>
              </w:rPr>
              <w:t>бранши</w:t>
            </w:r>
            <w:proofErr w:type="spellEnd"/>
            <w:r>
              <w:rPr>
                <w:sz w:val="20"/>
              </w:rPr>
              <w:t>); полимерные ручки</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технологических целей медицинского учреждения, в части максимальной надежности, а также про</w:t>
            </w:r>
            <w:r>
              <w:rPr>
                <w:sz w:val="20"/>
              </w:rPr>
              <w:t>стоты и удобства использования.</w:t>
            </w:r>
          </w:p>
          <w:p w:rsidR="00BD00EA" w:rsidRDefault="005053D8">
            <w:pPr>
              <w:jc w:val="right"/>
              <w:rPr>
                <w:sz w:val="20"/>
              </w:rPr>
            </w:pPr>
            <w:r>
              <w:rPr>
                <w:sz w:val="20"/>
              </w:rPr>
              <w:t xml:space="preserve">Для обеспечения совместимости с </w:t>
            </w:r>
            <w:r>
              <w:rPr>
                <w:sz w:val="20"/>
              </w:rPr>
              <w:lastRenderedPageBreak/>
              <w:t>аппаратами, имеющимися в наличии у заказчика.</w:t>
            </w:r>
          </w:p>
          <w:p w:rsidR="00BD00EA" w:rsidRDefault="005053D8">
            <w:pPr>
              <w:jc w:val="right"/>
              <w:rPr>
                <w:sz w:val="20"/>
              </w:rPr>
            </w:pPr>
            <w:r>
              <w:rPr>
                <w:sz w:val="20"/>
              </w:rPr>
              <w:t>Для хранения товара в течении сроков эксплуатации без нарушения сроков годности. Обусловлено требованиями технической документации производителя о</w:t>
            </w:r>
            <w:r>
              <w:rPr>
                <w:sz w:val="20"/>
              </w:rPr>
              <w:t>борудования. Использованы нормативы ГОСТ 7826-93.</w:t>
            </w:r>
          </w:p>
          <w:p w:rsidR="00BD00EA" w:rsidRDefault="005053D8">
            <w:pPr>
              <w:jc w:val="right"/>
              <w:rPr>
                <w:sz w:val="20"/>
              </w:rPr>
            </w:pPr>
            <w:r>
              <w:rPr>
                <w:sz w:val="20"/>
              </w:rPr>
              <w:t xml:space="preserve">Высокие антикоррозийные свойства материала </w:t>
            </w:r>
            <w:proofErr w:type="spellStart"/>
            <w:r>
              <w:rPr>
                <w:sz w:val="20"/>
              </w:rPr>
              <w:t>браншей</w:t>
            </w:r>
            <w:proofErr w:type="spellEnd"/>
            <w:r>
              <w:rPr>
                <w:sz w:val="20"/>
              </w:rPr>
              <w:t>. Оптимальная длина для работы в области сформировавшегося шва. Для легкого и аккуратного проникновения рабочих частей под скобу и её удаления</w:t>
            </w:r>
          </w:p>
          <w:p w:rsidR="00BD00EA" w:rsidRDefault="005053D8">
            <w:pPr>
              <w:jc w:val="right"/>
              <w:rPr>
                <w:sz w:val="20"/>
              </w:rPr>
            </w:pPr>
            <w:proofErr w:type="gramStart"/>
            <w:r>
              <w:rPr>
                <w:sz w:val="20"/>
              </w:rPr>
              <w:t>оптимальная</w:t>
            </w:r>
            <w:proofErr w:type="gramEnd"/>
            <w:r>
              <w:rPr>
                <w:sz w:val="20"/>
              </w:rPr>
              <w:t xml:space="preserve"> д</w:t>
            </w:r>
            <w:r>
              <w:rPr>
                <w:sz w:val="20"/>
              </w:rPr>
              <w:t xml:space="preserve">лина для правильного позиционирования в области шва. Для тактильного ощущения работы инструментом. Для обеспечения беспрепятственного заведения </w:t>
            </w:r>
            <w:proofErr w:type="spellStart"/>
            <w:r>
              <w:rPr>
                <w:sz w:val="20"/>
              </w:rPr>
              <w:t>браншей</w:t>
            </w:r>
            <w:proofErr w:type="spellEnd"/>
            <w:r>
              <w:rPr>
                <w:sz w:val="20"/>
              </w:rPr>
              <w:t xml:space="preserve"> под скобку максимально существующего диаметра для данного типа изделий. Для удобства захвата инструмента</w:t>
            </w:r>
            <w:r>
              <w:rPr>
                <w:sz w:val="20"/>
              </w:rPr>
              <w:t xml:space="preserve">, предотвращение усталости руки при длительной работе. Для безопасного удаления скоб без повреждения тканей. Для </w:t>
            </w:r>
            <w:r>
              <w:rPr>
                <w:sz w:val="20"/>
              </w:rPr>
              <w:lastRenderedPageBreak/>
              <w:t xml:space="preserve">снижения распространения инфекций, увеличивает эффективность и безопасность процедур. Изделие готово к использованию после снятия </w:t>
            </w:r>
            <w:proofErr w:type="gramStart"/>
            <w:r>
              <w:rPr>
                <w:sz w:val="20"/>
              </w:rPr>
              <w:t xml:space="preserve">упаковки.  </w:t>
            </w:r>
            <w:proofErr w:type="gramEnd"/>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Конструктивные особенности: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выемка</w:t>
            </w:r>
            <w:proofErr w:type="gramEnd"/>
            <w:r>
              <w:rPr>
                <w:sz w:val="20"/>
              </w:rPr>
              <w:t xml:space="preserve"> для скоб на дистальных концах нижней </w:t>
            </w:r>
            <w:proofErr w:type="spellStart"/>
            <w:r>
              <w:rPr>
                <w:sz w:val="20"/>
              </w:rPr>
              <w:t>бранши</w:t>
            </w:r>
            <w:proofErr w:type="spellEnd"/>
            <w:r>
              <w:rPr>
                <w:sz w:val="20"/>
              </w:rPr>
              <w:t xml:space="preserve">; пружинящий механизм на одной из </w:t>
            </w:r>
            <w:proofErr w:type="spellStart"/>
            <w:r>
              <w:rPr>
                <w:sz w:val="20"/>
              </w:rPr>
              <w:t>бранши</w:t>
            </w:r>
            <w:proofErr w:type="spellEnd"/>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Длина </w:t>
            </w:r>
            <w:proofErr w:type="spellStart"/>
            <w:r>
              <w:rPr>
                <w:sz w:val="20"/>
              </w:rPr>
              <w:t>удалителя</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12</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сантиметр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t>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Длина </w:t>
            </w:r>
            <w:proofErr w:type="spellStart"/>
            <w:r>
              <w:rPr>
                <w:sz w:val="20"/>
              </w:rPr>
              <w:t>бранши</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2,0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сантиметр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Расстояние между верхней и нижней </w:t>
            </w:r>
            <w:proofErr w:type="spellStart"/>
            <w:r>
              <w:rPr>
                <w:sz w:val="20"/>
              </w:rPr>
              <w:t>браншами</w:t>
            </w:r>
            <w:proofErr w:type="spellEnd"/>
            <w:r>
              <w:rPr>
                <w:sz w:val="20"/>
              </w:rPr>
              <w:t xml:space="preserve"> в состоянии покоя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2,0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Удлиненная овальная форма одной из ручек</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Ограничитель смыкания </w:t>
            </w:r>
            <w:proofErr w:type="spellStart"/>
            <w:r>
              <w:rPr>
                <w:sz w:val="20"/>
              </w:rPr>
              <w:t>браншей</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w:t>
            </w:r>
            <w:r>
              <w:rPr>
                <w:sz w:val="20"/>
              </w:rPr>
              <w:t>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Изделие одноразового использования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Стерильная индивидуальная упаковка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наличие</w:t>
            </w:r>
            <w:proofErr w:type="gramEnd"/>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w:t>
            </w:r>
            <w:r>
              <w:rPr>
                <w:sz w:val="20"/>
              </w:rPr>
              <w:t>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КТРУ 32.50.50.190</w:t>
            </w:r>
          </w:p>
          <w:p w:rsidR="00BD00EA" w:rsidRDefault="005053D8">
            <w:pPr>
              <w:rPr>
                <w:sz w:val="20"/>
                <w:highlight w:val="white"/>
              </w:rPr>
            </w:pPr>
            <w:r>
              <w:rPr>
                <w:sz w:val="20"/>
              </w:rPr>
              <w:t>32.50.50.190-00000915</w:t>
            </w:r>
            <w:r>
              <w:rPr>
                <w:sz w:val="20"/>
                <w:highlight w:val="white"/>
              </w:rPr>
              <w:t>,</w:t>
            </w:r>
          </w:p>
          <w:p w:rsidR="00BD00EA" w:rsidRDefault="005053D8">
            <w:pPr>
              <w:rPr>
                <w:sz w:val="20"/>
              </w:rPr>
            </w:pPr>
            <w:r>
              <w:rPr>
                <w:sz w:val="20"/>
                <w:highlight w:val="white"/>
              </w:rPr>
              <w:t>Индикатор химический/физический для контроля стерилизации</w:t>
            </w:r>
          </w:p>
        </w:tc>
        <w:tc>
          <w:tcPr>
            <w:tcW w:w="12481"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t>Лента липкая для стерилизации</w:t>
            </w:r>
          </w:p>
        </w:tc>
        <w:tc>
          <w:tcPr>
            <w:tcW w:w="114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99</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Индикатор химический/физический для контроля стерилизации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Заказчиком установлены характеристики товара, требуемого к поставке для обеспечения и функционирования работы медицинского учреждения. Параметр установлен исходя из технологически</w:t>
            </w:r>
            <w:r>
              <w:rPr>
                <w:sz w:val="20"/>
              </w:rPr>
              <w:t>х целей медицинского учреждения, в части максимальной надежности, а также простоты и удобства использования.</w:t>
            </w:r>
          </w:p>
          <w:p w:rsidR="00BD00EA" w:rsidRDefault="005053D8">
            <w:pPr>
              <w:jc w:val="right"/>
              <w:rPr>
                <w:sz w:val="20"/>
              </w:rPr>
            </w:pPr>
            <w:r>
              <w:rPr>
                <w:sz w:val="20"/>
              </w:rPr>
              <w:t>Для обеспечения совместимости с аппаратами, имеющимися в наличии у заказчика.</w:t>
            </w:r>
          </w:p>
          <w:p w:rsidR="00BD00EA" w:rsidRDefault="005053D8">
            <w:pPr>
              <w:jc w:val="right"/>
              <w:rPr>
                <w:sz w:val="20"/>
              </w:rPr>
            </w:pPr>
            <w:r>
              <w:rPr>
                <w:sz w:val="20"/>
              </w:rPr>
              <w:t>Для хранения товара в течении сроков эксплуатации без нарушения сроко</w:t>
            </w:r>
            <w:r>
              <w:rPr>
                <w:sz w:val="20"/>
              </w:rPr>
              <w:t>в годности. Обусловлено требованиями технической документации производителя оборудования. Использованы нормативы ГОСТ 7826-93.</w:t>
            </w:r>
          </w:p>
          <w:p w:rsidR="00BD00EA" w:rsidRDefault="005053D8">
            <w:pPr>
              <w:jc w:val="right"/>
              <w:rPr>
                <w:sz w:val="20"/>
              </w:rPr>
            </w:pPr>
            <w:r>
              <w:rPr>
                <w:sz w:val="20"/>
              </w:rPr>
              <w:t xml:space="preserve">Высокие антикоррозийные свойства материала </w:t>
            </w:r>
            <w:proofErr w:type="spellStart"/>
            <w:r>
              <w:rPr>
                <w:sz w:val="20"/>
              </w:rPr>
              <w:lastRenderedPageBreak/>
              <w:t>браншей</w:t>
            </w:r>
            <w:proofErr w:type="spellEnd"/>
            <w:r>
              <w:rPr>
                <w:sz w:val="20"/>
              </w:rPr>
              <w:t>. Оптимальная длина для работы в области сформировавшегося шва. Для легкого и а</w:t>
            </w:r>
            <w:r>
              <w:rPr>
                <w:sz w:val="20"/>
              </w:rPr>
              <w:t>ккуратного проникновения рабочих частей под скобу и её удаления</w:t>
            </w:r>
          </w:p>
          <w:p w:rsidR="00BD00EA" w:rsidRDefault="005053D8">
            <w:pPr>
              <w:jc w:val="right"/>
              <w:rPr>
                <w:sz w:val="20"/>
              </w:rPr>
            </w:pPr>
            <w:proofErr w:type="gramStart"/>
            <w:r>
              <w:rPr>
                <w:sz w:val="20"/>
              </w:rPr>
              <w:t>оптимальная</w:t>
            </w:r>
            <w:proofErr w:type="gramEnd"/>
            <w:r>
              <w:rPr>
                <w:sz w:val="20"/>
              </w:rPr>
              <w:t xml:space="preserve"> длина для правильного позиционирования в области шва. Для тактильного ощущения работы инструментом. Для обеспечения беспрепятственного заведения </w:t>
            </w:r>
            <w:proofErr w:type="spellStart"/>
            <w:r>
              <w:rPr>
                <w:sz w:val="20"/>
              </w:rPr>
              <w:t>браншей</w:t>
            </w:r>
            <w:proofErr w:type="spellEnd"/>
            <w:r>
              <w:rPr>
                <w:sz w:val="20"/>
              </w:rPr>
              <w:t xml:space="preserve"> под скобку максимально существующего диаметра для данного типа изделий. Для удобства захвата инструмента, предотвращение усталости руки при длительной работе. Для безопасного удаления скоб без повреждения тканей. Для снижения распространения инфекций, уве</w:t>
            </w:r>
            <w:r>
              <w:rPr>
                <w:sz w:val="20"/>
              </w:rPr>
              <w:t xml:space="preserve">личивает эффективность и безопасность процедур. Изделие готово к использованию после снятия </w:t>
            </w:r>
            <w:proofErr w:type="gramStart"/>
            <w:r>
              <w:rPr>
                <w:sz w:val="20"/>
              </w:rPr>
              <w:t xml:space="preserve">упаковки.  </w:t>
            </w:r>
            <w:proofErr w:type="gramEnd"/>
          </w:p>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Область применения: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Для использования с изделиями или отдельными упаковками с целью подтверждения того, что данные изделия или упаковки прошли </w:t>
            </w:r>
            <w:r>
              <w:rPr>
                <w:sz w:val="20"/>
              </w:rPr>
              <w:t>стерилизационную обработку</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Тип использования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Одноразовый</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Метод закладки индикатора: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Внешний</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w:t>
            </w:r>
            <w:r>
              <w:rPr>
                <w:sz w:val="20"/>
              </w:rPr>
              <w:t>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Метод стерилизации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Лента липкая для паровой, </w:t>
            </w:r>
            <w:proofErr w:type="spellStart"/>
            <w:r>
              <w:rPr>
                <w:sz w:val="20"/>
              </w:rPr>
              <w:t>этиленоксидной</w:t>
            </w:r>
            <w:proofErr w:type="spellEnd"/>
            <w:r>
              <w:rPr>
                <w:sz w:val="20"/>
              </w:rPr>
              <w:t>, формальдегидной, радиационной стерилизации без индикатора.</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Требования к свойствам изделия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 требованиям ГОСТ ISO 11140-1-2011</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Форма выпуска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Лента без индикатора</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Ширина ленты: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17</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25</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Длина ленты: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45</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&lt;50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метр</w:t>
            </w:r>
            <w:proofErr w:type="gramEnd"/>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lastRenderedPageBreak/>
              <w:t>указывает в заявке конкретное значение характеристики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Группа химического индикатора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1 </w:t>
            </w:r>
            <w:r>
              <w:rPr>
                <w:sz w:val="20"/>
              </w:rPr>
              <w:t>класс</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Конструктивные особенности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Клеевой слой на обратной стороне индикатора</w:t>
            </w:r>
          </w:p>
        </w:tc>
        <w:tc>
          <w:tcPr>
            <w:tcW w:w="113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6"/>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6"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4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11</w:t>
            </w:r>
          </w:p>
        </w:tc>
        <w:tc>
          <w:tcPr>
            <w:tcW w:w="112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highlight w:val="white"/>
              </w:rPr>
            </w:pPr>
            <w:r>
              <w:rPr>
                <w:sz w:val="20"/>
              </w:rPr>
              <w:t xml:space="preserve">КТРУ </w:t>
            </w:r>
            <w:hyperlink r:id="rId8" w:history="1">
              <w:r>
                <w:rPr>
                  <w:sz w:val="20"/>
                  <w:highlight w:val="white"/>
                </w:rPr>
                <w:t>32.50.13.110-00005799</w:t>
              </w:r>
            </w:hyperlink>
            <w:r>
              <w:rPr>
                <w:sz w:val="20"/>
              </w:rPr>
              <w:t xml:space="preserve">, ОКПД2 </w:t>
            </w:r>
            <w:r>
              <w:rPr>
                <w:sz w:val="20"/>
                <w:highlight w:val="white"/>
              </w:rPr>
              <w:t>32.50.13.110</w:t>
            </w:r>
          </w:p>
          <w:p w:rsidR="00BD00EA" w:rsidRDefault="00BD00EA">
            <w:pPr>
              <w:jc w:val="center"/>
              <w:rPr>
                <w:sz w:val="20"/>
                <w:highlight w:val="white"/>
              </w:rPr>
            </w:pPr>
          </w:p>
          <w:p w:rsidR="00BD00EA" w:rsidRDefault="005053D8">
            <w:pPr>
              <w:jc w:val="center"/>
              <w:rPr>
                <w:sz w:val="20"/>
              </w:rPr>
            </w:pPr>
            <w:r>
              <w:rPr>
                <w:sz w:val="20"/>
                <w:highlight w:val="white"/>
              </w:rPr>
              <w:t>Катетер уретральный баллонный постоянный для дренажа, не антибактериальный</w:t>
            </w:r>
          </w:p>
          <w:p w:rsidR="00BD00EA" w:rsidRDefault="00BD00EA">
            <w:pPr>
              <w:rPr>
                <w:sz w:val="20"/>
              </w:rPr>
            </w:pPr>
          </w:p>
        </w:tc>
        <w:tc>
          <w:tcPr>
            <w:tcW w:w="12483"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 xml:space="preserve">Катетер уретральный баллонный, </w:t>
            </w:r>
            <w:r>
              <w:rPr>
                <w:b/>
                <w:sz w:val="20"/>
                <w:highlight w:val="white"/>
              </w:rPr>
              <w:t>тип 1</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Описание: Гибкая трубка с надуваемым баллоном на дистальном конце, предназначенная для введения через уретру и удержания в мочевом пузыре или ложе предстательной железы, для взрослого или пациента детского возраста, для использования в качестве постоянного</w:t>
            </w:r>
            <w:r>
              <w:rPr>
                <w:sz w:val="20"/>
                <w:highlight w:val="white"/>
              </w:rPr>
              <w:t xml:space="preserve"> терапевтического устройства для дренажа мочи; некоторые модели могут также использоваться для </w:t>
            </w:r>
            <w:proofErr w:type="spellStart"/>
            <w:r>
              <w:rPr>
                <w:sz w:val="20"/>
                <w:highlight w:val="white"/>
              </w:rPr>
              <w:t>инфузии</w:t>
            </w:r>
            <w:proofErr w:type="spellEnd"/>
            <w:r>
              <w:rPr>
                <w:sz w:val="20"/>
                <w:highlight w:val="white"/>
              </w:rPr>
              <w:t xml:space="preserve"> жидкостей (ирригации). Изделие может иметь изогнутый кончик (тип </w:t>
            </w:r>
            <w:proofErr w:type="spellStart"/>
            <w:r>
              <w:rPr>
                <w:sz w:val="20"/>
                <w:highlight w:val="white"/>
              </w:rPr>
              <w:t>Кудэ</w:t>
            </w:r>
            <w:proofErr w:type="spellEnd"/>
            <w:r>
              <w:rPr>
                <w:sz w:val="20"/>
                <w:highlight w:val="white"/>
              </w:rPr>
              <w:t>) для облегчения процесса введения (например, при увеличении простаты); некоторые мо</w:t>
            </w:r>
            <w:r>
              <w:rPr>
                <w:sz w:val="20"/>
                <w:highlight w:val="white"/>
              </w:rPr>
              <w:t xml:space="preserve">дели могут поставляться с проводником, используемым при возникновении трудностей с введением (например, в случаях </w:t>
            </w:r>
            <w:r>
              <w:rPr>
                <w:sz w:val="20"/>
                <w:highlight w:val="white"/>
              </w:rPr>
              <w:lastRenderedPageBreak/>
              <w:t xml:space="preserve">увеличенной предстательной железы); изделие не содержит антибактериальных веществ. Большинство моделей широко известны как катетер </w:t>
            </w:r>
            <w:proofErr w:type="spellStart"/>
            <w:r>
              <w:rPr>
                <w:sz w:val="20"/>
                <w:highlight w:val="white"/>
              </w:rPr>
              <w:t>Фолея</w:t>
            </w:r>
            <w:proofErr w:type="spellEnd"/>
            <w:r>
              <w:rPr>
                <w:sz w:val="20"/>
                <w:highlight w:val="white"/>
              </w:rPr>
              <w:t>, изде</w:t>
            </w:r>
            <w:r>
              <w:rPr>
                <w:sz w:val="20"/>
                <w:highlight w:val="white"/>
              </w:rPr>
              <w:t>лие вводится профессиональными медицинскими работниками. Это изделие для одноразового использования.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p w:rsidR="00BD00EA" w:rsidRDefault="00BD00EA">
            <w:pPr>
              <w:jc w:val="right"/>
              <w:rPr>
                <w:sz w:val="20"/>
              </w:rPr>
            </w:pPr>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rStyle w:val="13"/>
                <w:b w:val="0"/>
                <w:sz w:val="20"/>
                <w:highlight w:val="white"/>
              </w:rPr>
            </w:pPr>
            <w:r>
              <w:rPr>
                <w:sz w:val="20"/>
                <w:highlight w:val="white"/>
              </w:rPr>
              <w:t>Вариант исполнения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Двухходовой</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Вид</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Мужской</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Гидрофильное покрытие</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нет</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 xml:space="preserve">Диаметр катетера, </w:t>
            </w:r>
            <w:proofErr w:type="spellStart"/>
            <w:r>
              <w:rPr>
                <w:sz w:val="20"/>
                <w:highlight w:val="white"/>
              </w:rPr>
              <w:t>Fr</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18</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≤20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Френч</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Дополнительный баллон</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Нет</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Количество отверстий</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2</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Материал</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highlight w:val="white"/>
              </w:rPr>
              <w:t>латекс</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Наконечник</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прямой</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Общая длина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r>
              <w:rPr>
                <w:sz w:val="20"/>
                <w:highlight w:val="white"/>
              </w:rPr>
              <w:t>180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r>
              <w:rPr>
                <w:sz w:val="20"/>
                <w:highlight w:val="white"/>
              </w:rPr>
              <w:t>450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w:t>
            </w:r>
            <w:r>
              <w:rPr>
                <w:sz w:val="20"/>
              </w:rPr>
              <w:t>указывает в заявке 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Внутренний диаметр катетера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4,4</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5,2</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Миллиметр</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Для необходимой пропускной способности </w:t>
            </w:r>
            <w:proofErr w:type="spellStart"/>
            <w:r>
              <w:rPr>
                <w:sz w:val="20"/>
              </w:rPr>
              <w:t>катететера</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642"/>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Цветовая кодировка канала для раздувания баллона: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Жёлтый</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Цветовая кодировка канала для раздувания баллона, для визуального определения размера медицинским персоналом в условиях операционной или процедурного кабинета.</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Срок сохранения стерильности со дня стерилизации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3</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Год</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Для длительного хранения и </w:t>
            </w:r>
            <w:r>
              <w:rPr>
                <w:sz w:val="20"/>
              </w:rPr>
              <w:t>дальнейшего использования</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Материал изготовления катетера: натуральный латекс с силиконовым покрытием.</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 (наличие)</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tabs>
                <w:tab w:val="left" w:pos="420"/>
              </w:tabs>
              <w:rPr>
                <w:sz w:val="20"/>
              </w:rPr>
            </w:pPr>
            <w:r>
              <w:rPr>
                <w:sz w:val="20"/>
              </w:rPr>
              <w:tab/>
              <w:t>Для быстроты и безболезненности использования</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Объем баллона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 </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≤60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highlight w:val="white"/>
              </w:rPr>
              <w:t>Кубический сантиметр; миллилитр</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w:t>
            </w:r>
            <w:r>
              <w:rPr>
                <w:sz w:val="20"/>
              </w:rPr>
              <w:lastRenderedPageBreak/>
              <w:t>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lastRenderedPageBreak/>
              <w:t>12</w:t>
            </w:r>
          </w:p>
        </w:tc>
        <w:tc>
          <w:tcPr>
            <w:tcW w:w="112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highlight w:val="white"/>
              </w:rPr>
            </w:pPr>
            <w:r>
              <w:rPr>
                <w:sz w:val="20"/>
              </w:rPr>
              <w:t xml:space="preserve">КТРУ </w:t>
            </w:r>
            <w:hyperlink r:id="rId9" w:history="1">
              <w:r w:rsidRPr="00DD1A92">
                <w:rPr>
                  <w:sz w:val="20"/>
                  <w:highlight w:val="white"/>
                </w:rPr>
                <w:t>32.50.13.110-00005798</w:t>
              </w:r>
            </w:hyperlink>
            <w:r w:rsidRPr="00DD1A92">
              <w:rPr>
                <w:sz w:val="20"/>
                <w:highlight w:val="white"/>
              </w:rPr>
              <w:t>, ОКП</w:t>
            </w:r>
            <w:r>
              <w:rPr>
                <w:sz w:val="20"/>
              </w:rPr>
              <w:t xml:space="preserve">Д2 </w:t>
            </w:r>
            <w:r>
              <w:rPr>
                <w:sz w:val="20"/>
                <w:highlight w:val="white"/>
              </w:rPr>
              <w:t>32.50.13.110</w:t>
            </w:r>
          </w:p>
          <w:p w:rsidR="00BD00EA" w:rsidRDefault="00BD00EA">
            <w:pPr>
              <w:jc w:val="center"/>
              <w:rPr>
                <w:sz w:val="20"/>
                <w:highlight w:val="white"/>
              </w:rPr>
            </w:pPr>
          </w:p>
          <w:p w:rsidR="00BD00EA" w:rsidRDefault="005053D8">
            <w:pPr>
              <w:jc w:val="center"/>
              <w:rPr>
                <w:sz w:val="20"/>
              </w:rPr>
            </w:pPr>
            <w:r>
              <w:rPr>
                <w:sz w:val="20"/>
                <w:highlight w:val="white"/>
              </w:rPr>
              <w:t>Катетер уретральный баллонный постоянный для дренажа, не антибактериальный</w:t>
            </w:r>
          </w:p>
          <w:p w:rsidR="00BD00EA" w:rsidRDefault="00BD00EA">
            <w:pPr>
              <w:rPr>
                <w:sz w:val="20"/>
              </w:rPr>
            </w:pPr>
          </w:p>
        </w:tc>
        <w:tc>
          <w:tcPr>
            <w:tcW w:w="12483"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highlight w:val="white"/>
              </w:rPr>
              <w:t>Катетер уретральный баллонный, тип 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Описание: Гибкая трубка с надуваемым баллоном на дистальном конце, предназначенная для введения через уретру и удержания в мочевом пузыре или ложе предстательной железы, для взрослого или пациента детского возраста, для использования в качестве постоянного</w:t>
            </w:r>
            <w:r>
              <w:rPr>
                <w:sz w:val="20"/>
                <w:highlight w:val="white"/>
              </w:rPr>
              <w:t xml:space="preserve"> терапевтического устройства для дренажа мочи; некоторые модели могут также использоваться для </w:t>
            </w:r>
            <w:proofErr w:type="spellStart"/>
            <w:r>
              <w:rPr>
                <w:sz w:val="20"/>
                <w:highlight w:val="white"/>
              </w:rPr>
              <w:t>инфузии</w:t>
            </w:r>
            <w:proofErr w:type="spellEnd"/>
            <w:r>
              <w:rPr>
                <w:sz w:val="20"/>
                <w:highlight w:val="white"/>
              </w:rPr>
              <w:t xml:space="preserve"> жидкостей (ирригации). Изделие может иметь изогнутый кончик (тип </w:t>
            </w:r>
            <w:proofErr w:type="spellStart"/>
            <w:r>
              <w:rPr>
                <w:sz w:val="20"/>
                <w:highlight w:val="white"/>
              </w:rPr>
              <w:t>Кудэ</w:t>
            </w:r>
            <w:proofErr w:type="spellEnd"/>
            <w:r>
              <w:rPr>
                <w:sz w:val="20"/>
                <w:highlight w:val="white"/>
              </w:rPr>
              <w:t>) для облегчения процесса введения (например, при увеличении простаты); некоторые мо</w:t>
            </w:r>
            <w:r>
              <w:rPr>
                <w:sz w:val="20"/>
                <w:highlight w:val="white"/>
              </w:rPr>
              <w:t xml:space="preserve">дели могут поставляться с проводником, используемым при возникновении трудностей с введением (например, в случаях увеличенной предстательной железы); изделие не содержит антибактериальных веществ. Большинство моделей широко известны как катетер </w:t>
            </w:r>
            <w:proofErr w:type="spellStart"/>
            <w:r>
              <w:rPr>
                <w:sz w:val="20"/>
                <w:highlight w:val="white"/>
              </w:rPr>
              <w:t>Фолея</w:t>
            </w:r>
            <w:proofErr w:type="spellEnd"/>
            <w:r>
              <w:rPr>
                <w:sz w:val="20"/>
                <w:highlight w:val="white"/>
              </w:rPr>
              <w:t>, изде</w:t>
            </w:r>
            <w:r>
              <w:rPr>
                <w:sz w:val="20"/>
                <w:highlight w:val="white"/>
              </w:rPr>
              <w:t>лие вводится профессиональными медицинскими работниками. Это изделие для одноразового использования.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соответствие</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p w:rsidR="00BD00EA" w:rsidRDefault="00BD00EA">
            <w:pPr>
              <w:jc w:val="right"/>
              <w:rPr>
                <w:sz w:val="20"/>
              </w:rPr>
            </w:pPr>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rStyle w:val="13"/>
                <w:b w:val="0"/>
                <w:sz w:val="20"/>
                <w:highlight w:val="white"/>
              </w:rPr>
            </w:pPr>
            <w:r>
              <w:rPr>
                <w:sz w:val="20"/>
                <w:highlight w:val="white"/>
              </w:rPr>
              <w:t>Вариант исполнения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Двухходовой</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Вид</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Мужской</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Гидрофильное покрытие</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нет</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ind w:right="33"/>
              <w:jc w:val="both"/>
              <w:rPr>
                <w:sz w:val="20"/>
              </w:rPr>
            </w:pPr>
            <w:r>
              <w:rPr>
                <w:sz w:val="20"/>
                <w:highlight w:val="white"/>
              </w:rPr>
              <w:t xml:space="preserve">Диаметр катетера, </w:t>
            </w:r>
            <w:proofErr w:type="spellStart"/>
            <w:r>
              <w:rPr>
                <w:sz w:val="20"/>
                <w:highlight w:val="white"/>
              </w:rPr>
              <w:t>Fr</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22</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≤26</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Френч</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Дополнительный баллон</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Нет</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t>изменяться участником закупки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Количество отверстий</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2</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Материал</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Латекс</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Наконечник</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прямой</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Общая длина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r>
              <w:rPr>
                <w:sz w:val="20"/>
                <w:highlight w:val="white"/>
              </w:rPr>
              <w:t>220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r>
              <w:rPr>
                <w:sz w:val="20"/>
                <w:highlight w:val="white"/>
              </w:rPr>
              <w:t>450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w:t>
            </w:r>
            <w:r>
              <w:rPr>
                <w:sz w:val="20"/>
              </w:rPr>
              <w:lastRenderedPageBreak/>
              <w:t>заявке 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lastRenderedPageBreak/>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Внутренний диаметр катетера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5,3</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5,9</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xml:space="preserve"> </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Миллиметр</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Для необходимой пропускной способности </w:t>
            </w:r>
            <w:proofErr w:type="spellStart"/>
            <w:r>
              <w:rPr>
                <w:sz w:val="20"/>
              </w:rPr>
              <w:t>катететера</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642"/>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Цветовая кодировка канала для раздувания баллона: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фиолетовый</w:t>
            </w:r>
            <w:proofErr w:type="gramEnd"/>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Цветовая кодировка канала для раздувания баллона, для визуального определения размера медицинским персоналом в условиях операционной или процедурного кабинета.</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Срок сохранения стерильности со дня стерилизации</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3</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 </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Год</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Для </w:t>
            </w:r>
            <w:r>
              <w:rPr>
                <w:sz w:val="20"/>
              </w:rPr>
              <w:t>длительного хранения и дальнейшего использования</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highlight w:val="white"/>
              </w:rPr>
            </w:pPr>
            <w:r>
              <w:rPr>
                <w:sz w:val="20"/>
                <w:highlight w:val="white"/>
              </w:rPr>
              <w:t>Материал изготовления катетера: натуральный латекс с силиконовым покрытием.</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 (наличие)</w:t>
            </w: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tabs>
                <w:tab w:val="left" w:pos="420"/>
              </w:tabs>
              <w:rPr>
                <w:sz w:val="20"/>
              </w:rPr>
            </w:pPr>
            <w:r>
              <w:rPr>
                <w:sz w:val="20"/>
              </w:rPr>
              <w:tab/>
              <w:t>Для быстроты и безболезненности использования</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1"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Объем баллона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 </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≤80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highlight w:val="white"/>
              </w:rPr>
              <w:t>Кубический сантиметр;</w:t>
            </w:r>
            <w:r>
              <w:rPr>
                <w:sz w:val="20"/>
                <w:highlight w:val="white"/>
              </w:rPr>
              <w:t xml:space="preserve"> миллилитр</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62"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Соответствует КТРУ </w:t>
            </w: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13</w:t>
            </w:r>
          </w:p>
        </w:tc>
        <w:tc>
          <w:tcPr>
            <w:tcW w:w="11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spacing w:line="360" w:lineRule="atLeast"/>
              <w:rPr>
                <w:sz w:val="20"/>
              </w:rPr>
            </w:pPr>
            <w:r>
              <w:rPr>
                <w:sz w:val="20"/>
              </w:rPr>
              <w:t xml:space="preserve">КТРУ </w:t>
            </w:r>
            <w:hyperlink r:id="rId10" w:history="1">
              <w:r>
                <w:rPr>
                  <w:sz w:val="20"/>
                </w:rPr>
                <w:t>32.50.50.190-</w:t>
              </w:r>
              <w:proofErr w:type="gramStart"/>
              <w:r>
                <w:rPr>
                  <w:sz w:val="20"/>
                </w:rPr>
                <w:t>00000232</w:t>
              </w:r>
            </w:hyperlink>
            <w:r>
              <w:rPr>
                <w:sz w:val="20"/>
              </w:rPr>
              <w:t>,</w:t>
            </w:r>
            <w:r>
              <w:rPr>
                <w:sz w:val="20"/>
                <w:highlight w:val="white"/>
              </w:rPr>
              <w:t xml:space="preserve">  </w:t>
            </w:r>
            <w:r>
              <w:rPr>
                <w:sz w:val="20"/>
              </w:rPr>
              <w:t>Набор</w:t>
            </w:r>
            <w:proofErr w:type="gramEnd"/>
            <w:r>
              <w:rPr>
                <w:sz w:val="20"/>
              </w:rPr>
              <w:t xml:space="preserve"> для дренирован</w:t>
            </w:r>
            <w:r>
              <w:rPr>
                <w:sz w:val="20"/>
              </w:rPr>
              <w:lastRenderedPageBreak/>
              <w:t xml:space="preserve">ия закрытой </w:t>
            </w:r>
            <w:r>
              <w:rPr>
                <w:sz w:val="20"/>
              </w:rPr>
              <w:t>раны</w:t>
            </w:r>
          </w:p>
          <w:p w:rsidR="00BD00EA" w:rsidRDefault="00BD00EA">
            <w:pPr>
              <w:rPr>
                <w:sz w:val="20"/>
              </w:rPr>
            </w:pPr>
          </w:p>
          <w:p w:rsidR="00BD00EA" w:rsidRDefault="005053D8">
            <w:pPr>
              <w:rPr>
                <w:sz w:val="20"/>
              </w:rPr>
            </w:pPr>
            <w:r>
              <w:rPr>
                <w:sz w:val="20"/>
              </w:rPr>
              <w:t xml:space="preserve">ОКПД2: </w:t>
            </w:r>
            <w:r>
              <w:rPr>
                <w:sz w:val="20"/>
                <w:highlight w:val="white"/>
              </w:rPr>
              <w:t>32.50.50.190</w:t>
            </w:r>
          </w:p>
        </w:tc>
        <w:tc>
          <w:tcPr>
            <w:tcW w:w="12483"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lastRenderedPageBreak/>
              <w:t>Сильфон для дренирования закрытой раны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Описание: </w:t>
            </w:r>
            <w:r>
              <w:rPr>
                <w:rStyle w:val="13"/>
                <w:b w:val="0"/>
                <w:sz w:val="20"/>
                <w:highlight w:val="white"/>
              </w:rPr>
              <w:t>ОДНОРАЗОВЫЕ ДРЕНИРУЮЩИЕ УСТРОЙСТВА </w:t>
            </w:r>
            <w:r>
              <w:rPr>
                <w:sz w:val="20"/>
                <w:highlight w:val="white"/>
              </w:rPr>
              <w:t xml:space="preserve">- применяются для активного дренирования ран до и после операций. Механизм действий направлен на создание условий для беспрепятственного оттока отделяемого из области операционной раны наружу при </w:t>
            </w:r>
            <w:r>
              <w:rPr>
                <w:sz w:val="20"/>
                <w:highlight w:val="white"/>
              </w:rPr>
              <w:lastRenderedPageBreak/>
              <w:t xml:space="preserve">помощи различных отводящих приспособлений устанавливаемых в </w:t>
            </w:r>
            <w:r>
              <w:rPr>
                <w:sz w:val="20"/>
                <w:highlight w:val="white"/>
              </w:rPr>
              <w:t xml:space="preserve">рану и вакуума создающегося камерой типа гармошка. Низковакуумное дренирование снижает риск повреждения тканей и не нарушает </w:t>
            </w:r>
            <w:proofErr w:type="spellStart"/>
            <w:r>
              <w:rPr>
                <w:sz w:val="20"/>
                <w:highlight w:val="white"/>
              </w:rPr>
              <w:t>гемостатические</w:t>
            </w:r>
            <w:proofErr w:type="spellEnd"/>
            <w:r>
              <w:rPr>
                <w:sz w:val="20"/>
                <w:highlight w:val="white"/>
              </w:rPr>
              <w:t xml:space="preserve"> процессы в ране.</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2013, Заказчиком установлены характеристики товара, требуемого к поставке для </w:t>
            </w:r>
            <w:r>
              <w:rPr>
                <w:sz w:val="20"/>
              </w:rPr>
              <w:lastRenderedPageBreak/>
              <w:t>обеспечения и функционирования работы медицинского</w:t>
            </w:r>
            <w:r>
              <w:rPr>
                <w:sz w:val="20"/>
              </w:rPr>
              <w:t xml:space="preserve"> учреждения. Параметры установлен исходя из технологических целей медицинского учреждения, в части максимальной надежности, а также простоты и удобства использования.</w:t>
            </w:r>
          </w:p>
          <w:p w:rsidR="00BD00EA" w:rsidRDefault="005053D8">
            <w:pPr>
              <w:jc w:val="right"/>
              <w:rPr>
                <w:sz w:val="20"/>
              </w:rPr>
            </w:pPr>
            <w:r>
              <w:rPr>
                <w:sz w:val="20"/>
              </w:rPr>
              <w:t>Для хранения товара в течении сроков эксплуатации без нарушения сроков годности. Обусловл</w:t>
            </w:r>
            <w:r>
              <w:rPr>
                <w:sz w:val="20"/>
              </w:rPr>
              <w:t xml:space="preserve">ено требованиями государственных стандартов, а также </w:t>
            </w:r>
            <w:proofErr w:type="spellStart"/>
            <w:r>
              <w:rPr>
                <w:sz w:val="20"/>
              </w:rPr>
              <w:t>СанПин</w:t>
            </w:r>
            <w:proofErr w:type="spellEnd"/>
            <w:r>
              <w:rPr>
                <w:sz w:val="20"/>
              </w:rPr>
              <w:t>.</w:t>
            </w:r>
          </w:p>
          <w:p w:rsidR="00BD00EA" w:rsidRDefault="005053D8">
            <w:pPr>
              <w:jc w:val="right"/>
              <w:rPr>
                <w:sz w:val="20"/>
              </w:rPr>
            </w:pPr>
            <w:r>
              <w:rPr>
                <w:sz w:val="20"/>
              </w:rPr>
              <w:t xml:space="preserve"> </w:t>
            </w:r>
          </w:p>
          <w:p w:rsidR="00BD00EA" w:rsidRDefault="00BD00EA">
            <w:pPr>
              <w:jc w:val="right"/>
              <w:rPr>
                <w:sz w:val="20"/>
              </w:rPr>
            </w:pP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rPr>
              <w:t xml:space="preserve">Устройство для активного дренирования ран однократного </w:t>
            </w:r>
            <w:proofErr w:type="gramStart"/>
            <w:r>
              <w:rPr>
                <w:rStyle w:val="13"/>
                <w:b w:val="0"/>
                <w:sz w:val="20"/>
              </w:rPr>
              <w:t>применения</w:t>
            </w:r>
            <w:r>
              <w:rPr>
                <w:rStyle w:val="13"/>
                <w:b w:val="0"/>
                <w:sz w:val="20"/>
                <w:highlight w:val="white"/>
              </w:rPr>
              <w:t>  </w:t>
            </w:r>
            <w:r>
              <w:rPr>
                <w:sz w:val="20"/>
                <w:highlight w:val="white"/>
              </w:rPr>
              <w:t>предназначено</w:t>
            </w:r>
            <w:proofErr w:type="gramEnd"/>
            <w:r>
              <w:rPr>
                <w:sz w:val="20"/>
                <w:highlight w:val="white"/>
              </w:rPr>
              <w:t xml:space="preserve"> для осуществления дренирования ран за счёт эффекта вакуума, который создается путем присоединения узла дренирования к сжатому гофрированному баллону.</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 Дренажный узел </w:t>
            </w:r>
            <w:r>
              <w:rPr>
                <w:sz w:val="20"/>
                <w:highlight w:val="white"/>
              </w:rPr>
              <w:t>представляет собой пробку с дренажными трубками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Наружный диаметр дренажных трубок, тип 3</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9</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12</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значение </w:t>
            </w:r>
            <w:r>
              <w:rPr>
                <w:sz w:val="20"/>
              </w:rPr>
              <w:t>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Емкость баллона составляет 500 мл</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rStyle w:val="13"/>
                <w:b w:val="0"/>
                <w:sz w:val="20"/>
                <w:highlight w:val="white"/>
              </w:rPr>
            </w:pPr>
            <w:r>
              <w:rPr>
                <w:sz w:val="20"/>
                <w:highlight w:val="white"/>
              </w:rPr>
              <w:t xml:space="preserve">Наличие невозвратного клапана на внутренней стороне пробки </w:t>
            </w:r>
            <w:r>
              <w:rPr>
                <w:sz w:val="20"/>
                <w:highlight w:val="white"/>
              </w:rPr>
              <w:lastRenderedPageBreak/>
              <w:t xml:space="preserve">баллона, который препятствует случайному попаданию </w:t>
            </w:r>
            <w:r>
              <w:rPr>
                <w:sz w:val="20"/>
                <w:highlight w:val="white"/>
              </w:rPr>
              <w:t>биологической жидкости обратно в дренажную трубку и обеспечивает закрытость дренажей от контакта с внешней средой при отсоединении пробки от баллона.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w:t>
            </w:r>
            <w:r>
              <w:rPr>
                <w:sz w:val="20"/>
              </w:rPr>
              <w:lastRenderedPageBreak/>
              <w:t>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highlight w:val="white"/>
              </w:rPr>
              <w:t xml:space="preserve">Длина дренажных </w:t>
            </w:r>
            <w:r>
              <w:rPr>
                <w:rStyle w:val="13"/>
                <w:b w:val="0"/>
                <w:sz w:val="20"/>
                <w:highlight w:val="white"/>
              </w:rPr>
              <w:t>трубок, тип1</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&gt;</w:t>
            </w:r>
            <w:r>
              <w:rPr>
                <w:sz w:val="20"/>
                <w:highlight w:val="white"/>
              </w:rPr>
              <w:t xml:space="preserve"> 3</w:t>
            </w:r>
            <w:r>
              <w:rPr>
                <w:sz w:val="20"/>
              </w:rPr>
              <w:t>70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380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highlight w:val="white"/>
              </w:rPr>
              <w:t>Длина дренажных трубок, тип2</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≥500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520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rStyle w:val="13"/>
                <w:b w:val="0"/>
                <w:sz w:val="20"/>
                <w:highlight w:val="white"/>
              </w:rPr>
            </w:pPr>
            <w:r>
              <w:rPr>
                <w:rStyle w:val="13"/>
                <w:b w:val="0"/>
                <w:sz w:val="20"/>
                <w:highlight w:val="white"/>
              </w:rPr>
              <w:t xml:space="preserve">Длина </w:t>
            </w:r>
            <w:r>
              <w:rPr>
                <w:rStyle w:val="13"/>
                <w:b w:val="0"/>
                <w:sz w:val="20"/>
                <w:highlight w:val="white"/>
              </w:rPr>
              <w:t>дренажных трубок, тип3</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highlight w:val="white"/>
              </w:rPr>
            </w:pPr>
            <w:r>
              <w:rPr>
                <w:sz w:val="20"/>
                <w:highlight w:val="white"/>
              </w:rPr>
              <w:t>≥680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highlight w:val="white"/>
              </w:rPr>
            </w:pPr>
            <w:r>
              <w:rPr>
                <w:sz w:val="20"/>
                <w:highlight w:val="white"/>
              </w:rPr>
              <w:t>≤ 750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Упаковано герметично по 1 набору</w:t>
            </w:r>
          </w:p>
          <w:p w:rsidR="00BD00EA" w:rsidRDefault="00BD00EA">
            <w:pPr>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rStyle w:val="13"/>
                <w:b w:val="0"/>
                <w:sz w:val="20"/>
                <w:highlight w:val="white"/>
              </w:rPr>
            </w:pPr>
            <w:r>
              <w:rPr>
                <w:sz w:val="20"/>
                <w:highlight w:val="white"/>
              </w:rPr>
              <w:t xml:space="preserve">Пробка </w:t>
            </w:r>
            <w:r>
              <w:rPr>
                <w:sz w:val="20"/>
                <w:highlight w:val="white"/>
              </w:rPr>
              <w:t>оснащена воздушным клапаном, который обеспечивает удобство в работе персонала.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rStyle w:val="13"/>
                <w:b w:val="0"/>
                <w:sz w:val="20"/>
                <w:highlight w:val="white"/>
              </w:rPr>
              <w:t>Количество узлов</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≥2</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≤3</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штука</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Участник закупки указывает в заявке конкретное значение </w:t>
            </w:r>
            <w:r>
              <w:rPr>
                <w:sz w:val="20"/>
              </w:rPr>
              <w:t>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5577"/>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Стерильно, нетоксично, </w:t>
            </w:r>
            <w:proofErr w:type="spellStart"/>
            <w:r>
              <w:rPr>
                <w:sz w:val="20"/>
                <w:highlight w:val="white"/>
              </w:rPr>
              <w:t>апирогенно</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pStyle w:val="1"/>
              <w:numPr>
                <w:ilvl w:val="0"/>
                <w:numId w:val="0"/>
              </w:numPr>
              <w:spacing w:before="0"/>
              <w:ind w:left="716" w:hanging="432"/>
              <w:jc w:val="left"/>
              <w:rPr>
                <w:b w:val="0"/>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14</w:t>
            </w:r>
          </w:p>
        </w:tc>
        <w:tc>
          <w:tcPr>
            <w:tcW w:w="11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spacing w:line="360" w:lineRule="atLeast"/>
              <w:rPr>
                <w:sz w:val="20"/>
              </w:rPr>
            </w:pPr>
            <w:r>
              <w:rPr>
                <w:sz w:val="20"/>
              </w:rPr>
              <w:t xml:space="preserve">КТРУ </w:t>
            </w:r>
            <w:hyperlink r:id="rId11" w:history="1">
              <w:r>
                <w:rPr>
                  <w:rStyle w:val="1f2"/>
                  <w:color w:val="000000"/>
                  <w:sz w:val="20"/>
                  <w:highlight w:val="white"/>
                  <w:u w:val="none"/>
                </w:rPr>
                <w:t>32.50.13.190-00007054</w:t>
              </w:r>
            </w:hyperlink>
            <w:r>
              <w:rPr>
                <w:sz w:val="20"/>
                <w:highlight w:val="white"/>
              </w:rPr>
              <w:t xml:space="preserve"> Система для проведения забора крови/внутривенной </w:t>
            </w:r>
            <w:proofErr w:type="spellStart"/>
            <w:r>
              <w:rPr>
                <w:sz w:val="20"/>
                <w:highlight w:val="white"/>
              </w:rPr>
              <w:t>инфузии</w:t>
            </w:r>
            <w:proofErr w:type="spellEnd"/>
            <w:r>
              <w:rPr>
                <w:sz w:val="20"/>
              </w:rPr>
              <w:t>,</w:t>
            </w:r>
            <w:r>
              <w:rPr>
                <w:sz w:val="20"/>
                <w:highlight w:val="white"/>
              </w:rPr>
              <w:t xml:space="preserve">  </w:t>
            </w:r>
          </w:p>
          <w:p w:rsidR="00BD00EA" w:rsidRDefault="00BD00EA">
            <w:pPr>
              <w:rPr>
                <w:sz w:val="20"/>
              </w:rPr>
            </w:pPr>
          </w:p>
          <w:p w:rsidR="00BD00EA" w:rsidRDefault="005053D8">
            <w:pPr>
              <w:rPr>
                <w:sz w:val="20"/>
              </w:rPr>
            </w:pPr>
            <w:r>
              <w:rPr>
                <w:sz w:val="20"/>
              </w:rPr>
              <w:t xml:space="preserve">ОКПД2: </w:t>
            </w:r>
            <w:r>
              <w:rPr>
                <w:sz w:val="20"/>
                <w:highlight w:val="white"/>
              </w:rPr>
              <w:t>32.50.13.190</w:t>
            </w:r>
          </w:p>
        </w:tc>
        <w:tc>
          <w:tcPr>
            <w:tcW w:w="12483"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t xml:space="preserve">Устройство </w:t>
            </w:r>
            <w:proofErr w:type="spellStart"/>
            <w:r>
              <w:rPr>
                <w:b/>
                <w:sz w:val="20"/>
              </w:rPr>
              <w:t>трансфузионное</w:t>
            </w:r>
            <w:proofErr w:type="spellEnd"/>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 xml:space="preserve">Описание: </w:t>
            </w:r>
            <w:r>
              <w:rPr>
                <w:rStyle w:val="13"/>
                <w:b w:val="0"/>
                <w:sz w:val="20"/>
              </w:rPr>
              <w:t>Система (устройство) для переливания/вливания крови</w:t>
            </w:r>
            <w:r>
              <w:rPr>
                <w:rStyle w:val="13"/>
                <w:sz w:val="20"/>
              </w:rPr>
              <w:t xml:space="preserve"> - </w:t>
            </w:r>
            <w:r>
              <w:rPr>
                <w:sz w:val="20"/>
              </w:rPr>
              <w:t xml:space="preserve">предназначена для использования с </w:t>
            </w:r>
            <w:proofErr w:type="spellStart"/>
            <w:r>
              <w:rPr>
                <w:sz w:val="20"/>
              </w:rPr>
              <w:t>трансфузионными</w:t>
            </w:r>
            <w:proofErr w:type="spellEnd"/>
            <w:r>
              <w:rPr>
                <w:sz w:val="20"/>
              </w:rPr>
              <w:t xml:space="preserve"> пакетами и стеклянными флаконами. </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w:t>
            </w:r>
            <w:r>
              <w:rPr>
                <w:sz w:val="20"/>
              </w:rPr>
              <w:t>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w:t>
            </w:r>
            <w:r>
              <w:rPr>
                <w:sz w:val="20"/>
              </w:rPr>
              <w:t>и, а также простоты и удобства использования.</w:t>
            </w:r>
          </w:p>
          <w:p w:rsidR="00BD00EA" w:rsidRDefault="005053D8">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BD00EA" w:rsidRDefault="005053D8">
            <w:pPr>
              <w:jc w:val="right"/>
              <w:rPr>
                <w:sz w:val="20"/>
              </w:rPr>
            </w:pPr>
            <w:r>
              <w:rPr>
                <w:sz w:val="20"/>
              </w:rPr>
              <w:t xml:space="preserve"> </w:t>
            </w:r>
          </w:p>
          <w:p w:rsidR="00BD00EA" w:rsidRDefault="00BD00EA">
            <w:pPr>
              <w:jc w:val="right"/>
              <w:rPr>
                <w:sz w:val="20"/>
              </w:rPr>
            </w:pP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В состав устройства входит: защитный колпачок (не </w:t>
            </w:r>
            <w:r>
              <w:rPr>
                <w:sz w:val="20"/>
              </w:rPr>
              <w:t>менее 2шт), игла пластиковая, капельница с фильтром, прозрачная соединительная, гибкая трубка 150 см, коннектор, воздухозаборный клапан, роликовый регулятор, </w:t>
            </w:r>
            <w:r>
              <w:rPr>
                <w:rStyle w:val="13"/>
                <w:sz w:val="20"/>
              </w:rPr>
              <w:t xml:space="preserve">игла металлическая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Диаметр иглы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18G</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Длина иглы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xml:space="preserve">≥ </w:t>
            </w:r>
            <w:r>
              <w:rPr>
                <w:sz w:val="20"/>
              </w:rPr>
              <w:t>30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40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Игла с трехгранной копьевидной заточкой, игла </w:t>
            </w:r>
            <w:r>
              <w:rPr>
                <w:sz w:val="20"/>
              </w:rPr>
              <w:t>покрыта силиконом для безболезненного введения. Устройство прокалывания крышки с встроенным воздушным клапаном и воздушным фильтром; латексного инъекционного узла.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rStyle w:val="13"/>
                <w:sz w:val="20"/>
                <w:highlight w:val="white"/>
              </w:rPr>
            </w:pPr>
            <w:r>
              <w:rPr>
                <w:sz w:val="20"/>
              </w:rPr>
              <w:t xml:space="preserve">Капельно-фильтрующий узел должен обеспечивать удаление микрочастиц размером более 175 мкм с коэффициентом фильтрации </w:t>
            </w:r>
            <w:r>
              <w:rPr>
                <w:sz w:val="20"/>
              </w:rPr>
              <w:lastRenderedPageBreak/>
              <w:t xml:space="preserve">не менее 60 % при переливании не менее 0,75 </w:t>
            </w:r>
            <w:proofErr w:type="spellStart"/>
            <w:r>
              <w:rPr>
                <w:sz w:val="20"/>
              </w:rPr>
              <w:t>дм</w:t>
            </w:r>
            <w:proofErr w:type="spellEnd"/>
            <w:r>
              <w:rPr>
                <w:sz w:val="20"/>
              </w:rPr>
              <w:t xml:space="preserve"> крови. Конструкция капельного элемента должна обеспечивать образование не менее 15 капель из</w:t>
            </w:r>
            <w:r>
              <w:rPr>
                <w:sz w:val="20"/>
              </w:rPr>
              <w:t xml:space="preserve"> (1.0 ± 0,1) г при скорости потока (50 ± 5) капель в минуту.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изменяться </w:t>
            </w:r>
            <w:r>
              <w:rPr>
                <w:sz w:val="20"/>
              </w:rPr>
              <w:lastRenderedPageBreak/>
              <w:t>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Длина трубки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&gt;</w:t>
            </w:r>
            <w:r>
              <w:rPr>
                <w:sz w:val="20"/>
                <w:highlight w:val="white"/>
              </w:rPr>
              <w:t xml:space="preserve"> 140</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 200</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сантиметр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rStyle w:val="13"/>
                <w:b w:val="0"/>
                <w:sz w:val="20"/>
              </w:rPr>
              <w:t xml:space="preserve">Маркировка красным цветом для облегчения идентификации отличия от </w:t>
            </w:r>
            <w:proofErr w:type="spellStart"/>
            <w:r>
              <w:rPr>
                <w:rStyle w:val="13"/>
                <w:b w:val="0"/>
                <w:sz w:val="20"/>
              </w:rPr>
              <w:t>инфузионных</w:t>
            </w:r>
            <w:proofErr w:type="spellEnd"/>
            <w:r>
              <w:rPr>
                <w:rStyle w:val="13"/>
                <w:b w:val="0"/>
                <w:sz w:val="20"/>
              </w:rPr>
              <w:t xml:space="preserve"> систем</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rStyle w:val="13"/>
                <w:sz w:val="20"/>
                <w:highlight w:val="white"/>
              </w:rPr>
            </w:pPr>
            <w:r>
              <w:rPr>
                <w:sz w:val="20"/>
              </w:rPr>
              <w:t>Внутри полиэтиленовой стерильной упаковки должна находится полоска медицинской</w:t>
            </w:r>
            <w:r>
              <w:rPr>
                <w:sz w:val="20"/>
              </w:rPr>
              <w:t xml:space="preserve"> бумаги для выхода токсичных газов.</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Длинная гибкая трубка с точным регулятором течения участка из латекса, позволяющего делать дополнительные инъекции во время вливания. </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rStyle w:val="13"/>
                <w:sz w:val="20"/>
                <w:highlight w:val="white"/>
              </w:rPr>
            </w:pPr>
            <w:r>
              <w:rPr>
                <w:sz w:val="20"/>
              </w:rPr>
              <w:t>Соответствие ГОСТу 25047-87, ГОСТ 50444-92 </w:t>
            </w:r>
            <w:proofErr w:type="gramStart"/>
            <w:r>
              <w:rPr>
                <w:sz w:val="20"/>
              </w:rPr>
              <w:t>( Разд.</w:t>
            </w:r>
            <w:proofErr w:type="gramEnd"/>
            <w:r>
              <w:rPr>
                <w:sz w:val="20"/>
              </w:rPr>
              <w:t xml:space="preserve">3,4) , ГОСТ ISO 10993-1-2011,ГОСТ ISO 10993-4-2011,ГОСТ ISO 10993-5-2011,ГОСТ ISO 10993-10 -2011,ГОСТ ISO 10993-11 </w:t>
            </w:r>
            <w:r>
              <w:rPr>
                <w:sz w:val="20"/>
              </w:rPr>
              <w:t>-</w:t>
            </w:r>
            <w:r>
              <w:rPr>
                <w:sz w:val="20"/>
              </w:rPr>
              <w:lastRenderedPageBreak/>
              <w:t>2011,ГОСТ ISO 10993-12 -2011,ГОСТ Р 52770-2007.</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rStyle w:val="13"/>
                <w:b w:val="0"/>
                <w:sz w:val="20"/>
              </w:rPr>
              <w:t>Упаковка:</w:t>
            </w:r>
            <w:r>
              <w:rPr>
                <w:sz w:val="20"/>
              </w:rPr>
              <w:t> Индивидуальная</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5577"/>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Стерильно, нетоксично, </w:t>
            </w:r>
            <w:proofErr w:type="spellStart"/>
            <w:r>
              <w:rPr>
                <w:sz w:val="20"/>
                <w:highlight w:val="white"/>
              </w:rPr>
              <w:t>апирогенно</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pStyle w:val="1"/>
              <w:numPr>
                <w:ilvl w:val="0"/>
                <w:numId w:val="0"/>
              </w:numPr>
              <w:spacing w:before="0"/>
              <w:ind w:left="716" w:hanging="432"/>
              <w:jc w:val="left"/>
              <w:rPr>
                <w:b w:val="0"/>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15</w:t>
            </w:r>
          </w:p>
        </w:tc>
        <w:tc>
          <w:tcPr>
            <w:tcW w:w="11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spacing w:line="360" w:lineRule="atLeast"/>
              <w:rPr>
                <w:sz w:val="20"/>
              </w:rPr>
            </w:pPr>
            <w:r>
              <w:rPr>
                <w:sz w:val="20"/>
              </w:rPr>
              <w:t xml:space="preserve">КТРУ </w:t>
            </w:r>
          </w:p>
          <w:p w:rsidR="00BD00EA" w:rsidRDefault="00BD00EA">
            <w:pPr>
              <w:spacing w:line="360" w:lineRule="atLeast"/>
              <w:rPr>
                <w:sz w:val="20"/>
              </w:rPr>
            </w:pPr>
          </w:p>
          <w:p w:rsidR="00BD00EA" w:rsidRDefault="005053D8">
            <w:pPr>
              <w:spacing w:line="360" w:lineRule="atLeast"/>
              <w:rPr>
                <w:sz w:val="20"/>
              </w:rPr>
            </w:pPr>
            <w:hyperlink r:id="rId12" w:history="1">
              <w:r>
                <w:rPr>
                  <w:rStyle w:val="1f2"/>
                  <w:color w:val="000000"/>
                  <w:sz w:val="20"/>
                  <w:highlight w:val="white"/>
                  <w:u w:val="none"/>
                </w:rPr>
                <w:t>32.50.13.190-00007054</w:t>
              </w:r>
            </w:hyperlink>
            <w:r>
              <w:rPr>
                <w:sz w:val="20"/>
                <w:highlight w:val="white"/>
              </w:rPr>
              <w:t xml:space="preserve"> </w:t>
            </w:r>
            <w:r>
              <w:rPr>
                <w:sz w:val="20"/>
                <w:highlight w:val="white"/>
              </w:rPr>
              <w:lastRenderedPageBreak/>
              <w:t xml:space="preserve">Система для проведения забора крови/внутривенной </w:t>
            </w:r>
            <w:proofErr w:type="spellStart"/>
            <w:r>
              <w:rPr>
                <w:sz w:val="20"/>
                <w:highlight w:val="white"/>
              </w:rPr>
              <w:t>инфузии</w:t>
            </w:r>
            <w:proofErr w:type="spellEnd"/>
            <w:r>
              <w:rPr>
                <w:sz w:val="20"/>
              </w:rPr>
              <w:t>,</w:t>
            </w:r>
            <w:r>
              <w:rPr>
                <w:sz w:val="20"/>
                <w:highlight w:val="white"/>
              </w:rPr>
              <w:t xml:space="preserve">  </w:t>
            </w:r>
          </w:p>
          <w:p w:rsidR="00BD00EA" w:rsidRDefault="00BD00EA">
            <w:pPr>
              <w:rPr>
                <w:sz w:val="20"/>
              </w:rPr>
            </w:pPr>
          </w:p>
          <w:p w:rsidR="00BD00EA" w:rsidRDefault="005053D8">
            <w:pPr>
              <w:rPr>
                <w:sz w:val="20"/>
              </w:rPr>
            </w:pPr>
            <w:r>
              <w:rPr>
                <w:sz w:val="20"/>
              </w:rPr>
              <w:t xml:space="preserve">ОКПД2: </w:t>
            </w:r>
            <w:r>
              <w:rPr>
                <w:sz w:val="20"/>
                <w:highlight w:val="white"/>
              </w:rPr>
              <w:t>32.50.13.190</w:t>
            </w:r>
          </w:p>
        </w:tc>
        <w:tc>
          <w:tcPr>
            <w:tcW w:w="12483" w:type="dxa"/>
            <w:gridSpan w:val="3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b/>
                <w:sz w:val="20"/>
              </w:rPr>
            </w:pPr>
            <w:r>
              <w:rPr>
                <w:b/>
                <w:sz w:val="20"/>
              </w:rPr>
              <w:lastRenderedPageBreak/>
              <w:t xml:space="preserve">Система для </w:t>
            </w:r>
            <w:proofErr w:type="spellStart"/>
            <w:r>
              <w:rPr>
                <w:b/>
                <w:sz w:val="20"/>
              </w:rPr>
              <w:t>инфузии</w:t>
            </w:r>
            <w:proofErr w:type="spellEnd"/>
            <w:r>
              <w:rPr>
                <w:b/>
                <w:sz w:val="20"/>
              </w:rPr>
              <w:t xml:space="preserve"> с глубокой фильтрацией препаратов</w:t>
            </w:r>
          </w:p>
        </w:tc>
        <w:tc>
          <w:tcPr>
            <w:tcW w:w="11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proofErr w:type="gramStart"/>
            <w:r>
              <w:rPr>
                <w:sz w:val="20"/>
              </w:rPr>
              <w:t>штука</w:t>
            </w:r>
            <w:proofErr w:type="gramEnd"/>
          </w:p>
        </w:tc>
        <w:tc>
          <w:tcPr>
            <w:tcW w:w="996"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100</w:t>
            </w:r>
          </w:p>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rPr>
              <w:t xml:space="preserve">Описание: </w:t>
            </w:r>
            <w:r>
              <w:rPr>
                <w:sz w:val="20"/>
                <w:highlight w:val="white"/>
              </w:rPr>
              <w:t xml:space="preserve">Набор стерильных устройств, предназначенных для проведения жидкости из контейнера для внутривенной жидкости к венозной системе пациента. Устройство обычно </w:t>
            </w:r>
            <w:r>
              <w:rPr>
                <w:sz w:val="20"/>
                <w:highlight w:val="white"/>
              </w:rPr>
              <w:lastRenderedPageBreak/>
              <w:t xml:space="preserve">включает в себя набор трубок, коннекторы, камеры, зажимы и иглы или порты для инъекций, используется </w:t>
            </w:r>
            <w:r>
              <w:rPr>
                <w:sz w:val="20"/>
                <w:highlight w:val="white"/>
              </w:rPr>
              <w:t xml:space="preserve">для гравитационного внутривенного </w:t>
            </w:r>
            <w:proofErr w:type="gramStart"/>
            <w:r>
              <w:rPr>
                <w:sz w:val="20"/>
                <w:highlight w:val="white"/>
              </w:rPr>
              <w:t>введения. </w:t>
            </w:r>
            <w:r>
              <w:rPr>
                <w:sz w:val="20"/>
              </w:rPr>
              <w:t xml:space="preserve"> </w:t>
            </w:r>
            <w:proofErr w:type="gram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В связи с отсутствием технических характеристик в КТРУ описание товара составлено в соответствии со ст. 33 ФЗ № 44 от 05 апреля </w:t>
            </w:r>
            <w:r>
              <w:rPr>
                <w:sz w:val="20"/>
              </w:rPr>
              <w:t xml:space="preserve">2013, Заказчиком </w:t>
            </w:r>
            <w:r>
              <w:rPr>
                <w:sz w:val="20"/>
              </w:rPr>
              <w:lastRenderedPageBreak/>
              <w:t>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части максимальной надежности, а та</w:t>
            </w:r>
            <w:r>
              <w:rPr>
                <w:sz w:val="20"/>
              </w:rPr>
              <w:t>кже простоты и удобства использования.</w:t>
            </w:r>
          </w:p>
          <w:p w:rsidR="00BD00EA" w:rsidRDefault="005053D8">
            <w:pPr>
              <w:jc w:val="right"/>
              <w:rPr>
                <w:sz w:val="20"/>
              </w:rPr>
            </w:pPr>
            <w:r>
              <w:rPr>
                <w:sz w:val="20"/>
              </w:rPr>
              <w:t xml:space="preserve">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sz w:val="20"/>
              </w:rPr>
              <w:t>СанПин</w:t>
            </w:r>
            <w:proofErr w:type="spellEnd"/>
            <w:r>
              <w:rPr>
                <w:sz w:val="20"/>
              </w:rPr>
              <w:t>.</w:t>
            </w:r>
          </w:p>
          <w:p w:rsidR="00BD00EA" w:rsidRDefault="005053D8">
            <w:pPr>
              <w:jc w:val="right"/>
              <w:rPr>
                <w:sz w:val="20"/>
              </w:rPr>
            </w:pPr>
            <w:r>
              <w:rPr>
                <w:sz w:val="20"/>
              </w:rPr>
              <w:t xml:space="preserve"> </w:t>
            </w:r>
          </w:p>
          <w:p w:rsidR="00BD00EA" w:rsidRDefault="00BD00EA">
            <w:pPr>
              <w:jc w:val="right"/>
              <w:rPr>
                <w:sz w:val="20"/>
              </w:rPr>
            </w:pPr>
          </w:p>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2"/>
              </w:numPr>
              <w:spacing w:after="60"/>
              <w:ind w:left="0"/>
              <w:rPr>
                <w:sz w:val="20"/>
              </w:rPr>
            </w:pPr>
            <w:r>
              <w:rPr>
                <w:sz w:val="20"/>
              </w:rPr>
              <w:t xml:space="preserve">Воздушный фильтр обеспечивает защиту лекарственного </w:t>
            </w:r>
            <w:r>
              <w:rPr>
                <w:sz w:val="20"/>
              </w:rPr>
              <w:t>средства от микробной контаминации и позволяет предотвратить проникновение эндотоксинов в систему.</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3"/>
              </w:numPr>
              <w:spacing w:after="60"/>
              <w:ind w:left="0"/>
              <w:rPr>
                <w:sz w:val="20"/>
              </w:rPr>
            </w:pPr>
            <w:r>
              <w:rPr>
                <w:sz w:val="20"/>
                <w:highlight w:val="white"/>
              </w:rPr>
              <w:t>Г</w:t>
            </w:r>
            <w:r>
              <w:rPr>
                <w:sz w:val="20"/>
              </w:rPr>
              <w:t xml:space="preserve">идрофобный фильтр первичного наполнения расположенный на разъеме </w:t>
            </w:r>
            <w:proofErr w:type="spellStart"/>
            <w:r>
              <w:rPr>
                <w:sz w:val="20"/>
              </w:rPr>
              <w:t>люер</w:t>
            </w:r>
            <w:proofErr w:type="spellEnd"/>
            <w:r>
              <w:rPr>
                <w:sz w:val="20"/>
              </w:rPr>
              <w:t xml:space="preserve"> </w:t>
            </w:r>
            <w:proofErr w:type="spellStart"/>
            <w:r>
              <w:rPr>
                <w:sz w:val="20"/>
              </w:rPr>
              <w:t>лок</w:t>
            </w:r>
            <w:proofErr w:type="spellEnd"/>
            <w:r>
              <w:rPr>
                <w:sz w:val="20"/>
              </w:rPr>
              <w:t xml:space="preserve"> препятствует утечки раствора, первичное наполнение происходит автоматически</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4"/>
              </w:numPr>
              <w:spacing w:after="60"/>
              <w:ind w:left="0"/>
              <w:rPr>
                <w:sz w:val="20"/>
              </w:rPr>
            </w:pPr>
            <w:proofErr w:type="gramStart"/>
            <w:r>
              <w:rPr>
                <w:sz w:val="20"/>
              </w:rPr>
              <w:t>Эластичный  прозрачный</w:t>
            </w:r>
            <w:proofErr w:type="gramEnd"/>
            <w:r>
              <w:rPr>
                <w:sz w:val="20"/>
              </w:rPr>
              <w:t xml:space="preserve"> фильтрующий узел для визуального контроля скорости </w:t>
            </w:r>
            <w:proofErr w:type="spellStart"/>
            <w:r>
              <w:rPr>
                <w:sz w:val="20"/>
              </w:rPr>
              <w:t>инфузии</w:t>
            </w:r>
            <w:proofErr w:type="spellEnd"/>
            <w:r>
              <w:rPr>
                <w:sz w:val="20"/>
              </w:rPr>
              <w:t xml:space="preserve">, встроенный фильтр для компактности устройства и фильтрации. Эластичный материал позволяет осуществить заполнение </w:t>
            </w:r>
            <w:proofErr w:type="spellStart"/>
            <w:r>
              <w:rPr>
                <w:sz w:val="20"/>
              </w:rPr>
              <w:t>инфузионным</w:t>
            </w:r>
            <w:proofErr w:type="spellEnd"/>
            <w:r>
              <w:rPr>
                <w:sz w:val="20"/>
              </w:rPr>
              <w:t xml:space="preserve"> раствором одним нажатием</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rStyle w:val="13"/>
                <w:sz w:val="20"/>
                <w:highlight w:val="white"/>
              </w:rPr>
            </w:pPr>
            <w:r>
              <w:rPr>
                <w:sz w:val="20"/>
                <w:highlight w:val="white"/>
              </w:rPr>
              <w:t xml:space="preserve">Комплектация без </w:t>
            </w:r>
            <w:r>
              <w:rPr>
                <w:sz w:val="20"/>
                <w:highlight w:val="white"/>
              </w:rPr>
              <w:t>металлической иглы</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Вращающийся </w:t>
            </w:r>
            <w:proofErr w:type="spellStart"/>
            <w:r>
              <w:rPr>
                <w:sz w:val="20"/>
                <w:highlight w:val="white"/>
              </w:rPr>
              <w:t>люер-лок</w:t>
            </w:r>
            <w:proofErr w:type="spellEnd"/>
            <w:r>
              <w:rPr>
                <w:sz w:val="20"/>
                <w:highlight w:val="white"/>
              </w:rPr>
              <w:t xml:space="preserve"> коннектор</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характеристики не может </w:t>
            </w:r>
            <w:r>
              <w:rPr>
                <w:sz w:val="20"/>
              </w:rPr>
              <w:lastRenderedPageBreak/>
              <w:t>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5"/>
              </w:numPr>
              <w:spacing w:after="300"/>
              <w:ind w:left="0"/>
              <w:rPr>
                <w:sz w:val="20"/>
              </w:rPr>
            </w:pPr>
            <w:r>
              <w:rPr>
                <w:sz w:val="20"/>
              </w:rPr>
              <w:t xml:space="preserve">Y-образный инъекционный порт для </w:t>
            </w:r>
            <w:proofErr w:type="spellStart"/>
            <w:r>
              <w:rPr>
                <w:sz w:val="20"/>
              </w:rPr>
              <w:t>болюсного</w:t>
            </w:r>
            <w:proofErr w:type="spellEnd"/>
            <w:r>
              <w:rPr>
                <w:sz w:val="20"/>
              </w:rPr>
              <w:t xml:space="preserve"> введения препаратов</w:t>
            </w:r>
          </w:p>
          <w:p w:rsidR="00BD00EA" w:rsidRDefault="00BD00EA">
            <w:pPr>
              <w:pStyle w:val="afff1"/>
              <w:ind w:left="0"/>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6"/>
              </w:numPr>
              <w:spacing w:after="300"/>
              <w:ind w:left="0"/>
              <w:rPr>
                <w:sz w:val="20"/>
              </w:rPr>
            </w:pPr>
            <w:r>
              <w:rPr>
                <w:sz w:val="20"/>
              </w:rPr>
              <w:t xml:space="preserve">Y-образный клапан </w:t>
            </w:r>
            <w:proofErr w:type="spellStart"/>
            <w:r>
              <w:rPr>
                <w:sz w:val="20"/>
              </w:rPr>
              <w:t>безыгольного</w:t>
            </w:r>
            <w:proofErr w:type="spellEnd"/>
            <w:r>
              <w:rPr>
                <w:sz w:val="20"/>
              </w:rPr>
              <w:t xml:space="preserve"> доступа</w:t>
            </w:r>
          </w:p>
          <w:p w:rsidR="00BD00EA" w:rsidRDefault="00BD00EA">
            <w:pPr>
              <w:pStyle w:val="afff1"/>
              <w:ind w:left="0"/>
              <w:rPr>
                <w:rStyle w:val="13"/>
                <w:b w:val="0"/>
                <w:sz w:val="20"/>
                <w:highlight w:val="white"/>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Наличие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sz w:val="20"/>
              </w:rPr>
              <w:t>Упаковано герметично по 1 штуке</w:t>
            </w:r>
          </w:p>
          <w:p w:rsidR="00BD00EA" w:rsidRDefault="00BD00EA">
            <w:pPr>
              <w:rPr>
                <w:sz w:val="20"/>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numPr>
                <w:ilvl w:val="0"/>
                <w:numId w:val="7"/>
              </w:numPr>
              <w:spacing w:after="60"/>
              <w:ind w:left="0"/>
              <w:rPr>
                <w:sz w:val="20"/>
              </w:rPr>
            </w:pPr>
            <w:r>
              <w:rPr>
                <w:sz w:val="20"/>
              </w:rPr>
              <w:t xml:space="preserve">Не содержит латекса /не содержит ПВХ /не содержит </w:t>
            </w:r>
            <w:proofErr w:type="spellStart"/>
            <w:r>
              <w:rPr>
                <w:sz w:val="20"/>
              </w:rPr>
              <w:t>фталатов</w:t>
            </w:r>
            <w:proofErr w:type="spellEnd"/>
            <w:r>
              <w:rPr>
                <w:sz w:val="20"/>
              </w:rPr>
              <w:t>. Указание на упаковке в виде специальных обозначений</w:t>
            </w:r>
          </w:p>
          <w:p w:rsidR="00BD00EA" w:rsidRDefault="00BD00EA">
            <w:pPr>
              <w:rPr>
                <w:rStyle w:val="13"/>
                <w:b w:val="0"/>
                <w:sz w:val="20"/>
                <w:highlight w:val="white"/>
              </w:rPr>
            </w:pP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highlight w:val="white"/>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Значение</w:t>
            </w:r>
            <w:r>
              <w:rPr>
                <w:sz w:val="20"/>
              </w:rPr>
              <w:t xml:space="preserve"> 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20"/>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rPr>
                <w:sz w:val="20"/>
              </w:rPr>
            </w:pPr>
            <w:r>
              <w:rPr>
                <w:rStyle w:val="13"/>
                <w:b w:val="0"/>
                <w:sz w:val="20"/>
                <w:highlight w:val="white"/>
              </w:rPr>
              <w:t>Ячейка воздушного фильтра</w:t>
            </w:r>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highlight w:val="white"/>
              </w:rPr>
              <w:t>≤0,0003</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proofErr w:type="gramStart"/>
            <w:r>
              <w:rPr>
                <w:sz w:val="20"/>
              </w:rPr>
              <w:t>миллиметр</w:t>
            </w:r>
            <w:proofErr w:type="gramEnd"/>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Участник закупки указывает в заявке конкретное значение характеристики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r w:rsidR="00BD00EA">
        <w:trPr>
          <w:trHeight w:val="5577"/>
          <w:jc w:val="center"/>
        </w:trPr>
        <w:tc>
          <w:tcPr>
            <w:tcW w:w="4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3268"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pStyle w:val="afff1"/>
              <w:ind w:left="0"/>
              <w:rPr>
                <w:sz w:val="20"/>
              </w:rPr>
            </w:pPr>
            <w:r>
              <w:rPr>
                <w:sz w:val="20"/>
                <w:highlight w:val="white"/>
              </w:rPr>
              <w:t xml:space="preserve">Стерильно, нетоксично, </w:t>
            </w:r>
            <w:proofErr w:type="spellStart"/>
            <w:r>
              <w:rPr>
                <w:sz w:val="20"/>
                <w:highlight w:val="white"/>
              </w:rPr>
              <w:t>апирогенно</w:t>
            </w:r>
            <w:proofErr w:type="spellEnd"/>
          </w:p>
        </w:tc>
        <w:tc>
          <w:tcPr>
            <w:tcW w:w="1416"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pStyle w:val="1"/>
              <w:numPr>
                <w:ilvl w:val="0"/>
                <w:numId w:val="0"/>
              </w:numPr>
              <w:spacing w:before="0"/>
              <w:ind w:left="716" w:hanging="432"/>
              <w:jc w:val="left"/>
              <w:rPr>
                <w:b w:val="0"/>
                <w:sz w:val="20"/>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center"/>
              <w:rPr>
                <w:sz w:val="20"/>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center"/>
              <w:rPr>
                <w:sz w:val="20"/>
              </w:rPr>
            </w:pPr>
            <w:r>
              <w:rPr>
                <w:sz w:val="20"/>
              </w:rPr>
              <w:t>Соответствие</w:t>
            </w:r>
          </w:p>
        </w:tc>
        <w:tc>
          <w:tcPr>
            <w:tcW w:w="1132" w:type="dxa"/>
            <w:gridSpan w:val="4"/>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pPr>
              <w:jc w:val="right"/>
              <w:rPr>
                <w:sz w:val="20"/>
              </w:rPr>
            </w:pPr>
          </w:p>
        </w:tc>
        <w:tc>
          <w:tcPr>
            <w:tcW w:w="1278" w:type="dxa"/>
            <w:gridSpan w:val="7"/>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5053D8">
            <w:pPr>
              <w:jc w:val="right"/>
              <w:rPr>
                <w:sz w:val="20"/>
              </w:rPr>
            </w:pPr>
            <w:r>
              <w:rPr>
                <w:sz w:val="20"/>
              </w:rPr>
              <w:t xml:space="preserve">Значение </w:t>
            </w:r>
            <w:r>
              <w:rPr>
                <w:sz w:val="20"/>
              </w:rPr>
              <w:t>характеристики не может изменяться участником закупки</w:t>
            </w:r>
          </w:p>
        </w:tc>
        <w:tc>
          <w:tcPr>
            <w:tcW w:w="255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13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996"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rsidR="00BD00EA" w:rsidRDefault="00BD00EA"/>
        </w:tc>
        <w:tc>
          <w:tcPr>
            <w:tcW w:w="1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BD00EA" w:rsidRDefault="00BD00EA"/>
        </w:tc>
      </w:tr>
    </w:tbl>
    <w:p w:rsidR="00BD00EA" w:rsidRDefault="00BD00EA">
      <w:pPr>
        <w:rPr>
          <w:sz w:val="20"/>
        </w:rPr>
      </w:pPr>
    </w:p>
    <w:p w:rsidR="00BD00EA" w:rsidRDefault="00BD00EA">
      <w:pPr>
        <w:rPr>
          <w:sz w:val="20"/>
        </w:rPr>
      </w:pPr>
    </w:p>
    <w:p w:rsidR="00BD00EA" w:rsidRDefault="00BD00EA">
      <w:pPr>
        <w:rPr>
          <w:sz w:val="20"/>
        </w:rPr>
      </w:pPr>
    </w:p>
    <w:p w:rsidR="00BD00EA" w:rsidRDefault="005053D8">
      <w:pPr>
        <w:rPr>
          <w:sz w:val="20"/>
        </w:rPr>
      </w:pPr>
      <w:r>
        <w:rPr>
          <w:sz w:val="20"/>
        </w:rPr>
        <w:t>Сроки поставки: в 2026 году - в течение 3 рабочих дня с даты подачи заявки.</w:t>
      </w:r>
    </w:p>
    <w:p w:rsidR="00BD00EA" w:rsidRDefault="00BD00EA">
      <w:pPr>
        <w:rPr>
          <w:sz w:val="20"/>
        </w:rPr>
      </w:pPr>
    </w:p>
    <w:p w:rsidR="00BD00EA" w:rsidRDefault="005053D8">
      <w:pPr>
        <w:rPr>
          <w:sz w:val="20"/>
        </w:rPr>
      </w:pPr>
      <w:r>
        <w:rPr>
          <w:sz w:val="20"/>
        </w:rPr>
        <w:t>Остаточный срок годности товара на дату поставки должен составлять не менее 12</w:t>
      </w:r>
      <w:r>
        <w:rPr>
          <w:sz w:val="20"/>
        </w:rPr>
        <w:t xml:space="preserve"> месяцев (обоснование включения дополнительной информации - требования действующего законодательства; потребность заказчика с учетом планируемого срока потребления товара при организации оказания медицинской помощи.</w:t>
      </w:r>
    </w:p>
    <w:p w:rsidR="00BD00EA" w:rsidRDefault="005053D8">
      <w:pPr>
        <w:rPr>
          <w:sz w:val="20"/>
        </w:rPr>
      </w:pPr>
      <w:r>
        <w:rPr>
          <w:sz w:val="20"/>
        </w:rPr>
        <w:t xml:space="preserve">Общие требования к товару: </w:t>
      </w:r>
    </w:p>
    <w:p w:rsidR="00BD00EA" w:rsidRDefault="005053D8">
      <w:pPr>
        <w:rPr>
          <w:sz w:val="20"/>
        </w:rPr>
      </w:pPr>
      <w:r>
        <w:rPr>
          <w:sz w:val="20"/>
        </w:rPr>
        <w:t>Поставляемый</w:t>
      </w:r>
      <w:r>
        <w:rPr>
          <w:sz w:val="20"/>
        </w:rPr>
        <w:t xml:space="preserve">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Товар должен поставляться в стандартной таре и (или) упаковке (с необходимыми маркировками),</w:t>
      </w:r>
      <w:r>
        <w:rPr>
          <w:sz w:val="20"/>
        </w:rPr>
        <w:t xml:space="preserve"> обеспечивающей его сохранность при транспортировке и хранении. На товаре не должно быть механических повреждений. Приемка товара осуществляется строго в соответствии с указанными характеристиками.</w:t>
      </w:r>
    </w:p>
    <w:p w:rsidR="00BD00EA" w:rsidRDefault="005053D8">
      <w:pPr>
        <w:rPr>
          <w:sz w:val="20"/>
        </w:rPr>
      </w:pPr>
      <w:r>
        <w:rPr>
          <w:sz w:val="20"/>
        </w:rPr>
        <w:t>Товар должен соответствовать требованиям безопасности, уст</w:t>
      </w:r>
      <w:r>
        <w:rPr>
          <w:sz w:val="20"/>
        </w:rPr>
        <w:t>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BD00EA" w:rsidRDefault="005053D8">
      <w:pPr>
        <w:rPr>
          <w:sz w:val="20"/>
        </w:rPr>
      </w:pPr>
      <w:r>
        <w:rPr>
          <w:sz w:val="20"/>
        </w:rPr>
        <w:t>Приемка товара осуществляе</w:t>
      </w:r>
      <w:r>
        <w:rPr>
          <w:sz w:val="20"/>
        </w:rPr>
        <w:t>тся единовременно путем передачи Поставщиком товара, а также соответствующих закрывающих документов по Контракту, а также декларации о соответствии (сертификат соответствия), обязательных для данного вида товара, и иных документов (при наличии), подтвержда</w:t>
      </w:r>
      <w:r>
        <w:rPr>
          <w:sz w:val="20"/>
        </w:rPr>
        <w:t>ющих качество товара, оформленных в соответствии с законодательством Российской Федерации (выписки из РПП, сертификат (паспорт) качества производителя, инструкция по эксплуатации и др.).</w:t>
      </w:r>
    </w:p>
    <w:p w:rsidR="00BD00EA" w:rsidRDefault="005053D8">
      <w:pPr>
        <w:rPr>
          <w:sz w:val="20"/>
        </w:rPr>
      </w:pPr>
      <w:r>
        <w:rPr>
          <w:sz w:val="20"/>
        </w:rPr>
        <w:t>Товар должен быть поставлен в полном комплекте. Заказчик вправе отказ</w:t>
      </w:r>
      <w:r>
        <w:rPr>
          <w:sz w:val="20"/>
        </w:rPr>
        <w:t>аться от приемки части товара или всего объема, в случае выявления каких-либо недостатков. Проверка количества и качества товара, поступившего в таре (упаковке), производится при вскрытии тары (упаковки). В случае поставки некомплектного или бракованного т</w:t>
      </w:r>
      <w:r>
        <w:rPr>
          <w:sz w:val="20"/>
        </w:rPr>
        <w:t xml:space="preserve">овара </w:t>
      </w:r>
      <w:r>
        <w:rPr>
          <w:sz w:val="20"/>
        </w:rPr>
        <w:lastRenderedPageBreak/>
        <w:t xml:space="preserve">Поставщик обязан доукомплектовать товар или заменить товаром надлежащего качества. Все расходы, связанные с возвратом фальсифицированных и бракованных товаров, осуществляются за счет Поставщика. </w:t>
      </w:r>
    </w:p>
    <w:p w:rsidR="00BD00EA" w:rsidRDefault="005053D8">
      <w:pPr>
        <w:rPr>
          <w:sz w:val="20"/>
          <w:u w:val="single"/>
        </w:rPr>
      </w:pPr>
      <w:r>
        <w:rPr>
          <w:sz w:val="20"/>
          <w:u w:val="single"/>
        </w:rPr>
        <w:t>В заявке участника Заказчику необходимо получить от уч</w:t>
      </w:r>
      <w:r>
        <w:rPr>
          <w:sz w:val="20"/>
          <w:u w:val="single"/>
        </w:rPr>
        <w:t>астника информацию относительно конкретных характеристик предлагаемых к поставке товаров, стран происхождения (торговых наименований при наличии) данных товаров, а также копии регистрационных удостоверений (либо информацию о них) для идентификации предлага</w:t>
      </w:r>
      <w:r>
        <w:rPr>
          <w:sz w:val="20"/>
          <w:u w:val="single"/>
        </w:rPr>
        <w:t>емых к поставке товаров изделиям медицинского назначения, а также соответствия предлагаемого к поставке товара национальному режиму. При подаче заявки участник должен предоставить вышеуказанную информацию, необходимую для идентификации товара, а также напр</w:t>
      </w:r>
      <w:r>
        <w:rPr>
          <w:sz w:val="20"/>
          <w:u w:val="single"/>
        </w:rPr>
        <w:t>авления и заключения контракта в установленный срок. Информация должна быть направлена участником в составе заявки. В случае несоответствия предлагаемого участником закупки товара, предложение участника может быть отклонено ввиду признания несоответствия х</w:t>
      </w:r>
      <w:r>
        <w:rPr>
          <w:sz w:val="20"/>
          <w:u w:val="single"/>
        </w:rPr>
        <w:t>арактеристик предлагаемого к поставке товара требованиям технического задания – описания объекта закупки (описание ОЗ).</w:t>
      </w:r>
    </w:p>
    <w:p w:rsidR="00BD00EA" w:rsidRDefault="00BD00EA">
      <w:pPr>
        <w:rPr>
          <w:sz w:val="20"/>
        </w:rPr>
      </w:pPr>
    </w:p>
    <w:p w:rsidR="00BD00EA" w:rsidRDefault="00BD00EA">
      <w:pPr>
        <w:rPr>
          <w:sz w:val="20"/>
        </w:rPr>
      </w:pPr>
    </w:p>
    <w:p w:rsidR="00BD00EA" w:rsidRDefault="005053D8">
      <w:pPr>
        <w:rPr>
          <w:b/>
          <w:sz w:val="20"/>
          <w:u w:val="single"/>
        </w:rPr>
      </w:pPr>
      <w:r>
        <w:rPr>
          <w:b/>
          <w:sz w:val="20"/>
          <w:u w:val="single"/>
        </w:rPr>
        <w:t>Обязательно наличие и предоставление в части заявки копий регистрационных удостоверений (либо информацию о них), конкретных характерис</w:t>
      </w:r>
      <w:r>
        <w:rPr>
          <w:b/>
          <w:sz w:val="20"/>
          <w:u w:val="single"/>
        </w:rPr>
        <w:t>тик предлагаемых товаров, а также выписки из реестра ТПП (только при указании наличия таких выписок в техническом задании) на все товары, присутствующие в лоте.</w:t>
      </w:r>
    </w:p>
    <w:p w:rsidR="00BD00EA" w:rsidRDefault="00BD00EA">
      <w:pPr>
        <w:rPr>
          <w:sz w:val="20"/>
        </w:rPr>
      </w:pPr>
    </w:p>
    <w:p w:rsidR="00BD00EA" w:rsidRDefault="00BD00EA">
      <w:pPr>
        <w:rPr>
          <w:sz w:val="20"/>
        </w:rPr>
      </w:pPr>
    </w:p>
    <w:p w:rsidR="00BD00EA" w:rsidRDefault="005053D8">
      <w:pPr>
        <w:rPr>
          <w:rFonts w:ascii="Bahnschrift SemiBold Condensed" w:hAnsi="Bahnschrift SemiBold Condensed"/>
          <w:sz w:val="20"/>
        </w:rPr>
      </w:pPr>
      <w:r>
        <w:rPr>
          <w:rFonts w:ascii="Bahnschrift SemiBold Condensed" w:hAnsi="Bahnschrift SemiBold Condensed"/>
          <w:sz w:val="20"/>
        </w:rPr>
        <w:t>В связи с отсутствием технических характеристик в КТРУ описание товара составлено в соответст</w:t>
      </w:r>
      <w:r>
        <w:rPr>
          <w:rFonts w:ascii="Bahnschrift SemiBold Condensed" w:hAnsi="Bahnschrift SemiBold Condensed"/>
          <w:sz w:val="20"/>
        </w:rPr>
        <w:t xml:space="preserve">вии со ст. 33 ФЗ № 44 от 05 апреля 2013, Заказчиком установлены характеристики товара, требуемого к поставке для обеспечения и функционирования работы медицинского учреждения. Параметры установлен исходя из технологических целей медицинского учреждения, в </w:t>
      </w:r>
      <w:r>
        <w:rPr>
          <w:rFonts w:ascii="Bahnschrift SemiBold Condensed" w:hAnsi="Bahnschrift SemiBold Condensed"/>
          <w:sz w:val="20"/>
        </w:rPr>
        <w:t xml:space="preserve">части максимальной надежности, а также простоты и удобства использования. Для хранения товара в течении сроков эксплуатации без нарушения сроков годности. Обусловлено требованиями государственных стандартов, а также </w:t>
      </w:r>
      <w:proofErr w:type="spellStart"/>
      <w:r>
        <w:rPr>
          <w:rFonts w:ascii="Bahnschrift SemiBold Condensed" w:hAnsi="Bahnschrift SemiBold Condensed"/>
          <w:sz w:val="20"/>
        </w:rPr>
        <w:t>СанПин</w:t>
      </w:r>
      <w:proofErr w:type="spellEnd"/>
      <w:r>
        <w:rPr>
          <w:rFonts w:ascii="Bahnschrift SemiBold Condensed" w:hAnsi="Bahnschrift SemiBold Condensed"/>
          <w:sz w:val="20"/>
        </w:rPr>
        <w:t>.</w:t>
      </w:r>
    </w:p>
    <w:p w:rsidR="00BD00EA" w:rsidRDefault="005053D8">
      <w:pPr>
        <w:rPr>
          <w:rFonts w:ascii="Bahnschrift SemiBold Condensed" w:hAnsi="Bahnschrift SemiBold Condensed"/>
          <w:sz w:val="20"/>
        </w:rPr>
      </w:pPr>
      <w:r>
        <w:rPr>
          <w:rFonts w:ascii="Bahnschrift SemiBold Condensed" w:hAnsi="Bahnschrift SemiBold Condensed"/>
          <w:sz w:val="20"/>
        </w:rPr>
        <w:t xml:space="preserve"> </w:t>
      </w:r>
    </w:p>
    <w:p w:rsidR="00BD00EA" w:rsidRDefault="00BD00EA">
      <w:pPr>
        <w:rPr>
          <w:rFonts w:ascii="Bahnschrift SemiBold Condensed" w:hAnsi="Bahnschrift SemiBold Condensed"/>
          <w:sz w:val="20"/>
        </w:rPr>
      </w:pPr>
    </w:p>
    <w:p w:rsidR="00BD00EA" w:rsidRDefault="00BD00EA">
      <w:pPr>
        <w:rPr>
          <w:rFonts w:ascii="Bahnschrift SemiBold Condensed" w:hAnsi="Bahnschrift SemiBold Condensed"/>
          <w:sz w:val="20"/>
        </w:rPr>
      </w:pPr>
    </w:p>
    <w:sectPr w:rsidR="00BD00EA">
      <w:footerReference w:type="default" r:id="rId13"/>
      <w:pgSz w:w="16838" w:h="11906" w:orient="landscape"/>
      <w:pgMar w:top="993" w:right="902" w:bottom="765" w:left="567" w:header="720"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053D8">
      <w:r>
        <w:separator/>
      </w:r>
    </w:p>
  </w:endnote>
  <w:endnote w:type="continuationSeparator" w:id="0">
    <w:p w:rsidR="00000000" w:rsidRDefault="0050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Bahnschrift SemiBold 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0EA" w:rsidRDefault="00BD00EA">
    <w:pPr>
      <w:pStyle w:val="af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053D8">
      <w:r>
        <w:separator/>
      </w:r>
    </w:p>
  </w:footnote>
  <w:footnote w:type="continuationSeparator" w:id="0">
    <w:p w:rsidR="00000000" w:rsidRDefault="005053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613F8"/>
    <w:multiLevelType w:val="multilevel"/>
    <w:tmpl w:val="AD923AFE"/>
    <w:lvl w:ilvl="0">
      <w:start w:val="1"/>
      <w:numFmt w:val="decimal"/>
      <w:pStyle w:val="1"/>
      <w:lvlText w:val="%1."/>
      <w:lvlJc w:val="left"/>
      <w:pPr>
        <w:widowControl/>
        <w:tabs>
          <w:tab w:val="left" w:pos="716"/>
        </w:tabs>
        <w:ind w:left="716" w:hanging="432"/>
      </w:pPr>
      <w:rPr>
        <w:rFonts w:ascii="Times New Roman" w:hAnsi="Times New Roman"/>
        <w:b w:val="0"/>
        <w:sz w:val="22"/>
      </w:rPr>
    </w:lvl>
    <w:lvl w:ilvl="1">
      <w:numFmt w:val="decimal"/>
      <w:pStyle w:val="2"/>
      <w:lvlText w:val=""/>
      <w:lvlJc w:val="left"/>
      <w:pPr>
        <w:widowControl/>
        <w:tabs>
          <w:tab w:val="left" w:pos="360"/>
        </w:tabs>
      </w:pPr>
    </w:lvl>
    <w:lvl w:ilvl="2">
      <w:numFmt w:val="decimal"/>
      <w:pStyle w:val="3"/>
      <w:lvlText w:val=""/>
      <w:lvlJc w:val="left"/>
      <w:pPr>
        <w:widowControl/>
        <w:tabs>
          <w:tab w:val="left" w:pos="360"/>
        </w:tabs>
      </w:pPr>
    </w:lvl>
    <w:lvl w:ilvl="3">
      <w:start w:val="1"/>
      <w:numFmt w:val="decimal"/>
      <w:suff w:val="nothing"/>
      <w:lvlText w:val=""/>
      <w:lvlJc w:val="left"/>
      <w:pPr>
        <w:widowControl/>
        <w:tabs>
          <w:tab w:val="left" w:pos="0"/>
        </w:tabs>
        <w:ind w:left="0" w:firstLine="0"/>
      </w:pPr>
    </w:lvl>
    <w:lvl w:ilvl="4">
      <w:start w:val="1"/>
      <w:numFmt w:val="decimal"/>
      <w:suff w:val="nothing"/>
      <w:lvlText w:val=""/>
      <w:lvlJc w:val="left"/>
      <w:pPr>
        <w:widowControl/>
        <w:tabs>
          <w:tab w:val="left" w:pos="0"/>
        </w:tabs>
        <w:ind w:left="0" w:firstLine="0"/>
      </w:pPr>
    </w:lvl>
    <w:lvl w:ilvl="5">
      <w:start w:val="1"/>
      <w:numFmt w:val="decimal"/>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abstractNum w:abstractNumId="1">
    <w:nsid w:val="0EA201BE"/>
    <w:multiLevelType w:val="multilevel"/>
    <w:tmpl w:val="0B7A8900"/>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2">
    <w:nsid w:val="15273613"/>
    <w:multiLevelType w:val="multilevel"/>
    <w:tmpl w:val="8982A032"/>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3">
    <w:nsid w:val="187323AD"/>
    <w:multiLevelType w:val="multilevel"/>
    <w:tmpl w:val="B8FAD322"/>
    <w:lvl w:ilvl="0">
      <w:start w:val="1"/>
      <w:numFmt w:val="decimal"/>
      <w:pStyle w:val="10"/>
      <w:lvlText w:val="%1."/>
      <w:lvlJc w:val="left"/>
      <w:pPr>
        <w:widowControl/>
        <w:tabs>
          <w:tab w:val="left" w:pos="432"/>
        </w:tabs>
        <w:ind w:left="432" w:hanging="432"/>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abstractNum w:abstractNumId="4">
    <w:nsid w:val="18DE2CBE"/>
    <w:multiLevelType w:val="multilevel"/>
    <w:tmpl w:val="53A681E0"/>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5">
    <w:nsid w:val="2A582E47"/>
    <w:multiLevelType w:val="multilevel"/>
    <w:tmpl w:val="391EB304"/>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6">
    <w:nsid w:val="2A9A0875"/>
    <w:multiLevelType w:val="multilevel"/>
    <w:tmpl w:val="1CA6883E"/>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7">
    <w:nsid w:val="3DFD5B0F"/>
    <w:multiLevelType w:val="multilevel"/>
    <w:tmpl w:val="44049CD6"/>
    <w:lvl w:ilvl="0">
      <w:start w:val="1"/>
      <w:numFmt w:val="bullet"/>
      <w:pStyle w:val="21"/>
      <w:lvlText w:val=""/>
      <w:lvlJc w:val="left"/>
      <w:pPr>
        <w:widowControl/>
        <w:tabs>
          <w:tab w:val="left" w:pos="643"/>
        </w:tabs>
        <w:ind w:left="643"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8">
    <w:nsid w:val="715C333E"/>
    <w:multiLevelType w:val="multilevel"/>
    <w:tmpl w:val="1E2002D0"/>
    <w:lvl w:ilvl="0">
      <w:start w:val="1"/>
      <w:numFmt w:val="bullet"/>
      <w:lvlText w:val=""/>
      <w:lvlJc w:val="left"/>
      <w:pPr>
        <w:widowControl/>
        <w:tabs>
          <w:tab w:val="left" w:pos="720"/>
        </w:tabs>
        <w:ind w:left="720" w:hanging="360"/>
      </w:pPr>
      <w:rPr>
        <w:rFonts w:ascii="Symbol" w:hAnsi="Symbol"/>
        <w:sz w:val="20"/>
      </w:rPr>
    </w:lvl>
    <w:lvl w:ilvl="1">
      <w:start w:val="1"/>
      <w:numFmt w:val="bullet"/>
      <w:lvlText w:val="o"/>
      <w:lvlJc w:val="left"/>
      <w:pPr>
        <w:widowControl/>
        <w:tabs>
          <w:tab w:val="left" w:pos="1440"/>
        </w:tabs>
        <w:ind w:left="1440" w:hanging="360"/>
      </w:pPr>
      <w:rPr>
        <w:rFonts w:ascii="Courier New" w:hAnsi="Courier New"/>
        <w:sz w:val="20"/>
      </w:rPr>
    </w:lvl>
    <w:lvl w:ilvl="2">
      <w:start w:val="1"/>
      <w:numFmt w:val="bullet"/>
      <w:lvlText w:val=""/>
      <w:lvlJc w:val="left"/>
      <w:pPr>
        <w:widowControl/>
        <w:tabs>
          <w:tab w:val="left" w:pos="2160"/>
        </w:tabs>
        <w:ind w:left="2160" w:hanging="360"/>
      </w:pPr>
      <w:rPr>
        <w:rFonts w:ascii="Wingdings" w:hAnsi="Wingdings"/>
        <w:sz w:val="20"/>
      </w:rPr>
    </w:lvl>
    <w:lvl w:ilvl="3">
      <w:start w:val="1"/>
      <w:numFmt w:val="bullet"/>
      <w:lvlText w:val=""/>
      <w:lvlJc w:val="left"/>
      <w:pPr>
        <w:widowControl/>
        <w:tabs>
          <w:tab w:val="left" w:pos="2880"/>
        </w:tabs>
        <w:ind w:left="2880" w:hanging="360"/>
      </w:pPr>
      <w:rPr>
        <w:rFonts w:ascii="Wingdings" w:hAnsi="Wingdings"/>
        <w:sz w:val="20"/>
      </w:rPr>
    </w:lvl>
    <w:lvl w:ilvl="4">
      <w:start w:val="1"/>
      <w:numFmt w:val="bullet"/>
      <w:lvlText w:val=""/>
      <w:lvlJc w:val="left"/>
      <w:pPr>
        <w:widowControl/>
        <w:tabs>
          <w:tab w:val="left" w:pos="3600"/>
        </w:tabs>
        <w:ind w:left="3600" w:hanging="360"/>
      </w:pPr>
      <w:rPr>
        <w:rFonts w:ascii="Wingdings" w:hAnsi="Wingdings"/>
        <w:sz w:val="20"/>
      </w:rPr>
    </w:lvl>
    <w:lvl w:ilvl="5">
      <w:start w:val="1"/>
      <w:numFmt w:val="bullet"/>
      <w:lvlText w:val=""/>
      <w:lvlJc w:val="left"/>
      <w:pPr>
        <w:widowControl/>
        <w:tabs>
          <w:tab w:val="left" w:pos="4320"/>
        </w:tabs>
        <w:ind w:left="4320" w:hanging="360"/>
      </w:pPr>
      <w:rPr>
        <w:rFonts w:ascii="Wingdings" w:hAnsi="Wingdings"/>
        <w:sz w:val="20"/>
      </w:rPr>
    </w:lvl>
    <w:lvl w:ilvl="6">
      <w:start w:val="1"/>
      <w:numFmt w:val="bullet"/>
      <w:lvlText w:val=""/>
      <w:lvlJc w:val="left"/>
      <w:pPr>
        <w:widowControl/>
        <w:tabs>
          <w:tab w:val="left" w:pos="5040"/>
        </w:tabs>
        <w:ind w:left="5040" w:hanging="360"/>
      </w:pPr>
      <w:rPr>
        <w:rFonts w:ascii="Wingdings" w:hAnsi="Wingdings"/>
        <w:sz w:val="20"/>
      </w:rPr>
    </w:lvl>
    <w:lvl w:ilvl="7">
      <w:start w:val="1"/>
      <w:numFmt w:val="bullet"/>
      <w:lvlText w:val=""/>
      <w:lvlJc w:val="left"/>
      <w:pPr>
        <w:widowControl/>
        <w:tabs>
          <w:tab w:val="left" w:pos="5760"/>
        </w:tabs>
        <w:ind w:left="5760" w:hanging="360"/>
      </w:pPr>
      <w:rPr>
        <w:rFonts w:ascii="Wingdings" w:hAnsi="Wingdings"/>
        <w:sz w:val="20"/>
      </w:rPr>
    </w:lvl>
    <w:lvl w:ilvl="8">
      <w:start w:val="1"/>
      <w:numFmt w:val="bullet"/>
      <w:lvlText w:val=""/>
      <w:lvlJc w:val="left"/>
      <w:pPr>
        <w:widowControl/>
        <w:tabs>
          <w:tab w:val="left" w:pos="6480"/>
        </w:tabs>
        <w:ind w:left="6480" w:hanging="360"/>
      </w:pPr>
      <w:rPr>
        <w:rFonts w:ascii="Wingdings" w:hAnsi="Wingdings"/>
        <w:sz w:val="20"/>
      </w:rPr>
    </w:lvl>
  </w:abstractNum>
  <w:abstractNum w:abstractNumId="9">
    <w:nsid w:val="7D877C13"/>
    <w:multiLevelType w:val="multilevel"/>
    <w:tmpl w:val="8B5E3B7C"/>
    <w:lvl w:ilvl="0">
      <w:start w:val="1"/>
      <w:numFmt w:val="upperRoman"/>
      <w:lvlText w:val="%1."/>
      <w:lvlJc w:val="left"/>
      <w:pPr>
        <w:widowControl/>
        <w:tabs>
          <w:tab w:val="left" w:pos="1080"/>
        </w:tabs>
        <w:ind w:left="1080" w:hanging="720"/>
      </w:pPr>
      <w:rPr>
        <w:b/>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num w:numId="1">
    <w:abstractNumId w:val="9"/>
  </w:num>
  <w:num w:numId="2">
    <w:abstractNumId w:val="5"/>
  </w:num>
  <w:num w:numId="3">
    <w:abstractNumId w:val="6"/>
  </w:num>
  <w:num w:numId="4">
    <w:abstractNumId w:val="1"/>
  </w:num>
  <w:num w:numId="5">
    <w:abstractNumId w:val="4"/>
  </w:num>
  <w:num w:numId="6">
    <w:abstractNumId w:val="8"/>
  </w:num>
  <w:num w:numId="7">
    <w:abstractNumId w:val="2"/>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0EA"/>
    <w:rsid w:val="005053D8"/>
    <w:rsid w:val="00BD00EA"/>
    <w:rsid w:val="00DD1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783C9-525A-40DF-9BF9-A064F09A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1"/>
    <w:qFormat/>
    <w:rPr>
      <w:sz w:val="24"/>
    </w:rPr>
  </w:style>
  <w:style w:type="paragraph" w:styleId="1">
    <w:name w:val="heading 1"/>
    <w:basedOn w:val="a"/>
    <w:next w:val="a"/>
    <w:link w:val="110"/>
    <w:uiPriority w:val="9"/>
    <w:qFormat/>
    <w:pPr>
      <w:keepNext/>
      <w:numPr>
        <w:numId w:val="8"/>
      </w:numPr>
      <w:spacing w:before="240"/>
      <w:jc w:val="center"/>
      <w:outlineLvl w:val="0"/>
    </w:pPr>
    <w:rPr>
      <w:b/>
      <w:sz w:val="36"/>
    </w:rPr>
  </w:style>
  <w:style w:type="paragraph" w:styleId="2">
    <w:name w:val="heading 2"/>
    <w:basedOn w:val="a"/>
    <w:next w:val="a"/>
    <w:link w:val="20"/>
    <w:uiPriority w:val="9"/>
    <w:qFormat/>
    <w:pPr>
      <w:keepNext/>
      <w:numPr>
        <w:ilvl w:val="1"/>
        <w:numId w:val="8"/>
      </w:numPr>
      <w:jc w:val="center"/>
      <w:outlineLvl w:val="1"/>
    </w:pPr>
    <w:rPr>
      <w:b/>
      <w:sz w:val="30"/>
    </w:rPr>
  </w:style>
  <w:style w:type="paragraph" w:styleId="3">
    <w:name w:val="heading 3"/>
    <w:basedOn w:val="a"/>
    <w:next w:val="a"/>
    <w:link w:val="31"/>
    <w:uiPriority w:val="9"/>
    <w:qFormat/>
    <w:pPr>
      <w:keepNext/>
      <w:numPr>
        <w:ilvl w:val="2"/>
        <w:numId w:val="8"/>
      </w:numPr>
      <w:spacing w:before="240"/>
      <w:outlineLvl w:val="2"/>
    </w:pPr>
    <w:rPr>
      <w:rFonts w:ascii="Arial" w:hAnsi="Arial"/>
      <w:b/>
    </w:rPr>
  </w:style>
  <w:style w:type="paragraph" w:styleId="4">
    <w:name w:val="heading 4"/>
    <w:basedOn w:val="a"/>
    <w:next w:val="a"/>
    <w:link w:val="40"/>
    <w:uiPriority w:val="9"/>
    <w:qFormat/>
    <w:pPr>
      <w:keepNext/>
      <w:spacing w:before="240"/>
      <w:outlineLvl w:val="3"/>
    </w:pPr>
    <w:rPr>
      <w:rFonts w:ascii="Arial" w:hAnsi="Arial"/>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9">
    <w:name w:val="heading 9"/>
    <w:basedOn w:val="a"/>
    <w:next w:val="a"/>
    <w:link w:val="91"/>
    <w:uiPriority w:val="9"/>
    <w:qFormat/>
    <w:pPr>
      <w:spacing w:before="240"/>
      <w:outlineLvl w:val="8"/>
    </w:pPr>
    <w:rPr>
      <w:rFonts w:ascii="Calibri Light" w:hAnsi="Calibri Light"/>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sz w:val="24"/>
    </w:rPr>
  </w:style>
  <w:style w:type="paragraph" w:customStyle="1" w:styleId="WW8Num2z7">
    <w:name w:val="WW8Num2z7"/>
    <w:link w:val="WW8Num2z70"/>
  </w:style>
  <w:style w:type="character" w:customStyle="1" w:styleId="WW8Num2z70">
    <w:name w:val="WW8Num2z7"/>
    <w:link w:val="WW8Num2z7"/>
  </w:style>
  <w:style w:type="paragraph" w:customStyle="1" w:styleId="12">
    <w:name w:val="Строгий1"/>
    <w:link w:val="13"/>
    <w:rPr>
      <w:b/>
    </w:rPr>
  </w:style>
  <w:style w:type="character" w:customStyle="1" w:styleId="13">
    <w:name w:val="Строгий1"/>
    <w:link w:val="12"/>
    <w:rPr>
      <w:b/>
    </w:rPr>
  </w:style>
  <w:style w:type="paragraph" w:customStyle="1" w:styleId="WW8Num16z8">
    <w:name w:val="WW8Num16z8"/>
    <w:link w:val="WW8Num16z80"/>
  </w:style>
  <w:style w:type="character" w:customStyle="1" w:styleId="WW8Num16z80">
    <w:name w:val="WW8Num16z8"/>
    <w:link w:val="WW8Num16z8"/>
  </w:style>
  <w:style w:type="paragraph" w:customStyle="1" w:styleId="a3">
    <w:name w:val="Заголовок таблицы"/>
    <w:basedOn w:val="a4"/>
    <w:link w:val="a5"/>
    <w:pPr>
      <w:widowControl/>
      <w:jc w:val="center"/>
    </w:pPr>
    <w:rPr>
      <w:b/>
    </w:rPr>
  </w:style>
  <w:style w:type="character" w:customStyle="1" w:styleId="a5">
    <w:name w:val="Заголовок таблицы"/>
    <w:basedOn w:val="a6"/>
    <w:link w:val="a3"/>
    <w:rPr>
      <w:b/>
      <w:sz w:val="24"/>
    </w:rPr>
  </w:style>
  <w:style w:type="paragraph" w:customStyle="1" w:styleId="WW8Num11z2">
    <w:name w:val="WW8Num11z2"/>
    <w:link w:val="WW8Num11z20"/>
  </w:style>
  <w:style w:type="character" w:customStyle="1" w:styleId="WW8Num11z20">
    <w:name w:val="WW8Num11z2"/>
    <w:link w:val="WW8Num11z2"/>
  </w:style>
  <w:style w:type="paragraph" w:styleId="22">
    <w:name w:val="toc 2"/>
    <w:basedOn w:val="a"/>
    <w:next w:val="a"/>
    <w:link w:val="23"/>
    <w:uiPriority w:val="39"/>
    <w:pPr>
      <w:ind w:left="240"/>
    </w:pPr>
    <w:rPr>
      <w:smallCaps/>
      <w:sz w:val="20"/>
    </w:rPr>
  </w:style>
  <w:style w:type="character" w:customStyle="1" w:styleId="23">
    <w:name w:val="Оглавление 2 Знак"/>
    <w:basedOn w:val="11"/>
    <w:link w:val="22"/>
    <w:rPr>
      <w:smallCaps/>
      <w:sz w:val="20"/>
    </w:rPr>
  </w:style>
  <w:style w:type="paragraph" w:customStyle="1" w:styleId="14">
    <w:name w:val="Название объекта1"/>
    <w:basedOn w:val="a"/>
    <w:next w:val="a"/>
    <w:link w:val="15"/>
    <w:pPr>
      <w:spacing w:line="276" w:lineRule="auto"/>
    </w:pPr>
    <w:rPr>
      <w:b/>
      <w:color w:val="4F81BD" w:themeColor="accent1"/>
      <w:sz w:val="18"/>
    </w:rPr>
  </w:style>
  <w:style w:type="character" w:customStyle="1" w:styleId="15">
    <w:name w:val="Название объекта1"/>
    <w:basedOn w:val="11"/>
    <w:link w:val="14"/>
    <w:rPr>
      <w:b/>
      <w:color w:val="4F81BD" w:themeColor="accent1"/>
      <w:sz w:val="18"/>
    </w:rPr>
  </w:style>
  <w:style w:type="paragraph" w:customStyle="1" w:styleId="WW8Num8z3">
    <w:name w:val="WW8Num8z3"/>
    <w:link w:val="WW8Num8z30"/>
  </w:style>
  <w:style w:type="character" w:customStyle="1" w:styleId="WW8Num8z30">
    <w:name w:val="WW8Num8z3"/>
    <w:link w:val="WW8Num8z3"/>
  </w:style>
  <w:style w:type="paragraph" w:customStyle="1" w:styleId="WW8Num12z3">
    <w:name w:val="WW8Num12z3"/>
    <w:link w:val="WW8Num12z30"/>
  </w:style>
  <w:style w:type="character" w:customStyle="1" w:styleId="WW8Num12z30">
    <w:name w:val="WW8Num12z3"/>
    <w:link w:val="WW8Num12z3"/>
  </w:style>
  <w:style w:type="paragraph" w:customStyle="1" w:styleId="WW8Num18z5">
    <w:name w:val="WW8Num18z5"/>
    <w:link w:val="WW8Num18z50"/>
  </w:style>
  <w:style w:type="character" w:customStyle="1" w:styleId="WW8Num18z50">
    <w:name w:val="WW8Num18z5"/>
    <w:link w:val="WW8Num18z5"/>
  </w:style>
  <w:style w:type="paragraph" w:customStyle="1" w:styleId="WW8Num8z8">
    <w:name w:val="WW8Num8z8"/>
    <w:link w:val="WW8Num8z80"/>
  </w:style>
  <w:style w:type="character" w:customStyle="1" w:styleId="WW8Num8z80">
    <w:name w:val="WW8Num8z8"/>
    <w:link w:val="WW8Num8z8"/>
  </w:style>
  <w:style w:type="paragraph" w:customStyle="1" w:styleId="WW8Num3z1">
    <w:name w:val="WW8Num3z1"/>
    <w:link w:val="WW8Num3z10"/>
  </w:style>
  <w:style w:type="character" w:customStyle="1" w:styleId="WW8Num3z10">
    <w:name w:val="WW8Num3z1"/>
    <w:link w:val="WW8Num3z1"/>
  </w:style>
  <w:style w:type="paragraph" w:customStyle="1" w:styleId="16">
    <w:name w:val="Указатель1"/>
    <w:basedOn w:val="a"/>
    <w:link w:val="17"/>
  </w:style>
  <w:style w:type="character" w:customStyle="1" w:styleId="17">
    <w:name w:val="Указатель1"/>
    <w:basedOn w:val="11"/>
    <w:link w:val="16"/>
    <w:rPr>
      <w:sz w:val="24"/>
    </w:rPr>
  </w:style>
  <w:style w:type="paragraph" w:customStyle="1" w:styleId="WW8Num19z0">
    <w:name w:val="WW8Num19z0"/>
    <w:link w:val="WW8Num19z00"/>
  </w:style>
  <w:style w:type="character" w:customStyle="1" w:styleId="WW8Num19z00">
    <w:name w:val="WW8Num19z0"/>
    <w:link w:val="WW8Num19z0"/>
    <w:rPr>
      <w:color w:val="000000"/>
    </w:rPr>
  </w:style>
  <w:style w:type="paragraph" w:styleId="41">
    <w:name w:val="toc 4"/>
    <w:basedOn w:val="a"/>
    <w:next w:val="a"/>
    <w:link w:val="42"/>
    <w:uiPriority w:val="39"/>
    <w:pPr>
      <w:spacing w:after="57"/>
      <w:ind w:left="850"/>
    </w:pPr>
  </w:style>
  <w:style w:type="character" w:customStyle="1" w:styleId="42">
    <w:name w:val="Оглавление 4 Знак"/>
    <w:basedOn w:val="11"/>
    <w:link w:val="41"/>
    <w:rPr>
      <w:sz w:val="24"/>
    </w:rPr>
  </w:style>
  <w:style w:type="paragraph" w:customStyle="1" w:styleId="WW8Num19z3">
    <w:name w:val="WW8Num19z3"/>
    <w:link w:val="WW8Num19z30"/>
  </w:style>
  <w:style w:type="character" w:customStyle="1" w:styleId="WW8Num19z30">
    <w:name w:val="WW8Num19z3"/>
    <w:link w:val="WW8Num19z3"/>
  </w:style>
  <w:style w:type="paragraph" w:customStyle="1" w:styleId="51">
    <w:name w:val="Заголовок 51"/>
    <w:basedOn w:val="a"/>
    <w:next w:val="a"/>
    <w:link w:val="510"/>
    <w:pPr>
      <w:keepNext/>
      <w:keepLines/>
      <w:spacing w:before="320" w:after="200"/>
      <w:outlineLvl w:val="4"/>
    </w:pPr>
    <w:rPr>
      <w:rFonts w:ascii="Arial" w:hAnsi="Arial"/>
      <w:b/>
    </w:rPr>
  </w:style>
  <w:style w:type="character" w:customStyle="1" w:styleId="510">
    <w:name w:val="Заголовок 51"/>
    <w:basedOn w:val="11"/>
    <w:link w:val="51"/>
    <w:rPr>
      <w:rFonts w:ascii="Arial" w:hAnsi="Arial"/>
      <w:b/>
      <w:sz w:val="24"/>
    </w:rPr>
  </w:style>
  <w:style w:type="paragraph" w:customStyle="1" w:styleId="18">
    <w:name w:val="Основной шрифт абзаца1"/>
    <w:link w:val="19"/>
  </w:style>
  <w:style w:type="paragraph" w:customStyle="1" w:styleId="19">
    <w:name w:val="Заголовок1"/>
    <w:basedOn w:val="a"/>
    <w:next w:val="a7"/>
    <w:link w:val="1a"/>
    <w:pPr>
      <w:widowControl w:val="0"/>
      <w:ind w:left="72"/>
      <w:jc w:val="center"/>
    </w:pPr>
    <w:rPr>
      <w:spacing w:val="13"/>
    </w:rPr>
  </w:style>
  <w:style w:type="character" w:customStyle="1" w:styleId="1a">
    <w:name w:val="Заголовок1"/>
    <w:basedOn w:val="11"/>
    <w:link w:val="19"/>
    <w:rPr>
      <w:color w:val="000000"/>
      <w:spacing w:val="13"/>
      <w:sz w:val="24"/>
    </w:rPr>
  </w:style>
  <w:style w:type="paragraph" w:customStyle="1" w:styleId="WW8Num9z0">
    <w:name w:val="WW8Num9z0"/>
    <w:link w:val="WW8Num9z00"/>
  </w:style>
  <w:style w:type="character" w:customStyle="1" w:styleId="WW8Num9z00">
    <w:name w:val="WW8Num9z0"/>
    <w:link w:val="WW8Num9z0"/>
  </w:style>
  <w:style w:type="paragraph" w:customStyle="1" w:styleId="WW8Num13z1">
    <w:name w:val="WW8Num13z1"/>
    <w:link w:val="WW8Num13z10"/>
  </w:style>
  <w:style w:type="character" w:customStyle="1" w:styleId="WW8Num13z10">
    <w:name w:val="WW8Num13z1"/>
    <w:link w:val="WW8Num13z1"/>
  </w:style>
  <w:style w:type="paragraph" w:customStyle="1" w:styleId="WW8Num4z2">
    <w:name w:val="WW8Num4z2"/>
    <w:link w:val="WW8Num4z20"/>
    <w:rPr>
      <w:sz w:val="26"/>
    </w:rPr>
  </w:style>
  <w:style w:type="character" w:customStyle="1" w:styleId="WW8Num4z20">
    <w:name w:val="WW8Num4z2"/>
    <w:link w:val="WW8Num4z2"/>
    <w:rPr>
      <w:rFonts w:ascii="Times New Roman" w:hAnsi="Times New Roman"/>
      <w:b w:val="0"/>
      <w:i w:val="0"/>
      <w:sz w:val="26"/>
    </w:rPr>
  </w:style>
  <w:style w:type="paragraph" w:customStyle="1" w:styleId="71">
    <w:name w:val="Заголовок 71"/>
    <w:basedOn w:val="a"/>
    <w:next w:val="a"/>
    <w:link w:val="710"/>
    <w:pPr>
      <w:keepNext/>
      <w:keepLines/>
      <w:spacing w:before="320" w:after="200"/>
      <w:outlineLvl w:val="6"/>
    </w:pPr>
    <w:rPr>
      <w:rFonts w:ascii="Arial" w:hAnsi="Arial"/>
      <w:b/>
      <w:i/>
    </w:rPr>
  </w:style>
  <w:style w:type="character" w:customStyle="1" w:styleId="710">
    <w:name w:val="Заголовок 71"/>
    <w:basedOn w:val="11"/>
    <w:link w:val="71"/>
    <w:rPr>
      <w:rFonts w:ascii="Arial" w:hAnsi="Arial"/>
      <w:b/>
      <w:i/>
      <w:sz w:val="24"/>
    </w:rPr>
  </w:style>
  <w:style w:type="paragraph" w:customStyle="1" w:styleId="WW8Num8z6">
    <w:name w:val="WW8Num8z6"/>
    <w:link w:val="WW8Num8z60"/>
  </w:style>
  <w:style w:type="character" w:customStyle="1" w:styleId="WW8Num8z60">
    <w:name w:val="WW8Num8z6"/>
    <w:link w:val="WW8Num8z6"/>
  </w:style>
  <w:style w:type="paragraph" w:styleId="6">
    <w:name w:val="toc 6"/>
    <w:basedOn w:val="a"/>
    <w:next w:val="a"/>
    <w:link w:val="60"/>
    <w:uiPriority w:val="39"/>
    <w:pPr>
      <w:spacing w:after="57"/>
      <w:ind w:left="1417"/>
    </w:pPr>
  </w:style>
  <w:style w:type="character" w:customStyle="1" w:styleId="60">
    <w:name w:val="Оглавление 6 Знак"/>
    <w:basedOn w:val="11"/>
    <w:link w:val="6"/>
    <w:rPr>
      <w:sz w:val="24"/>
    </w:rPr>
  </w:style>
  <w:style w:type="paragraph" w:customStyle="1" w:styleId="WW8Num13z5">
    <w:name w:val="WW8Num13z5"/>
    <w:link w:val="WW8Num13z50"/>
  </w:style>
  <w:style w:type="character" w:customStyle="1" w:styleId="WW8Num13z50">
    <w:name w:val="WW8Num13z5"/>
    <w:link w:val="WW8Num13z5"/>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7">
    <w:name w:val="toc 7"/>
    <w:basedOn w:val="a"/>
    <w:next w:val="a"/>
    <w:link w:val="70"/>
    <w:uiPriority w:val="39"/>
    <w:pPr>
      <w:spacing w:after="57"/>
      <w:ind w:left="1701"/>
    </w:pPr>
  </w:style>
  <w:style w:type="character" w:customStyle="1" w:styleId="70">
    <w:name w:val="Оглавление 7 Знак"/>
    <w:basedOn w:val="11"/>
    <w:link w:val="7"/>
    <w:rPr>
      <w:sz w:val="24"/>
    </w:rPr>
  </w:style>
  <w:style w:type="paragraph" w:customStyle="1" w:styleId="1b">
    <w:name w:val="Нижний колонтитул1"/>
    <w:basedOn w:val="a"/>
    <w:link w:val="1c"/>
    <w:pPr>
      <w:tabs>
        <w:tab w:val="center" w:pos="7143"/>
        <w:tab w:val="right" w:pos="14287"/>
      </w:tabs>
    </w:pPr>
  </w:style>
  <w:style w:type="character" w:customStyle="1" w:styleId="1c">
    <w:name w:val="Нижний колонтитул1"/>
    <w:basedOn w:val="11"/>
    <w:link w:val="1b"/>
    <w:rPr>
      <w:sz w:val="24"/>
    </w:rPr>
  </w:style>
  <w:style w:type="paragraph" w:customStyle="1" w:styleId="WW8Num11z6">
    <w:name w:val="WW8Num11z6"/>
    <w:link w:val="WW8Num11z60"/>
  </w:style>
  <w:style w:type="character" w:customStyle="1" w:styleId="WW8Num11z60">
    <w:name w:val="WW8Num11z6"/>
    <w:link w:val="WW8Num11z6"/>
  </w:style>
  <w:style w:type="paragraph" w:customStyle="1" w:styleId="WW8Num11z7">
    <w:name w:val="WW8Num11z7"/>
    <w:link w:val="WW8Num11z70"/>
  </w:style>
  <w:style w:type="character" w:customStyle="1" w:styleId="WW8Num11z70">
    <w:name w:val="WW8Num11z7"/>
    <w:link w:val="WW8Num11z7"/>
  </w:style>
  <w:style w:type="paragraph" w:customStyle="1" w:styleId="WW8Num10z8">
    <w:name w:val="WW8Num10z8"/>
    <w:link w:val="WW8Num10z80"/>
  </w:style>
  <w:style w:type="character" w:customStyle="1" w:styleId="WW8Num10z80">
    <w:name w:val="WW8Num10z8"/>
    <w:link w:val="WW8Num10z8"/>
  </w:style>
  <w:style w:type="paragraph" w:customStyle="1" w:styleId="WW8Num12z4">
    <w:name w:val="WW8Num12z4"/>
    <w:link w:val="WW8Num12z40"/>
  </w:style>
  <w:style w:type="character" w:customStyle="1" w:styleId="WW8Num12z40">
    <w:name w:val="WW8Num12z4"/>
    <w:link w:val="WW8Num12z4"/>
  </w:style>
  <w:style w:type="paragraph" w:customStyle="1" w:styleId="WW8Num14z8">
    <w:name w:val="WW8Num14z8"/>
    <w:link w:val="WW8Num14z80"/>
  </w:style>
  <w:style w:type="character" w:customStyle="1" w:styleId="WW8Num14z80">
    <w:name w:val="WW8Num14z8"/>
    <w:link w:val="WW8Num14z8"/>
  </w:style>
  <w:style w:type="paragraph" w:customStyle="1" w:styleId="WW8Num14z5">
    <w:name w:val="WW8Num14z5"/>
    <w:link w:val="WW8Num14z50"/>
  </w:style>
  <w:style w:type="character" w:customStyle="1" w:styleId="WW8Num14z50">
    <w:name w:val="WW8Num14z5"/>
    <w:link w:val="WW8Num14z5"/>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9z2">
    <w:name w:val="WW8Num9z2"/>
    <w:link w:val="WW8Num9z20"/>
  </w:style>
  <w:style w:type="character" w:customStyle="1" w:styleId="WW8Num9z20">
    <w:name w:val="WW8Num9z2"/>
    <w:link w:val="WW8Num9z2"/>
  </w:style>
  <w:style w:type="paragraph" w:customStyle="1" w:styleId="WW8Num2z6">
    <w:name w:val="WW8Num2z6"/>
    <w:link w:val="WW8Num2z60"/>
  </w:style>
  <w:style w:type="character" w:customStyle="1" w:styleId="WW8Num2z60">
    <w:name w:val="WW8Num2z6"/>
    <w:link w:val="WW8Num2z6"/>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WW8Num16z3">
    <w:name w:val="WW8Num16z3"/>
    <w:link w:val="WW8Num16z30"/>
  </w:style>
  <w:style w:type="character" w:customStyle="1" w:styleId="WW8Num16z30">
    <w:name w:val="WW8Num16z3"/>
    <w:link w:val="WW8Num16z3"/>
  </w:style>
  <w:style w:type="paragraph" w:customStyle="1" w:styleId="WW8Num12z5">
    <w:name w:val="WW8Num12z5"/>
    <w:link w:val="WW8Num12z50"/>
  </w:style>
  <w:style w:type="character" w:customStyle="1" w:styleId="WW8Num12z50">
    <w:name w:val="WW8Num12z5"/>
    <w:link w:val="WW8Num12z5"/>
  </w:style>
  <w:style w:type="paragraph" w:customStyle="1" w:styleId="1d">
    <w:name w:val="Дата1"/>
    <w:basedOn w:val="a"/>
    <w:next w:val="a"/>
    <w:link w:val="1e"/>
  </w:style>
  <w:style w:type="character" w:customStyle="1" w:styleId="1e">
    <w:name w:val="Дата1"/>
    <w:basedOn w:val="11"/>
    <w:link w:val="1d"/>
    <w:rPr>
      <w:sz w:val="24"/>
    </w:rPr>
  </w:style>
  <w:style w:type="paragraph" w:styleId="a8">
    <w:name w:val="annotation subject"/>
    <w:basedOn w:val="1f"/>
    <w:next w:val="1f"/>
    <w:link w:val="a9"/>
    <w:rPr>
      <w:b/>
    </w:rPr>
  </w:style>
  <w:style w:type="character" w:customStyle="1" w:styleId="a9">
    <w:name w:val="Тема примечания Знак"/>
    <w:basedOn w:val="1f0"/>
    <w:link w:val="a8"/>
    <w:rPr>
      <w:b/>
      <w:sz w:val="20"/>
    </w:rPr>
  </w:style>
  <w:style w:type="paragraph" w:customStyle="1" w:styleId="WW8Num11z3">
    <w:name w:val="WW8Num11z3"/>
    <w:link w:val="WW8Num11z30"/>
  </w:style>
  <w:style w:type="character" w:customStyle="1" w:styleId="WW8Num11z30">
    <w:name w:val="WW8Num11z3"/>
    <w:link w:val="WW8Num11z3"/>
  </w:style>
  <w:style w:type="paragraph" w:customStyle="1" w:styleId="Endnote">
    <w:name w:val="Endnote"/>
    <w:basedOn w:val="a"/>
    <w:link w:val="Endnote0"/>
    <w:rPr>
      <w:sz w:val="20"/>
    </w:rPr>
  </w:style>
  <w:style w:type="character" w:customStyle="1" w:styleId="Endnote0">
    <w:name w:val="Endnote"/>
    <w:basedOn w:val="11"/>
    <w:link w:val="Endnote"/>
    <w:rPr>
      <w:sz w:val="20"/>
    </w:rPr>
  </w:style>
  <w:style w:type="character" w:customStyle="1" w:styleId="31">
    <w:name w:val="Заголовок 3 Знак1"/>
    <w:basedOn w:val="11"/>
    <w:link w:val="3"/>
    <w:rPr>
      <w:rFonts w:ascii="Arial" w:hAnsi="Arial"/>
      <w:b/>
      <w:sz w:val="24"/>
    </w:rPr>
  </w:style>
  <w:style w:type="paragraph" w:customStyle="1" w:styleId="1f1">
    <w:name w:val="Гиперссылка1"/>
    <w:link w:val="1f2"/>
    <w:rPr>
      <w:color w:val="0000FF"/>
      <w:u w:val="single"/>
    </w:rPr>
  </w:style>
  <w:style w:type="character" w:customStyle="1" w:styleId="1f2">
    <w:name w:val="Гиперссылка1"/>
    <w:link w:val="1f1"/>
    <w:rPr>
      <w:color w:val="0000FF"/>
      <w:u w:val="single"/>
    </w:rPr>
  </w:style>
  <w:style w:type="paragraph" w:customStyle="1" w:styleId="1f3">
    <w:name w:val="Просмотренная гиперссылка1"/>
    <w:link w:val="aa"/>
    <w:rPr>
      <w:color w:val="954F72"/>
      <w:u w:val="single"/>
    </w:rPr>
  </w:style>
  <w:style w:type="character" w:styleId="aa">
    <w:name w:val="FollowedHyperlink"/>
    <w:link w:val="1f3"/>
    <w:rPr>
      <w:color w:val="954F72"/>
      <w:u w:val="single"/>
    </w:rPr>
  </w:style>
  <w:style w:type="paragraph" w:customStyle="1" w:styleId="WW8Num6z6">
    <w:name w:val="WW8Num6z6"/>
    <w:link w:val="WW8Num6z60"/>
  </w:style>
  <w:style w:type="character" w:customStyle="1" w:styleId="WW8Num6z60">
    <w:name w:val="WW8Num6z6"/>
    <w:link w:val="WW8Num6z6"/>
  </w:style>
  <w:style w:type="paragraph" w:customStyle="1" w:styleId="WW8Num5z6">
    <w:name w:val="WW8Num5z6"/>
    <w:link w:val="WW8Num5z60"/>
  </w:style>
  <w:style w:type="character" w:customStyle="1" w:styleId="WW8Num5z60">
    <w:name w:val="WW8Num5z6"/>
    <w:link w:val="WW8Num5z6"/>
  </w:style>
  <w:style w:type="paragraph" w:customStyle="1" w:styleId="WW8Num10z6">
    <w:name w:val="WW8Num10z6"/>
    <w:link w:val="WW8Num10z60"/>
  </w:style>
  <w:style w:type="character" w:customStyle="1" w:styleId="WW8Num10z60">
    <w:name w:val="WW8Num10z6"/>
    <w:link w:val="WW8Num10z6"/>
  </w:style>
  <w:style w:type="paragraph" w:customStyle="1" w:styleId="WW8Num19z4">
    <w:name w:val="WW8Num19z4"/>
    <w:link w:val="WW8Num19z40"/>
  </w:style>
  <w:style w:type="character" w:customStyle="1" w:styleId="WW8Num19z40">
    <w:name w:val="WW8Num19z4"/>
    <w:link w:val="WW8Num19z4"/>
  </w:style>
  <w:style w:type="paragraph" w:customStyle="1" w:styleId="WW8Num10z2">
    <w:name w:val="WW8Num10z2"/>
    <w:link w:val="WW8Num10z20"/>
  </w:style>
  <w:style w:type="character" w:customStyle="1" w:styleId="WW8Num10z20">
    <w:name w:val="WW8Num10z2"/>
    <w:link w:val="WW8Num10z2"/>
  </w:style>
  <w:style w:type="paragraph" w:customStyle="1" w:styleId="WW8Num4z0">
    <w:name w:val="WW8Num4z0"/>
    <w:link w:val="WW8Num4z00"/>
    <w:rPr>
      <w:sz w:val="22"/>
    </w:rPr>
  </w:style>
  <w:style w:type="character" w:customStyle="1" w:styleId="WW8Num4z00">
    <w:name w:val="WW8Num4z0"/>
    <w:link w:val="WW8Num4z0"/>
    <w:rPr>
      <w:rFonts w:ascii="Times New Roman" w:hAnsi="Times New Roman"/>
      <w:b w:val="0"/>
      <w:sz w:val="22"/>
    </w:rPr>
  </w:style>
  <w:style w:type="paragraph" w:customStyle="1" w:styleId="WW8Num11z8">
    <w:name w:val="WW8Num11z8"/>
    <w:link w:val="WW8Num11z80"/>
  </w:style>
  <w:style w:type="character" w:customStyle="1" w:styleId="WW8Num11z80">
    <w:name w:val="WW8Num11z8"/>
    <w:link w:val="WW8Num11z8"/>
  </w:style>
  <w:style w:type="paragraph" w:customStyle="1" w:styleId="WW8Num8z1">
    <w:name w:val="WW8Num8z1"/>
    <w:link w:val="WW8Num8z10"/>
  </w:style>
  <w:style w:type="character" w:customStyle="1" w:styleId="WW8Num8z10">
    <w:name w:val="WW8Num8z1"/>
    <w:link w:val="WW8Num8z1"/>
  </w:style>
  <w:style w:type="paragraph" w:customStyle="1" w:styleId="WW8Num6z8">
    <w:name w:val="WW8Num6z8"/>
    <w:link w:val="WW8Num6z80"/>
  </w:style>
  <w:style w:type="character" w:customStyle="1" w:styleId="WW8Num6z80">
    <w:name w:val="WW8Num6z8"/>
    <w:link w:val="WW8Num6z8"/>
  </w:style>
  <w:style w:type="paragraph" w:customStyle="1" w:styleId="WW8Num18z6">
    <w:name w:val="WW8Num18z6"/>
    <w:link w:val="WW8Num18z60"/>
  </w:style>
  <w:style w:type="character" w:customStyle="1" w:styleId="WW8Num18z60">
    <w:name w:val="WW8Num18z6"/>
    <w:link w:val="WW8Num18z6"/>
  </w:style>
  <w:style w:type="paragraph" w:customStyle="1" w:styleId="ab">
    <w:name w:val="Название Знак"/>
    <w:link w:val="ac"/>
    <w:rPr>
      <w:spacing w:val="13"/>
      <w:sz w:val="24"/>
      <w:highlight w:val="white"/>
    </w:rPr>
  </w:style>
  <w:style w:type="character" w:customStyle="1" w:styleId="ac">
    <w:name w:val="Название Знак"/>
    <w:link w:val="ab"/>
    <w:rPr>
      <w:color w:val="000000"/>
      <w:spacing w:val="13"/>
      <w:sz w:val="24"/>
      <w:highlight w:val="white"/>
    </w:rPr>
  </w:style>
  <w:style w:type="paragraph" w:customStyle="1" w:styleId="WW8Num15z3">
    <w:name w:val="WW8Num15z3"/>
    <w:link w:val="WW8Num15z30"/>
    <w:rPr>
      <w:sz w:val="22"/>
    </w:rPr>
  </w:style>
  <w:style w:type="character" w:customStyle="1" w:styleId="WW8Num15z30">
    <w:name w:val="WW8Num15z3"/>
    <w:link w:val="WW8Num15z3"/>
    <w:rPr>
      <w:b w:val="0"/>
      <w:sz w:val="22"/>
    </w:rPr>
  </w:style>
  <w:style w:type="paragraph" w:customStyle="1" w:styleId="ad">
    <w:name w:val="Символ сноски"/>
    <w:link w:val="ae"/>
    <w:rPr>
      <w:vertAlign w:val="superscript"/>
    </w:rPr>
  </w:style>
  <w:style w:type="character" w:customStyle="1" w:styleId="ae">
    <w:name w:val="Символ сноски"/>
    <w:link w:val="ad"/>
    <w:rPr>
      <w:vertAlign w:val="superscript"/>
    </w:rPr>
  </w:style>
  <w:style w:type="paragraph" w:customStyle="1" w:styleId="WW8Num14z7">
    <w:name w:val="WW8Num14z7"/>
    <w:link w:val="WW8Num14z70"/>
  </w:style>
  <w:style w:type="character" w:customStyle="1" w:styleId="WW8Num14z70">
    <w:name w:val="WW8Num14z7"/>
    <w:link w:val="WW8Num14z7"/>
  </w:style>
  <w:style w:type="paragraph" w:customStyle="1" w:styleId="WW8Num2z2">
    <w:name w:val="WW8Num2z2"/>
    <w:link w:val="WW8Num2z20"/>
  </w:style>
  <w:style w:type="character" w:customStyle="1" w:styleId="WW8Num2z20">
    <w:name w:val="WW8Num2z2"/>
    <w:link w:val="WW8Num2z2"/>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1"/>
    <w:link w:val="310"/>
    <w:rPr>
      <w:sz w:val="16"/>
    </w:rPr>
  </w:style>
  <w:style w:type="paragraph" w:customStyle="1" w:styleId="WW8Num4z5">
    <w:name w:val="WW8Num4z5"/>
    <w:link w:val="WW8Num4z50"/>
  </w:style>
  <w:style w:type="character" w:customStyle="1" w:styleId="WW8Num4z50">
    <w:name w:val="WW8Num4z5"/>
    <w:link w:val="WW8Num4z5"/>
  </w:style>
  <w:style w:type="character" w:customStyle="1" w:styleId="91">
    <w:name w:val="Заголовок 9 Знак1"/>
    <w:basedOn w:val="11"/>
    <w:link w:val="9"/>
    <w:rPr>
      <w:rFonts w:ascii="Calibri Light" w:hAnsi="Calibri Light"/>
      <w:sz w:val="24"/>
    </w:rPr>
  </w:style>
  <w:style w:type="paragraph" w:styleId="af">
    <w:name w:val="Balloon Text"/>
    <w:basedOn w:val="a"/>
    <w:link w:val="af0"/>
    <w:rPr>
      <w:rFonts w:ascii="Tahoma" w:hAnsi="Tahoma"/>
      <w:sz w:val="16"/>
    </w:rPr>
  </w:style>
  <w:style w:type="character" w:customStyle="1" w:styleId="af0">
    <w:name w:val="Текст выноски Знак"/>
    <w:basedOn w:val="11"/>
    <w:link w:val="af"/>
    <w:rPr>
      <w:rFonts w:ascii="Tahoma" w:hAnsi="Tahoma"/>
      <w:sz w:val="16"/>
    </w:rPr>
  </w:style>
  <w:style w:type="paragraph" w:customStyle="1" w:styleId="WW8Num10z3">
    <w:name w:val="WW8Num10z3"/>
    <w:link w:val="WW8Num10z30"/>
  </w:style>
  <w:style w:type="character" w:customStyle="1" w:styleId="WW8Num10z30">
    <w:name w:val="WW8Num10z3"/>
    <w:link w:val="WW8Num10z3"/>
  </w:style>
  <w:style w:type="paragraph" w:customStyle="1" w:styleId="1f4">
    <w:name w:val="Верхний колонтитул1"/>
    <w:basedOn w:val="a"/>
    <w:link w:val="1f5"/>
    <w:pPr>
      <w:tabs>
        <w:tab w:val="center" w:pos="7143"/>
        <w:tab w:val="right" w:pos="14287"/>
      </w:tabs>
    </w:pPr>
  </w:style>
  <w:style w:type="character" w:customStyle="1" w:styleId="1f5">
    <w:name w:val="Верхний колонтитул1"/>
    <w:basedOn w:val="11"/>
    <w:link w:val="1f4"/>
    <w:rPr>
      <w:sz w:val="24"/>
    </w:rPr>
  </w:style>
  <w:style w:type="paragraph" w:customStyle="1" w:styleId="WW8Num16z6">
    <w:name w:val="WW8Num16z6"/>
    <w:link w:val="WW8Num16z60"/>
  </w:style>
  <w:style w:type="character" w:customStyle="1" w:styleId="WW8Num16z60">
    <w:name w:val="WW8Num16z6"/>
    <w:link w:val="WW8Num16z6"/>
  </w:style>
  <w:style w:type="paragraph" w:customStyle="1" w:styleId="WW8Num9z3">
    <w:name w:val="WW8Num9z3"/>
    <w:link w:val="WW8Num9z30"/>
  </w:style>
  <w:style w:type="character" w:customStyle="1" w:styleId="WW8Num9z30">
    <w:name w:val="WW8Num9z3"/>
    <w:link w:val="WW8Num9z3"/>
  </w:style>
  <w:style w:type="paragraph" w:customStyle="1" w:styleId="WW8Num2z8">
    <w:name w:val="WW8Num2z8"/>
    <w:link w:val="WW8Num2z80"/>
  </w:style>
  <w:style w:type="character" w:customStyle="1" w:styleId="WW8Num2z80">
    <w:name w:val="WW8Num2z8"/>
    <w:link w:val="WW8Num2z8"/>
  </w:style>
  <w:style w:type="paragraph" w:customStyle="1" w:styleId="WW8Num5z8">
    <w:name w:val="WW8Num5z8"/>
    <w:link w:val="WW8Num5z80"/>
  </w:style>
  <w:style w:type="character" w:customStyle="1" w:styleId="WW8Num5z80">
    <w:name w:val="WW8Num5z8"/>
    <w:link w:val="WW8Num5z8"/>
  </w:style>
  <w:style w:type="paragraph" w:customStyle="1" w:styleId="30">
    <w:name w:val="Стиль3 Знак Знак"/>
    <w:basedOn w:val="210"/>
    <w:link w:val="32"/>
    <w:pPr>
      <w:widowControl w:val="0"/>
      <w:tabs>
        <w:tab w:val="left" w:pos="227"/>
      </w:tabs>
      <w:spacing w:after="0" w:line="240" w:lineRule="auto"/>
      <w:ind w:left="0"/>
    </w:pPr>
  </w:style>
  <w:style w:type="character" w:customStyle="1" w:styleId="32">
    <w:name w:val="Стиль3 Знак Знак"/>
    <w:basedOn w:val="211"/>
    <w:link w:val="30"/>
    <w:rPr>
      <w:sz w:val="24"/>
    </w:rPr>
  </w:style>
  <w:style w:type="paragraph" w:customStyle="1" w:styleId="WW8Num5z0">
    <w:name w:val="WW8Num5z0"/>
    <w:link w:val="WW8Num5z00"/>
  </w:style>
  <w:style w:type="character" w:customStyle="1" w:styleId="WW8Num5z00">
    <w:name w:val="WW8Num5z0"/>
    <w:link w:val="WW8Num5z0"/>
  </w:style>
  <w:style w:type="paragraph" w:customStyle="1" w:styleId="WW8Num16z0">
    <w:name w:val="WW8Num16z0"/>
    <w:link w:val="WW8Num16z00"/>
  </w:style>
  <w:style w:type="character" w:customStyle="1" w:styleId="WW8Num16z00">
    <w:name w:val="WW8Num16z0"/>
    <w:link w:val="WW8Num16z0"/>
  </w:style>
  <w:style w:type="paragraph" w:styleId="a7">
    <w:name w:val="Body Text"/>
    <w:basedOn w:val="a"/>
    <w:link w:val="24"/>
    <w:pPr>
      <w:spacing w:after="120"/>
    </w:pPr>
  </w:style>
  <w:style w:type="character" w:customStyle="1" w:styleId="24">
    <w:name w:val="Основной текст Знак2"/>
    <w:basedOn w:val="11"/>
    <w:link w:val="a7"/>
    <w:rPr>
      <w:sz w:val="24"/>
    </w:rPr>
  </w:style>
  <w:style w:type="paragraph" w:customStyle="1" w:styleId="WW8Num10z5">
    <w:name w:val="WW8Num10z5"/>
    <w:link w:val="WW8Num10z50"/>
  </w:style>
  <w:style w:type="character" w:customStyle="1" w:styleId="WW8Num10z50">
    <w:name w:val="WW8Num10z5"/>
    <w:link w:val="WW8Num10z5"/>
  </w:style>
  <w:style w:type="paragraph" w:customStyle="1" w:styleId="33">
    <w:name w:val="Заголовок 3 Знак"/>
    <w:link w:val="34"/>
    <w:rPr>
      <w:rFonts w:ascii="Arial" w:hAnsi="Arial"/>
      <w:b/>
      <w:sz w:val="24"/>
    </w:rPr>
  </w:style>
  <w:style w:type="character" w:customStyle="1" w:styleId="34">
    <w:name w:val="Заголовок 3 Знак"/>
    <w:link w:val="33"/>
    <w:rPr>
      <w:rFonts w:ascii="Arial" w:hAnsi="Arial"/>
      <w:b/>
      <w:sz w:val="24"/>
    </w:rPr>
  </w:style>
  <w:style w:type="paragraph" w:customStyle="1" w:styleId="212">
    <w:name w:val="Основной текст 21"/>
    <w:basedOn w:val="a"/>
    <w:link w:val="213"/>
    <w:pPr>
      <w:spacing w:after="120" w:line="480" w:lineRule="auto"/>
    </w:pPr>
  </w:style>
  <w:style w:type="character" w:customStyle="1" w:styleId="213">
    <w:name w:val="Основной текст 21"/>
    <w:basedOn w:val="11"/>
    <w:link w:val="212"/>
    <w:rPr>
      <w:sz w:val="24"/>
    </w:rPr>
  </w:style>
  <w:style w:type="paragraph" w:customStyle="1" w:styleId="1f6">
    <w:name w:val="Номер страницы1"/>
    <w:basedOn w:val="1f7"/>
    <w:link w:val="af1"/>
  </w:style>
  <w:style w:type="character" w:styleId="af1">
    <w:name w:val="page number"/>
    <w:basedOn w:val="1f8"/>
    <w:link w:val="1f6"/>
  </w:style>
  <w:style w:type="paragraph" w:customStyle="1" w:styleId="WW8Num19z1">
    <w:name w:val="WW8Num19z1"/>
    <w:link w:val="WW8Num19z10"/>
  </w:style>
  <w:style w:type="character" w:customStyle="1" w:styleId="WW8Num19z10">
    <w:name w:val="WW8Num19z1"/>
    <w:link w:val="WW8Num19z1"/>
  </w:style>
  <w:style w:type="paragraph" w:customStyle="1" w:styleId="WW8Num3z3">
    <w:name w:val="WW8Num3z3"/>
    <w:link w:val="WW8Num3z30"/>
  </w:style>
  <w:style w:type="character" w:customStyle="1" w:styleId="WW8Num3z30">
    <w:name w:val="WW8Num3z3"/>
    <w:link w:val="WW8Num3z3"/>
  </w:style>
  <w:style w:type="paragraph" w:customStyle="1" w:styleId="WW8Num15z4">
    <w:name w:val="WW8Num15z4"/>
    <w:link w:val="WW8Num15z40"/>
    <w:rPr>
      <w:sz w:val="26"/>
    </w:rPr>
  </w:style>
  <w:style w:type="character" w:customStyle="1" w:styleId="WW8Num15z40">
    <w:name w:val="WW8Num15z4"/>
    <w:link w:val="WW8Num15z4"/>
    <w:rPr>
      <w:sz w:val="26"/>
    </w:rPr>
  </w:style>
  <w:style w:type="paragraph" w:customStyle="1" w:styleId="WW8Num18z0">
    <w:name w:val="WW8Num18z0"/>
    <w:link w:val="WW8Num18z00"/>
    <w:rPr>
      <w:color w:val="00B050"/>
    </w:rPr>
  </w:style>
  <w:style w:type="character" w:customStyle="1" w:styleId="WW8Num18z00">
    <w:name w:val="WW8Num18z0"/>
    <w:link w:val="WW8Num18z0"/>
    <w:rPr>
      <w:i w:val="0"/>
      <w:color w:val="00B050"/>
    </w:rPr>
  </w:style>
  <w:style w:type="paragraph" w:customStyle="1" w:styleId="WW8Num3z4">
    <w:name w:val="WW8Num3z4"/>
    <w:link w:val="WW8Num3z40"/>
  </w:style>
  <w:style w:type="character" w:customStyle="1" w:styleId="WW8Num3z40">
    <w:name w:val="WW8Num3z4"/>
    <w:link w:val="WW8Num3z4"/>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WW8Num5z3">
    <w:name w:val="WW8Num5z3"/>
    <w:link w:val="WW8Num5z30"/>
  </w:style>
  <w:style w:type="character" w:customStyle="1" w:styleId="WW8Num5z30">
    <w:name w:val="WW8Num5z3"/>
    <w:link w:val="WW8Num5z3"/>
  </w:style>
  <w:style w:type="paragraph" w:customStyle="1" w:styleId="WW8Num7z8">
    <w:name w:val="WW8Num7z8"/>
    <w:link w:val="WW8Num7z80"/>
  </w:style>
  <w:style w:type="character" w:customStyle="1" w:styleId="WW8Num7z80">
    <w:name w:val="WW8Num7z8"/>
    <w:link w:val="WW8Num7z8"/>
  </w:style>
  <w:style w:type="paragraph" w:customStyle="1" w:styleId="WW8Num11z0">
    <w:name w:val="WW8Num11z0"/>
    <w:link w:val="WW8Num11z00"/>
  </w:style>
  <w:style w:type="character" w:customStyle="1" w:styleId="WW8Num11z00">
    <w:name w:val="WW8Num11z0"/>
    <w:link w:val="WW8Num11z0"/>
  </w:style>
  <w:style w:type="paragraph" w:customStyle="1" w:styleId="61">
    <w:name w:val="Заголовок 61"/>
    <w:basedOn w:val="a"/>
    <w:next w:val="a"/>
    <w:link w:val="610"/>
    <w:pPr>
      <w:keepNext/>
      <w:keepLines/>
      <w:spacing w:before="320" w:after="200"/>
      <w:outlineLvl w:val="5"/>
    </w:pPr>
    <w:rPr>
      <w:rFonts w:ascii="Arial" w:hAnsi="Arial"/>
      <w:b/>
    </w:rPr>
  </w:style>
  <w:style w:type="character" w:customStyle="1" w:styleId="610">
    <w:name w:val="Заголовок 61"/>
    <w:basedOn w:val="11"/>
    <w:link w:val="61"/>
    <w:rPr>
      <w:rFonts w:ascii="Arial" w:hAnsi="Arial"/>
      <w:b/>
      <w:sz w:val="24"/>
    </w:rPr>
  </w:style>
  <w:style w:type="paragraph" w:customStyle="1" w:styleId="WW8Num13z6">
    <w:name w:val="WW8Num13z6"/>
    <w:link w:val="WW8Num13z60"/>
  </w:style>
  <w:style w:type="character" w:customStyle="1" w:styleId="WW8Num13z60">
    <w:name w:val="WW8Num13z6"/>
    <w:link w:val="WW8Num13z6"/>
  </w:style>
  <w:style w:type="paragraph" w:customStyle="1" w:styleId="WW8Num5z2">
    <w:name w:val="WW8Num5z2"/>
    <w:link w:val="WW8Num5z20"/>
  </w:style>
  <w:style w:type="character" w:customStyle="1" w:styleId="WW8Num5z20">
    <w:name w:val="WW8Num5z2"/>
    <w:link w:val="WW8Num5z2"/>
  </w:style>
  <w:style w:type="paragraph" w:customStyle="1" w:styleId="WW8Num7z5">
    <w:name w:val="WW8Num7z5"/>
    <w:link w:val="WW8Num7z50"/>
  </w:style>
  <w:style w:type="character" w:customStyle="1" w:styleId="WW8Num7z50">
    <w:name w:val="WW8Num7z5"/>
    <w:link w:val="WW8Num7z5"/>
  </w:style>
  <w:style w:type="paragraph" w:customStyle="1" w:styleId="WW8Num20z3">
    <w:name w:val="WW8Num20z3"/>
    <w:link w:val="WW8Num20z30"/>
    <w:rPr>
      <w:rFonts w:ascii="Symbol" w:hAnsi="Symbol"/>
    </w:rPr>
  </w:style>
  <w:style w:type="character" w:customStyle="1" w:styleId="WW8Num20z30">
    <w:name w:val="WW8Num20z3"/>
    <w:link w:val="WW8Num20z3"/>
    <w:rPr>
      <w:rFonts w:ascii="Symbol" w:hAnsi="Symbol"/>
    </w:rPr>
  </w:style>
  <w:style w:type="paragraph" w:customStyle="1" w:styleId="highlightcolor">
    <w:name w:val="highlightcolor"/>
    <w:basedOn w:val="18"/>
    <w:link w:val="highlightcolor0"/>
  </w:style>
  <w:style w:type="character" w:customStyle="1" w:styleId="highlightcolor0">
    <w:name w:val="highlightcolor"/>
    <w:basedOn w:val="a0"/>
    <w:link w:val="highlightcolor"/>
  </w:style>
  <w:style w:type="paragraph" w:customStyle="1" w:styleId="WW8Num15z2">
    <w:name w:val="WW8Num15z2"/>
    <w:link w:val="WW8Num15z20"/>
    <w:rPr>
      <w:sz w:val="26"/>
    </w:rPr>
  </w:style>
  <w:style w:type="character" w:customStyle="1" w:styleId="WW8Num15z20">
    <w:name w:val="WW8Num15z2"/>
    <w:link w:val="WW8Num15z2"/>
    <w:rPr>
      <w:rFonts w:ascii="Times New Roman" w:hAnsi="Times New Roman"/>
      <w:b w:val="0"/>
      <w:i w:val="0"/>
      <w:sz w:val="26"/>
    </w:rPr>
  </w:style>
  <w:style w:type="paragraph" w:customStyle="1" w:styleId="1f9">
    <w:name w:val="Основной текст Знак1"/>
    <w:link w:val="1fa"/>
    <w:rPr>
      <w:sz w:val="24"/>
    </w:rPr>
  </w:style>
  <w:style w:type="character" w:customStyle="1" w:styleId="1fa">
    <w:name w:val="Основной текст Знак1"/>
    <w:link w:val="1f9"/>
    <w:rPr>
      <w:sz w:val="24"/>
    </w:rPr>
  </w:style>
  <w:style w:type="paragraph" w:styleId="35">
    <w:name w:val="toc 3"/>
    <w:basedOn w:val="a"/>
    <w:next w:val="a"/>
    <w:link w:val="36"/>
    <w:uiPriority w:val="39"/>
    <w:pPr>
      <w:spacing w:after="57"/>
      <w:ind w:left="567"/>
    </w:pPr>
  </w:style>
  <w:style w:type="character" w:customStyle="1" w:styleId="36">
    <w:name w:val="Оглавление 3 Знак"/>
    <w:basedOn w:val="11"/>
    <w:link w:val="35"/>
    <w:rPr>
      <w:sz w:val="24"/>
    </w:rPr>
  </w:style>
  <w:style w:type="paragraph" w:styleId="25">
    <w:name w:val="List Number 2"/>
    <w:basedOn w:val="a"/>
    <w:link w:val="26"/>
    <w:pPr>
      <w:tabs>
        <w:tab w:val="left" w:pos="432"/>
      </w:tabs>
      <w:ind w:left="432" w:hanging="432"/>
    </w:pPr>
  </w:style>
  <w:style w:type="character" w:customStyle="1" w:styleId="26">
    <w:name w:val="Нумерованный список 2 Знак"/>
    <w:basedOn w:val="11"/>
    <w:link w:val="25"/>
    <w:rPr>
      <w:sz w:val="24"/>
    </w:rPr>
  </w:style>
  <w:style w:type="paragraph" w:customStyle="1" w:styleId="tztxt">
    <w:name w:val="tz_txt Знак"/>
    <w:link w:val="tztxt0"/>
  </w:style>
  <w:style w:type="character" w:customStyle="1" w:styleId="tztxt0">
    <w:name w:val="tz_txt Знак"/>
    <w:link w:val="tztxt"/>
  </w:style>
  <w:style w:type="paragraph" w:customStyle="1" w:styleId="WW8Num19z5">
    <w:name w:val="WW8Num19z5"/>
    <w:link w:val="WW8Num19z50"/>
  </w:style>
  <w:style w:type="character" w:customStyle="1" w:styleId="WW8Num19z50">
    <w:name w:val="WW8Num19z5"/>
    <w:link w:val="WW8Num19z5"/>
  </w:style>
  <w:style w:type="paragraph" w:styleId="af2">
    <w:name w:val="List"/>
    <w:basedOn w:val="a7"/>
    <w:link w:val="af3"/>
  </w:style>
  <w:style w:type="character" w:customStyle="1" w:styleId="af3">
    <w:name w:val="Список Знак"/>
    <w:basedOn w:val="24"/>
    <w:link w:val="af2"/>
    <w:rPr>
      <w:sz w:val="24"/>
    </w:rPr>
  </w:style>
  <w:style w:type="paragraph" w:styleId="af4">
    <w:name w:val="table of figures"/>
    <w:basedOn w:val="a"/>
    <w:next w:val="a"/>
    <w:link w:val="af5"/>
  </w:style>
  <w:style w:type="character" w:customStyle="1" w:styleId="af5">
    <w:name w:val="Перечень рисунков Знак"/>
    <w:basedOn w:val="11"/>
    <w:link w:val="af4"/>
    <w:rPr>
      <w:sz w:val="24"/>
    </w:rPr>
  </w:style>
  <w:style w:type="paragraph" w:customStyle="1" w:styleId="WW8Num10z7">
    <w:name w:val="WW8Num10z7"/>
    <w:link w:val="WW8Num10z70"/>
  </w:style>
  <w:style w:type="character" w:customStyle="1" w:styleId="WW8Num10z70">
    <w:name w:val="WW8Num10z7"/>
    <w:link w:val="WW8Num10z7"/>
  </w:style>
  <w:style w:type="paragraph" w:customStyle="1" w:styleId="214">
    <w:name w:val="Заголовок 21"/>
    <w:basedOn w:val="a"/>
    <w:next w:val="a"/>
    <w:link w:val="215"/>
    <w:pPr>
      <w:keepNext/>
      <w:keepLines/>
      <w:spacing w:before="360" w:after="200"/>
      <w:outlineLvl w:val="1"/>
    </w:pPr>
    <w:rPr>
      <w:rFonts w:ascii="Arial" w:hAnsi="Arial"/>
      <w:sz w:val="34"/>
    </w:rPr>
  </w:style>
  <w:style w:type="character" w:customStyle="1" w:styleId="215">
    <w:name w:val="Заголовок 21"/>
    <w:basedOn w:val="11"/>
    <w:link w:val="214"/>
    <w:rPr>
      <w:rFonts w:ascii="Arial" w:hAnsi="Arial"/>
      <w:sz w:val="34"/>
    </w:rPr>
  </w:style>
  <w:style w:type="paragraph" w:customStyle="1" w:styleId="WW8Num11z4">
    <w:name w:val="WW8Num11z4"/>
    <w:link w:val="WW8Num11z40"/>
  </w:style>
  <w:style w:type="character" w:customStyle="1" w:styleId="WW8Num11z40">
    <w:name w:val="WW8Num11z4"/>
    <w:link w:val="WW8Num11z4"/>
  </w:style>
  <w:style w:type="paragraph" w:customStyle="1" w:styleId="WW8Num12z2">
    <w:name w:val="WW8Num12z2"/>
    <w:link w:val="WW8Num12z20"/>
  </w:style>
  <w:style w:type="character" w:customStyle="1" w:styleId="WW8Num12z20">
    <w:name w:val="WW8Num12z2"/>
    <w:link w:val="WW8Num12z2"/>
  </w:style>
  <w:style w:type="paragraph" w:styleId="af6">
    <w:name w:val="annotation text"/>
    <w:basedOn w:val="a"/>
    <w:link w:val="af7"/>
    <w:rPr>
      <w:sz w:val="20"/>
    </w:rPr>
  </w:style>
  <w:style w:type="character" w:customStyle="1" w:styleId="af7">
    <w:name w:val="Текст примечания Знак"/>
    <w:basedOn w:val="11"/>
    <w:link w:val="af6"/>
    <w:rPr>
      <w:sz w:val="20"/>
    </w:rPr>
  </w:style>
  <w:style w:type="paragraph" w:customStyle="1" w:styleId="WW8Num14z4">
    <w:name w:val="WW8Num14z4"/>
    <w:link w:val="WW8Num14z40"/>
  </w:style>
  <w:style w:type="character" w:customStyle="1" w:styleId="WW8Num14z40">
    <w:name w:val="WW8Num14z4"/>
    <w:link w:val="WW8Num14z4"/>
  </w:style>
  <w:style w:type="paragraph" w:customStyle="1" w:styleId="WW8Num5z4">
    <w:name w:val="WW8Num5z4"/>
    <w:link w:val="WW8Num5z40"/>
  </w:style>
  <w:style w:type="character" w:customStyle="1" w:styleId="WW8Num5z40">
    <w:name w:val="WW8Num5z4"/>
    <w:link w:val="WW8Num5z4"/>
  </w:style>
  <w:style w:type="paragraph" w:customStyle="1" w:styleId="WW8Num10z0">
    <w:name w:val="WW8Num10z0"/>
    <w:link w:val="WW8Num10z00"/>
    <w:rPr>
      <w:i/>
      <w:color w:val="00B050"/>
    </w:rPr>
  </w:style>
  <w:style w:type="character" w:customStyle="1" w:styleId="WW8Num10z00">
    <w:name w:val="WW8Num10z0"/>
    <w:link w:val="WW8Num10z0"/>
    <w:rPr>
      <w:i/>
      <w:color w:val="00B050"/>
    </w:rPr>
  </w:style>
  <w:style w:type="paragraph" w:customStyle="1" w:styleId="af8">
    <w:name w:val="Символ концевой сноски"/>
    <w:link w:val="af9"/>
    <w:rPr>
      <w:vertAlign w:val="superscript"/>
    </w:rPr>
  </w:style>
  <w:style w:type="character" w:customStyle="1" w:styleId="af9">
    <w:name w:val="Символ концевой сноски"/>
    <w:link w:val="af8"/>
    <w:rPr>
      <w:vertAlign w:val="superscript"/>
    </w:rPr>
  </w:style>
  <w:style w:type="paragraph" w:customStyle="1" w:styleId="WW8Num6z2">
    <w:name w:val="WW8Num6z2"/>
    <w:link w:val="WW8Num6z20"/>
  </w:style>
  <w:style w:type="character" w:customStyle="1" w:styleId="WW8Num6z20">
    <w:name w:val="WW8Num6z2"/>
    <w:link w:val="WW8Num6z2"/>
  </w:style>
  <w:style w:type="paragraph" w:customStyle="1" w:styleId="ConsNormal">
    <w:name w:val="ConsNormal"/>
    <w:link w:val="ConsNormal0"/>
    <w:pPr>
      <w:widowControl w:val="0"/>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WW8Num7z6">
    <w:name w:val="WW8Num7z6"/>
    <w:link w:val="WW8Num7z60"/>
  </w:style>
  <w:style w:type="character" w:customStyle="1" w:styleId="WW8Num7z60">
    <w:name w:val="WW8Num7z6"/>
    <w:link w:val="WW8Num7z6"/>
  </w:style>
  <w:style w:type="paragraph" w:customStyle="1" w:styleId="1fb">
    <w:name w:val="Знак сноски1"/>
    <w:link w:val="afa"/>
    <w:rPr>
      <w:vertAlign w:val="superscript"/>
    </w:rPr>
  </w:style>
  <w:style w:type="character" w:styleId="afa">
    <w:name w:val="footnote reference"/>
    <w:link w:val="1fb"/>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280" w:after="280"/>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Pr>
      <w:rFonts w:ascii="Tahoma" w:hAnsi="Tahoma"/>
      <w:sz w:val="20"/>
    </w:rPr>
  </w:style>
  <w:style w:type="paragraph" w:customStyle="1" w:styleId="WW8Num13z8">
    <w:name w:val="WW8Num13z8"/>
    <w:link w:val="WW8Num13z80"/>
  </w:style>
  <w:style w:type="character" w:customStyle="1" w:styleId="WW8Num13z80">
    <w:name w:val="WW8Num13z8"/>
    <w:link w:val="WW8Num13z8"/>
  </w:style>
  <w:style w:type="paragraph" w:styleId="afb">
    <w:name w:val="Body Text Indent"/>
    <w:basedOn w:val="a"/>
    <w:link w:val="1fc"/>
    <w:pPr>
      <w:spacing w:after="120"/>
      <w:ind w:left="283"/>
    </w:pPr>
  </w:style>
  <w:style w:type="character" w:customStyle="1" w:styleId="1fc">
    <w:name w:val="Основной текст с отступом Знак1"/>
    <w:basedOn w:val="11"/>
    <w:link w:val="afb"/>
    <w:rPr>
      <w:sz w:val="24"/>
    </w:rPr>
  </w:style>
  <w:style w:type="paragraph" w:customStyle="1" w:styleId="WW8Num2z3">
    <w:name w:val="WW8Num2z3"/>
    <w:link w:val="WW8Num2z30"/>
  </w:style>
  <w:style w:type="character" w:customStyle="1" w:styleId="WW8Num2z30">
    <w:name w:val="WW8Num2z3"/>
    <w:link w:val="WW8Num2z3"/>
  </w:style>
  <w:style w:type="paragraph" w:styleId="27">
    <w:name w:val="Quote"/>
    <w:basedOn w:val="a"/>
    <w:next w:val="a"/>
    <w:link w:val="28"/>
    <w:pPr>
      <w:ind w:left="720" w:right="720"/>
    </w:pPr>
    <w:rPr>
      <w:i/>
    </w:rPr>
  </w:style>
  <w:style w:type="character" w:customStyle="1" w:styleId="28">
    <w:name w:val="Цитата 2 Знак"/>
    <w:basedOn w:val="11"/>
    <w:link w:val="27"/>
    <w:rPr>
      <w:i/>
      <w:sz w:val="24"/>
    </w:rPr>
  </w:style>
  <w:style w:type="paragraph" w:customStyle="1" w:styleId="WW8Num18z4">
    <w:name w:val="WW8Num18z4"/>
    <w:link w:val="WW8Num18z40"/>
  </w:style>
  <w:style w:type="character" w:customStyle="1" w:styleId="WW8Num18z40">
    <w:name w:val="WW8Num18z4"/>
    <w:link w:val="WW8Num18z4"/>
  </w:style>
  <w:style w:type="paragraph" w:customStyle="1" w:styleId="FooterChar">
    <w:name w:val="Footer Char"/>
    <w:link w:val="FooterChar0"/>
  </w:style>
  <w:style w:type="character" w:customStyle="1" w:styleId="FooterChar0">
    <w:name w:val="Footer Char"/>
    <w:link w:val="FooterChar"/>
  </w:style>
  <w:style w:type="paragraph" w:customStyle="1" w:styleId="1f">
    <w:name w:val="Текст примечания1"/>
    <w:basedOn w:val="a"/>
    <w:link w:val="1f0"/>
    <w:rPr>
      <w:sz w:val="20"/>
    </w:rPr>
  </w:style>
  <w:style w:type="character" w:customStyle="1" w:styleId="1f0">
    <w:name w:val="Текст примечания1"/>
    <w:basedOn w:val="11"/>
    <w:link w:val="1f"/>
    <w:rPr>
      <w:sz w:val="20"/>
    </w:rPr>
  </w:style>
  <w:style w:type="character" w:customStyle="1" w:styleId="50">
    <w:name w:val="Заголовок 5 Знак"/>
    <w:link w:val="5"/>
    <w:rPr>
      <w:rFonts w:ascii="XO Thames" w:hAnsi="XO Thames"/>
      <w:b/>
      <w:sz w:val="22"/>
    </w:rPr>
  </w:style>
  <w:style w:type="paragraph" w:customStyle="1" w:styleId="WW8Num9z4">
    <w:name w:val="WW8Num9z4"/>
    <w:link w:val="WW8Num9z40"/>
  </w:style>
  <w:style w:type="character" w:customStyle="1" w:styleId="WW8Num9z40">
    <w:name w:val="WW8Num9z4"/>
    <w:link w:val="WW8Num9z4"/>
  </w:style>
  <w:style w:type="paragraph" w:customStyle="1" w:styleId="WW8Num8z2">
    <w:name w:val="WW8Num8z2"/>
    <w:link w:val="WW8Num8z20"/>
  </w:style>
  <w:style w:type="character" w:customStyle="1" w:styleId="WW8Num8z20">
    <w:name w:val="WW8Num8z2"/>
    <w:link w:val="WW8Num8z2"/>
  </w:style>
  <w:style w:type="paragraph" w:customStyle="1" w:styleId="afc">
    <w:name w:val="Колонтитул"/>
    <w:basedOn w:val="a"/>
    <w:link w:val="afd"/>
    <w:pPr>
      <w:tabs>
        <w:tab w:val="center" w:pos="4819"/>
        <w:tab w:val="right" w:pos="9638"/>
      </w:tabs>
    </w:pPr>
  </w:style>
  <w:style w:type="character" w:customStyle="1" w:styleId="afd">
    <w:name w:val="Колонтитул"/>
    <w:basedOn w:val="11"/>
    <w:link w:val="afc"/>
    <w:rPr>
      <w:sz w:val="24"/>
    </w:rPr>
  </w:style>
  <w:style w:type="paragraph" w:customStyle="1" w:styleId="WW8Num15z1">
    <w:name w:val="WW8Num15z1"/>
    <w:link w:val="WW8Num15z10"/>
  </w:style>
  <w:style w:type="character" w:customStyle="1" w:styleId="WW8Num15z10">
    <w:name w:val="WW8Num15z1"/>
    <w:link w:val="WW8Num15z1"/>
  </w:style>
  <w:style w:type="paragraph" w:styleId="afe">
    <w:name w:val="header"/>
    <w:basedOn w:val="a"/>
    <w:link w:val="aff"/>
    <w:pPr>
      <w:tabs>
        <w:tab w:val="center" w:pos="4677"/>
        <w:tab w:val="right" w:pos="9355"/>
      </w:tabs>
    </w:pPr>
  </w:style>
  <w:style w:type="character" w:customStyle="1" w:styleId="aff">
    <w:name w:val="Верхний колонтитул Знак"/>
    <w:basedOn w:val="11"/>
    <w:link w:val="afe"/>
    <w:rPr>
      <w:sz w:val="24"/>
    </w:rPr>
  </w:style>
  <w:style w:type="paragraph" w:customStyle="1" w:styleId="WW8Num6z0">
    <w:name w:val="WW8Num6z0"/>
    <w:link w:val="WW8Num6z00"/>
    <w:rPr>
      <w:b/>
      <w:i/>
    </w:rPr>
  </w:style>
  <w:style w:type="character" w:customStyle="1" w:styleId="WW8Num6z00">
    <w:name w:val="WW8Num6z0"/>
    <w:link w:val="WW8Num6z0"/>
    <w:rPr>
      <w:b/>
      <w:i/>
    </w:rPr>
  </w:style>
  <w:style w:type="paragraph" w:customStyle="1" w:styleId="WW8Num9z8">
    <w:name w:val="WW8Num9z8"/>
    <w:link w:val="WW8Num9z80"/>
  </w:style>
  <w:style w:type="character" w:customStyle="1" w:styleId="WW8Num9z80">
    <w:name w:val="WW8Num9z8"/>
    <w:link w:val="WW8Num9z8"/>
  </w:style>
  <w:style w:type="paragraph" w:customStyle="1" w:styleId="WW8Num7z7">
    <w:name w:val="WW8Num7z7"/>
    <w:link w:val="WW8Num7z70"/>
  </w:style>
  <w:style w:type="character" w:customStyle="1" w:styleId="WW8Num7z70">
    <w:name w:val="WW8Num7z7"/>
    <w:link w:val="WW8Num7z7"/>
  </w:style>
  <w:style w:type="paragraph" w:customStyle="1" w:styleId="WW8Num14z2">
    <w:name w:val="WW8Num14z2"/>
    <w:link w:val="WW8Num14z20"/>
  </w:style>
  <w:style w:type="character" w:customStyle="1" w:styleId="WW8Num14z20">
    <w:name w:val="WW8Num14z2"/>
    <w:link w:val="WW8Num14z2"/>
  </w:style>
  <w:style w:type="paragraph" w:customStyle="1" w:styleId="WW8Num7z3">
    <w:name w:val="WW8Num7z3"/>
    <w:link w:val="WW8Num7z30"/>
  </w:style>
  <w:style w:type="character" w:customStyle="1" w:styleId="WW8Num7z30">
    <w:name w:val="WW8Num7z3"/>
    <w:link w:val="WW8Num7z3"/>
  </w:style>
  <w:style w:type="character" w:customStyle="1" w:styleId="110">
    <w:name w:val="Заголовок 1 Знак1"/>
    <w:basedOn w:val="11"/>
    <w:link w:val="1"/>
    <w:rPr>
      <w:b/>
      <w:sz w:val="36"/>
    </w:rPr>
  </w:style>
  <w:style w:type="paragraph" w:customStyle="1" w:styleId="aff0">
    <w:name w:val="Текст концевой сноски Знак"/>
    <w:basedOn w:val="1f7"/>
    <w:link w:val="aff1"/>
  </w:style>
  <w:style w:type="character" w:customStyle="1" w:styleId="aff1">
    <w:name w:val="Текст концевой сноски Знак"/>
    <w:basedOn w:val="1f8"/>
    <w:link w:val="aff0"/>
  </w:style>
  <w:style w:type="paragraph" w:customStyle="1" w:styleId="37">
    <w:name w:val="Стиль3 Знак"/>
    <w:basedOn w:val="210"/>
    <w:link w:val="38"/>
    <w:pPr>
      <w:widowControl w:val="0"/>
      <w:tabs>
        <w:tab w:val="left" w:pos="432"/>
      </w:tabs>
      <w:spacing w:after="0" w:line="240" w:lineRule="auto"/>
      <w:ind w:left="432" w:hanging="432"/>
    </w:pPr>
  </w:style>
  <w:style w:type="character" w:customStyle="1" w:styleId="38">
    <w:name w:val="Стиль3 Знак"/>
    <w:basedOn w:val="211"/>
    <w:link w:val="37"/>
    <w:rPr>
      <w:sz w:val="24"/>
    </w:rPr>
  </w:style>
  <w:style w:type="paragraph" w:customStyle="1" w:styleId="312">
    <w:name w:val="Заголовок 31"/>
    <w:basedOn w:val="a"/>
    <w:next w:val="a"/>
    <w:link w:val="313"/>
    <w:pPr>
      <w:keepNext/>
      <w:keepLines/>
      <w:spacing w:before="320" w:after="200"/>
      <w:outlineLvl w:val="2"/>
    </w:pPr>
    <w:rPr>
      <w:rFonts w:ascii="Arial" w:hAnsi="Arial"/>
      <w:sz w:val="30"/>
    </w:rPr>
  </w:style>
  <w:style w:type="character" w:customStyle="1" w:styleId="313">
    <w:name w:val="Заголовок 31"/>
    <w:basedOn w:val="11"/>
    <w:link w:val="312"/>
    <w:rPr>
      <w:rFonts w:ascii="Arial" w:hAnsi="Arial"/>
      <w:sz w:val="30"/>
    </w:rPr>
  </w:style>
  <w:style w:type="paragraph" w:customStyle="1" w:styleId="WW8Num8z7">
    <w:name w:val="WW8Num8z7"/>
    <w:link w:val="WW8Num8z70"/>
  </w:style>
  <w:style w:type="character" w:customStyle="1" w:styleId="WW8Num8z70">
    <w:name w:val="WW8Num8z7"/>
    <w:link w:val="WW8Num8z7"/>
  </w:style>
  <w:style w:type="paragraph" w:customStyle="1" w:styleId="1fd">
    <w:name w:val="Знак концевой сноски1"/>
    <w:link w:val="aff2"/>
    <w:rPr>
      <w:vertAlign w:val="superscript"/>
    </w:rPr>
  </w:style>
  <w:style w:type="character" w:styleId="aff2">
    <w:name w:val="endnote reference"/>
    <w:link w:val="1fd"/>
    <w:rPr>
      <w:vertAlign w:val="superscript"/>
    </w:rPr>
  </w:style>
  <w:style w:type="paragraph" w:customStyle="1" w:styleId="WW8Num13z3">
    <w:name w:val="WW8Num13z3"/>
    <w:link w:val="WW8Num13z30"/>
  </w:style>
  <w:style w:type="character" w:customStyle="1" w:styleId="WW8Num13z30">
    <w:name w:val="WW8Num13z3"/>
    <w:link w:val="WW8Num13z3"/>
  </w:style>
  <w:style w:type="paragraph" w:customStyle="1" w:styleId="29">
    <w:name w:val="Гиперссылка2"/>
    <w:link w:val="aff3"/>
    <w:rPr>
      <w:color w:val="0000FF"/>
      <w:u w:val="single"/>
    </w:rPr>
  </w:style>
  <w:style w:type="character" w:styleId="aff3">
    <w:name w:val="Hyperlink"/>
    <w:link w:val="29"/>
    <w:rPr>
      <w:color w:val="0000FF"/>
      <w:u w:val="single"/>
    </w:rPr>
  </w:style>
  <w:style w:type="paragraph" w:customStyle="1" w:styleId="Footnote">
    <w:name w:val="Footnote"/>
    <w:basedOn w:val="a"/>
    <w:link w:val="Footnote0"/>
    <w:rPr>
      <w:sz w:val="20"/>
    </w:rPr>
  </w:style>
  <w:style w:type="character" w:customStyle="1" w:styleId="Footnote0">
    <w:name w:val="Footnote"/>
    <w:basedOn w:val="11"/>
    <w:link w:val="Footnote"/>
    <w:rPr>
      <w:sz w:val="20"/>
    </w:rPr>
  </w:style>
  <w:style w:type="paragraph" w:customStyle="1" w:styleId="410">
    <w:name w:val="Заголовок 41"/>
    <w:basedOn w:val="a"/>
    <w:next w:val="a"/>
    <w:link w:val="411"/>
    <w:pPr>
      <w:keepNext/>
      <w:keepLines/>
      <w:spacing w:before="320" w:after="200"/>
      <w:outlineLvl w:val="3"/>
    </w:pPr>
    <w:rPr>
      <w:rFonts w:ascii="Arial" w:hAnsi="Arial"/>
      <w:b/>
      <w:sz w:val="26"/>
    </w:rPr>
  </w:style>
  <w:style w:type="character" w:customStyle="1" w:styleId="411">
    <w:name w:val="Заголовок 41"/>
    <w:basedOn w:val="11"/>
    <w:link w:val="410"/>
    <w:rPr>
      <w:rFonts w:ascii="Arial" w:hAnsi="Arial"/>
      <w:b/>
      <w:sz w:val="26"/>
    </w:rPr>
  </w:style>
  <w:style w:type="paragraph" w:customStyle="1" w:styleId="WW8Num16z4">
    <w:name w:val="WW8Num16z4"/>
    <w:link w:val="WW8Num16z40"/>
  </w:style>
  <w:style w:type="character" w:customStyle="1" w:styleId="WW8Num16z40">
    <w:name w:val="WW8Num16z4"/>
    <w:link w:val="WW8Num16z4"/>
  </w:style>
  <w:style w:type="paragraph" w:customStyle="1" w:styleId="WW8Num9z1">
    <w:name w:val="WW8Num9z1"/>
    <w:link w:val="WW8Num9z10"/>
  </w:style>
  <w:style w:type="character" w:customStyle="1" w:styleId="WW8Num9z10">
    <w:name w:val="WW8Num9z1"/>
    <w:link w:val="WW8Num9z1"/>
  </w:style>
  <w:style w:type="paragraph" w:styleId="1fe">
    <w:name w:val="toc 1"/>
    <w:basedOn w:val="a"/>
    <w:next w:val="a"/>
    <w:link w:val="1ff"/>
    <w:uiPriority w:val="39"/>
    <w:pPr>
      <w:spacing w:before="120" w:after="120"/>
    </w:pPr>
    <w:rPr>
      <w:b/>
      <w:caps/>
      <w:sz w:val="20"/>
    </w:rPr>
  </w:style>
  <w:style w:type="character" w:customStyle="1" w:styleId="1ff">
    <w:name w:val="Оглавление 1 Знак"/>
    <w:basedOn w:val="11"/>
    <w:link w:val="1fe"/>
    <w:rPr>
      <w:b/>
      <w:caps/>
      <w:sz w:val="20"/>
    </w:rPr>
  </w:style>
  <w:style w:type="paragraph" w:customStyle="1" w:styleId="90">
    <w:name w:val="Заголовок 9 Знак"/>
    <w:link w:val="92"/>
    <w:rPr>
      <w:rFonts w:ascii="Calibri Light" w:hAnsi="Calibri Light"/>
      <w:sz w:val="22"/>
    </w:rPr>
  </w:style>
  <w:style w:type="character" w:customStyle="1" w:styleId="92">
    <w:name w:val="Заголовок 9 Знак"/>
    <w:link w:val="90"/>
    <w:rPr>
      <w:rFonts w:ascii="Calibri Light" w:hAnsi="Calibri Light"/>
      <w:sz w:val="22"/>
    </w:rPr>
  </w:style>
  <w:style w:type="paragraph" w:customStyle="1" w:styleId="aff4">
    <w:name w:val="Основной текст с отступом Знак"/>
    <w:link w:val="aff5"/>
    <w:rPr>
      <w:sz w:val="24"/>
    </w:rPr>
  </w:style>
  <w:style w:type="character" w:customStyle="1" w:styleId="aff5">
    <w:name w:val="Основной текст с отступом Знак"/>
    <w:link w:val="aff4"/>
    <w:rPr>
      <w:sz w:val="24"/>
    </w:rPr>
  </w:style>
  <w:style w:type="paragraph" w:customStyle="1" w:styleId="WW8Num16z7">
    <w:name w:val="WW8Num16z7"/>
    <w:link w:val="WW8Num16z70"/>
  </w:style>
  <w:style w:type="character" w:customStyle="1" w:styleId="WW8Num16z70">
    <w:name w:val="WW8Num16z7"/>
    <w:link w:val="WW8Num16z7"/>
  </w:style>
  <w:style w:type="paragraph" w:customStyle="1" w:styleId="WW8Num18z2">
    <w:name w:val="WW8Num18z2"/>
    <w:link w:val="WW8Num18z20"/>
  </w:style>
  <w:style w:type="character" w:customStyle="1" w:styleId="WW8Num18z20">
    <w:name w:val="WW8Num18z2"/>
    <w:link w:val="WW8Num18z2"/>
  </w:style>
  <w:style w:type="paragraph" w:customStyle="1" w:styleId="WW8Num12z1">
    <w:name w:val="WW8Num12z1"/>
    <w:link w:val="WW8Num12z10"/>
    <w:rPr>
      <w:rFonts w:ascii="Symbol" w:hAnsi="Symbol"/>
      <w:b/>
    </w:rPr>
  </w:style>
  <w:style w:type="character" w:customStyle="1" w:styleId="WW8Num12z10">
    <w:name w:val="WW8Num12z1"/>
    <w:link w:val="WW8Num12z1"/>
    <w:rPr>
      <w:rFonts w:ascii="Symbol" w:hAnsi="Symbol"/>
      <w:b/>
    </w:rPr>
  </w:style>
  <w:style w:type="paragraph" w:customStyle="1" w:styleId="WW8Num3z2">
    <w:name w:val="WW8Num3z2"/>
    <w:link w:val="WW8Num3z20"/>
  </w:style>
  <w:style w:type="character" w:customStyle="1" w:styleId="WW8Num3z20">
    <w:name w:val="WW8Num3z2"/>
    <w:link w:val="WW8Num3z2"/>
  </w:style>
  <w:style w:type="paragraph" w:customStyle="1" w:styleId="WW8Num9z7">
    <w:name w:val="WW8Num9z7"/>
    <w:link w:val="WW8Num9z70"/>
  </w:style>
  <w:style w:type="character" w:customStyle="1" w:styleId="WW8Num9z70">
    <w:name w:val="WW8Num9z7"/>
    <w:link w:val="WW8Num9z7"/>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f6">
    <w:name w:val="footer"/>
    <w:basedOn w:val="a"/>
    <w:link w:val="aff7"/>
    <w:pPr>
      <w:tabs>
        <w:tab w:val="center" w:pos="4677"/>
        <w:tab w:val="right" w:pos="9355"/>
      </w:tabs>
    </w:pPr>
  </w:style>
  <w:style w:type="character" w:customStyle="1" w:styleId="aff7">
    <w:name w:val="Нижний колонтитул Знак"/>
    <w:basedOn w:val="11"/>
    <w:link w:val="aff6"/>
    <w:rPr>
      <w:sz w:val="24"/>
    </w:rPr>
  </w:style>
  <w:style w:type="paragraph" w:customStyle="1" w:styleId="WW8Num18z3">
    <w:name w:val="WW8Num18z3"/>
    <w:link w:val="WW8Num18z30"/>
  </w:style>
  <w:style w:type="character" w:customStyle="1" w:styleId="WW8Num18z30">
    <w:name w:val="WW8Num18z3"/>
    <w:link w:val="WW8Num18z3"/>
  </w:style>
  <w:style w:type="paragraph" w:customStyle="1" w:styleId="WW8Num6z7">
    <w:name w:val="WW8Num6z7"/>
    <w:link w:val="WW8Num6z70"/>
  </w:style>
  <w:style w:type="character" w:customStyle="1" w:styleId="WW8Num6z70">
    <w:name w:val="WW8Num6z7"/>
    <w:link w:val="WW8Num6z7"/>
  </w:style>
  <w:style w:type="paragraph" w:customStyle="1" w:styleId="WW8Num3z8">
    <w:name w:val="WW8Num3z8"/>
    <w:link w:val="WW8Num3z80"/>
  </w:style>
  <w:style w:type="character" w:customStyle="1" w:styleId="WW8Num3z80">
    <w:name w:val="WW8Num3z8"/>
    <w:link w:val="WW8Num3z8"/>
  </w:style>
  <w:style w:type="paragraph" w:customStyle="1" w:styleId="WW8Num6z4">
    <w:name w:val="WW8Num6z4"/>
    <w:link w:val="WW8Num6z40"/>
  </w:style>
  <w:style w:type="character" w:customStyle="1" w:styleId="WW8Num6z40">
    <w:name w:val="WW8Num6z4"/>
    <w:link w:val="WW8Num6z4"/>
  </w:style>
  <w:style w:type="paragraph" w:customStyle="1" w:styleId="WW8Num2z5">
    <w:name w:val="WW8Num2z5"/>
    <w:link w:val="WW8Num2z50"/>
  </w:style>
  <w:style w:type="character" w:customStyle="1" w:styleId="WW8Num2z50">
    <w:name w:val="WW8Num2z5"/>
    <w:link w:val="WW8Num2z5"/>
  </w:style>
  <w:style w:type="paragraph" w:customStyle="1" w:styleId="WW8Num19z7">
    <w:name w:val="WW8Num19z7"/>
    <w:link w:val="WW8Num19z70"/>
  </w:style>
  <w:style w:type="character" w:customStyle="1" w:styleId="WW8Num19z70">
    <w:name w:val="WW8Num19z7"/>
    <w:link w:val="WW8Num19z7"/>
  </w:style>
  <w:style w:type="paragraph" w:customStyle="1" w:styleId="WW8Num2z1">
    <w:name w:val="WW8Num2z1"/>
    <w:link w:val="WW8Num2z10"/>
  </w:style>
  <w:style w:type="character" w:customStyle="1" w:styleId="WW8Num2z10">
    <w:name w:val="WW8Num2z1"/>
    <w:link w:val="WW8Num2z1"/>
  </w:style>
  <w:style w:type="paragraph" w:customStyle="1" w:styleId="tztxt1">
    <w:name w:val="tz_txt"/>
    <w:basedOn w:val="a"/>
    <w:link w:val="tztxt2"/>
    <w:pPr>
      <w:spacing w:after="120"/>
      <w:ind w:firstLine="709"/>
    </w:pPr>
    <w:rPr>
      <w:sz w:val="20"/>
    </w:rPr>
  </w:style>
  <w:style w:type="character" w:customStyle="1" w:styleId="tztxt2">
    <w:name w:val="tz_txt"/>
    <w:basedOn w:val="11"/>
    <w:link w:val="tztxt1"/>
    <w:rPr>
      <w:sz w:val="20"/>
    </w:rPr>
  </w:style>
  <w:style w:type="paragraph" w:customStyle="1" w:styleId="WW8Num6z5">
    <w:name w:val="WW8Num6z5"/>
    <w:link w:val="WW8Num6z50"/>
  </w:style>
  <w:style w:type="character" w:customStyle="1" w:styleId="WW8Num6z50">
    <w:name w:val="WW8Num6z5"/>
    <w:link w:val="WW8Num6z5"/>
  </w:style>
  <w:style w:type="paragraph" w:customStyle="1" w:styleId="21">
    <w:name w:val="Маркированный список 21"/>
    <w:basedOn w:val="a"/>
    <w:link w:val="216"/>
    <w:pPr>
      <w:numPr>
        <w:numId w:val="9"/>
      </w:numPr>
    </w:pPr>
  </w:style>
  <w:style w:type="character" w:customStyle="1" w:styleId="216">
    <w:name w:val="Маркированный список 21"/>
    <w:basedOn w:val="11"/>
    <w:link w:val="21"/>
    <w:rPr>
      <w:sz w:val="24"/>
    </w:rPr>
  </w:style>
  <w:style w:type="paragraph" w:customStyle="1" w:styleId="WW8Num18z8">
    <w:name w:val="WW8Num18z8"/>
    <w:link w:val="WW8Num18z80"/>
  </w:style>
  <w:style w:type="character" w:customStyle="1" w:styleId="WW8Num18z80">
    <w:name w:val="WW8Num18z8"/>
    <w:link w:val="WW8Num18z8"/>
  </w:style>
  <w:style w:type="paragraph" w:customStyle="1" w:styleId="111">
    <w:name w:val="Заголовок 11"/>
    <w:basedOn w:val="a"/>
    <w:next w:val="a"/>
    <w:link w:val="112"/>
    <w:pPr>
      <w:keepNext/>
      <w:keepLines/>
      <w:spacing w:before="480" w:after="200"/>
      <w:outlineLvl w:val="0"/>
    </w:pPr>
    <w:rPr>
      <w:rFonts w:ascii="Arial" w:hAnsi="Arial"/>
      <w:sz w:val="40"/>
    </w:rPr>
  </w:style>
  <w:style w:type="character" w:customStyle="1" w:styleId="112">
    <w:name w:val="Заголовок 11"/>
    <w:basedOn w:val="11"/>
    <w:link w:val="111"/>
    <w:rPr>
      <w:rFonts w:ascii="Arial" w:hAnsi="Arial"/>
      <w:sz w:val="40"/>
    </w:rPr>
  </w:style>
  <w:style w:type="paragraph" w:styleId="93">
    <w:name w:val="toc 9"/>
    <w:basedOn w:val="a"/>
    <w:next w:val="a"/>
    <w:link w:val="94"/>
    <w:uiPriority w:val="39"/>
    <w:pPr>
      <w:spacing w:after="57"/>
      <w:ind w:left="2268"/>
    </w:pPr>
  </w:style>
  <w:style w:type="character" w:customStyle="1" w:styleId="94">
    <w:name w:val="Оглавление 9 Знак"/>
    <w:basedOn w:val="11"/>
    <w:link w:val="93"/>
    <w:rPr>
      <w:sz w:val="24"/>
    </w:rPr>
  </w:style>
  <w:style w:type="paragraph" w:customStyle="1" w:styleId="WW8Num7z0">
    <w:name w:val="WW8Num7z0"/>
    <w:link w:val="WW8Num7z00"/>
  </w:style>
  <w:style w:type="character" w:customStyle="1" w:styleId="WW8Num7z00">
    <w:name w:val="WW8Num7z0"/>
    <w:link w:val="WW8Num7z0"/>
  </w:style>
  <w:style w:type="paragraph" w:customStyle="1" w:styleId="WW8Num9z5">
    <w:name w:val="WW8Num9z5"/>
    <w:link w:val="WW8Num9z50"/>
  </w:style>
  <w:style w:type="character" w:customStyle="1" w:styleId="WW8Num9z50">
    <w:name w:val="WW8Num9z5"/>
    <w:link w:val="WW8Num9z5"/>
  </w:style>
  <w:style w:type="paragraph" w:customStyle="1" w:styleId="WW8Num8z4">
    <w:name w:val="WW8Num8z4"/>
    <w:link w:val="WW8Num8z40"/>
  </w:style>
  <w:style w:type="character" w:customStyle="1" w:styleId="WW8Num8z40">
    <w:name w:val="WW8Num8z4"/>
    <w:link w:val="WW8Num8z4"/>
  </w:style>
  <w:style w:type="paragraph" w:customStyle="1" w:styleId="910">
    <w:name w:val="Заголовок 91"/>
    <w:basedOn w:val="a"/>
    <w:next w:val="a"/>
    <w:link w:val="911"/>
    <w:pPr>
      <w:keepNext/>
      <w:keepLines/>
      <w:spacing w:before="320" w:after="200"/>
      <w:outlineLvl w:val="8"/>
    </w:pPr>
    <w:rPr>
      <w:rFonts w:ascii="Arial" w:hAnsi="Arial"/>
      <w:i/>
      <w:sz w:val="21"/>
    </w:rPr>
  </w:style>
  <w:style w:type="character" w:customStyle="1" w:styleId="911">
    <w:name w:val="Заголовок 91"/>
    <w:basedOn w:val="11"/>
    <w:link w:val="910"/>
    <w:rPr>
      <w:rFonts w:ascii="Arial" w:hAnsi="Arial"/>
      <w:i/>
      <w:sz w:val="21"/>
    </w:rPr>
  </w:style>
  <w:style w:type="paragraph" w:customStyle="1" w:styleId="WW8Num13z7">
    <w:name w:val="WW8Num13z7"/>
    <w:link w:val="WW8Num13z70"/>
  </w:style>
  <w:style w:type="character" w:customStyle="1" w:styleId="WW8Num13z70">
    <w:name w:val="WW8Num13z7"/>
    <w:link w:val="WW8Num13z7"/>
  </w:style>
  <w:style w:type="paragraph" w:customStyle="1" w:styleId="WW8Num13z0">
    <w:name w:val="WW8Num13z0"/>
    <w:link w:val="WW8Num13z00"/>
    <w:rPr>
      <w:color w:val="00B050"/>
    </w:rPr>
  </w:style>
  <w:style w:type="character" w:customStyle="1" w:styleId="WW8Num13z00">
    <w:name w:val="WW8Num13z0"/>
    <w:link w:val="WW8Num13z0"/>
    <w:rPr>
      <w:color w:val="00B050"/>
    </w:rPr>
  </w:style>
  <w:style w:type="paragraph" w:customStyle="1" w:styleId="WW8Num4z3">
    <w:name w:val="WW8Num4z3"/>
    <w:link w:val="WW8Num4z30"/>
    <w:rPr>
      <w:sz w:val="26"/>
    </w:rPr>
  </w:style>
  <w:style w:type="character" w:customStyle="1" w:styleId="WW8Num4z30">
    <w:name w:val="WW8Num4z3"/>
    <w:link w:val="WW8Num4z3"/>
    <w:rPr>
      <w:rFonts w:ascii="Times New Roman" w:hAnsi="Times New Roman"/>
      <w:sz w:val="26"/>
    </w:rPr>
  </w:style>
  <w:style w:type="paragraph" w:styleId="8">
    <w:name w:val="toc 8"/>
    <w:basedOn w:val="a"/>
    <w:next w:val="a"/>
    <w:link w:val="80"/>
    <w:uiPriority w:val="39"/>
    <w:pPr>
      <w:spacing w:after="57"/>
      <w:ind w:left="1984"/>
    </w:pPr>
  </w:style>
  <w:style w:type="character" w:customStyle="1" w:styleId="80">
    <w:name w:val="Оглавление 8 Знак"/>
    <w:basedOn w:val="11"/>
    <w:link w:val="8"/>
    <w:rPr>
      <w:sz w:val="24"/>
    </w:rPr>
  </w:style>
  <w:style w:type="paragraph" w:customStyle="1" w:styleId="WW8Num18z7">
    <w:name w:val="WW8Num18z7"/>
    <w:link w:val="WW8Num18z70"/>
  </w:style>
  <w:style w:type="character" w:customStyle="1" w:styleId="WW8Num18z70">
    <w:name w:val="WW8Num18z7"/>
    <w:link w:val="WW8Num18z7"/>
  </w:style>
  <w:style w:type="paragraph" w:customStyle="1" w:styleId="1f7">
    <w:name w:val="Основной шрифт абзаца1"/>
    <w:link w:val="1f8"/>
  </w:style>
  <w:style w:type="character" w:customStyle="1" w:styleId="1f8">
    <w:name w:val="Основной шрифт абзаца1"/>
    <w:link w:val="1f7"/>
  </w:style>
  <w:style w:type="paragraph" w:customStyle="1" w:styleId="WW8Num19z8">
    <w:name w:val="WW8Num19z8"/>
    <w:link w:val="WW8Num19z80"/>
  </w:style>
  <w:style w:type="character" w:customStyle="1" w:styleId="WW8Num19z80">
    <w:name w:val="WW8Num19z8"/>
    <w:link w:val="WW8Num19z8"/>
  </w:style>
  <w:style w:type="paragraph" w:customStyle="1" w:styleId="39">
    <w:name w:val="Стиль3"/>
    <w:basedOn w:val="210"/>
    <w:link w:val="3a"/>
    <w:pPr>
      <w:widowControl w:val="0"/>
      <w:tabs>
        <w:tab w:val="left" w:pos="1307"/>
      </w:tabs>
      <w:spacing w:after="0" w:line="240" w:lineRule="auto"/>
      <w:ind w:left="1080"/>
    </w:pPr>
  </w:style>
  <w:style w:type="character" w:customStyle="1" w:styleId="3a">
    <w:name w:val="Стиль3"/>
    <w:basedOn w:val="211"/>
    <w:link w:val="39"/>
    <w:rPr>
      <w:sz w:val="24"/>
    </w:rPr>
  </w:style>
  <w:style w:type="paragraph" w:customStyle="1" w:styleId="3b">
    <w:name w:val="Стиль3 Знак Знак Знак"/>
    <w:link w:val="3c"/>
    <w:rPr>
      <w:sz w:val="24"/>
    </w:rPr>
  </w:style>
  <w:style w:type="character" w:customStyle="1" w:styleId="3c">
    <w:name w:val="Стиль3 Знак Знак Знак"/>
    <w:link w:val="3b"/>
    <w:rPr>
      <w:sz w:val="24"/>
    </w:rPr>
  </w:style>
  <w:style w:type="paragraph" w:customStyle="1" w:styleId="WW8Num10z4">
    <w:name w:val="WW8Num10z4"/>
    <w:link w:val="WW8Num10z40"/>
  </w:style>
  <w:style w:type="character" w:customStyle="1" w:styleId="WW8Num10z40">
    <w:name w:val="WW8Num10z4"/>
    <w:link w:val="WW8Num10z4"/>
  </w:style>
  <w:style w:type="paragraph" w:customStyle="1" w:styleId="1ff0">
    <w:name w:val="Знак примечания1"/>
    <w:basedOn w:val="18"/>
    <w:link w:val="aff8"/>
    <w:rPr>
      <w:sz w:val="16"/>
    </w:rPr>
  </w:style>
  <w:style w:type="character" w:styleId="aff8">
    <w:name w:val="annotation reference"/>
    <w:basedOn w:val="a0"/>
    <w:link w:val="1ff0"/>
    <w:rPr>
      <w:sz w:val="16"/>
    </w:rPr>
  </w:style>
  <w:style w:type="paragraph" w:customStyle="1" w:styleId="WW8Num19z2">
    <w:name w:val="WW8Num19z2"/>
    <w:link w:val="WW8Num19z20"/>
  </w:style>
  <w:style w:type="character" w:customStyle="1" w:styleId="WW8Num19z20">
    <w:name w:val="WW8Num19z2"/>
    <w:link w:val="WW8Num19z2"/>
  </w:style>
  <w:style w:type="paragraph" w:customStyle="1" w:styleId="10">
    <w:name w:val="Стиль1"/>
    <w:basedOn w:val="a"/>
    <w:link w:val="1ff1"/>
    <w:pPr>
      <w:keepNext/>
      <w:keepLines/>
      <w:widowControl w:val="0"/>
      <w:numPr>
        <w:numId w:val="10"/>
      </w:numPr>
    </w:pPr>
    <w:rPr>
      <w:b/>
      <w:sz w:val="28"/>
    </w:rPr>
  </w:style>
  <w:style w:type="character" w:customStyle="1" w:styleId="1ff1">
    <w:name w:val="Стиль1"/>
    <w:basedOn w:val="11"/>
    <w:link w:val="10"/>
    <w:rPr>
      <w:b/>
      <w:sz w:val="28"/>
    </w:rPr>
  </w:style>
  <w:style w:type="paragraph" w:customStyle="1" w:styleId="WW8Num19z6">
    <w:name w:val="WW8Num19z6"/>
    <w:link w:val="WW8Num19z60"/>
  </w:style>
  <w:style w:type="character" w:customStyle="1" w:styleId="WW8Num19z60">
    <w:name w:val="WW8Num19z6"/>
    <w:link w:val="WW8Num19z6"/>
  </w:style>
  <w:style w:type="paragraph" w:customStyle="1" w:styleId="WW8Num12z6">
    <w:name w:val="WW8Num12z6"/>
    <w:link w:val="WW8Num12z60"/>
  </w:style>
  <w:style w:type="character" w:customStyle="1" w:styleId="WW8Num12z60">
    <w:name w:val="WW8Num12z6"/>
    <w:link w:val="WW8Num12z6"/>
  </w:style>
  <w:style w:type="paragraph" w:styleId="aff9">
    <w:name w:val="caption"/>
    <w:basedOn w:val="a"/>
    <w:link w:val="affa"/>
    <w:pPr>
      <w:spacing w:before="120" w:after="120"/>
    </w:pPr>
    <w:rPr>
      <w:i/>
    </w:rPr>
  </w:style>
  <w:style w:type="character" w:customStyle="1" w:styleId="affa">
    <w:name w:val="Название объекта Знак"/>
    <w:basedOn w:val="11"/>
    <w:link w:val="aff9"/>
    <w:rPr>
      <w:i/>
      <w:sz w:val="24"/>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WW8Num2z4">
    <w:name w:val="WW8Num2z4"/>
    <w:link w:val="WW8Num2z40"/>
  </w:style>
  <w:style w:type="character" w:customStyle="1" w:styleId="WW8Num2z40">
    <w:name w:val="WW8Num2z4"/>
    <w:link w:val="WW8Num2z4"/>
  </w:style>
  <w:style w:type="paragraph" w:customStyle="1" w:styleId="WW8Num14z1">
    <w:name w:val="WW8Num14z1"/>
    <w:link w:val="WW8Num14z10"/>
  </w:style>
  <w:style w:type="character" w:customStyle="1" w:styleId="WW8Num14z10">
    <w:name w:val="WW8Num14z1"/>
    <w:link w:val="WW8Num14z1"/>
  </w:style>
  <w:style w:type="paragraph" w:customStyle="1" w:styleId="1ff2">
    <w:name w:val="Заголовок 1 Знак"/>
    <w:link w:val="1ff3"/>
    <w:rPr>
      <w:b/>
      <w:sz w:val="36"/>
    </w:rPr>
  </w:style>
  <w:style w:type="character" w:customStyle="1" w:styleId="1ff3">
    <w:name w:val="Заголовок 1 Знак"/>
    <w:link w:val="1ff2"/>
    <w:rPr>
      <w:b/>
      <w:sz w:val="36"/>
    </w:rPr>
  </w:style>
  <w:style w:type="paragraph" w:customStyle="1" w:styleId="WW8Num17z0">
    <w:name w:val="WW8Num17z0"/>
    <w:link w:val="WW8Num17z00"/>
  </w:style>
  <w:style w:type="character" w:customStyle="1" w:styleId="WW8Num17z00">
    <w:name w:val="WW8Num17z0"/>
    <w:link w:val="WW8Num17z0"/>
  </w:style>
  <w:style w:type="paragraph" w:customStyle="1" w:styleId="BodyText22">
    <w:name w:val="Body Text 22"/>
    <w:basedOn w:val="a"/>
    <w:link w:val="BodyText220"/>
    <w:rPr>
      <w:sz w:val="28"/>
    </w:rPr>
  </w:style>
  <w:style w:type="character" w:customStyle="1" w:styleId="BodyText220">
    <w:name w:val="Body Text 22"/>
    <w:basedOn w:val="11"/>
    <w:link w:val="BodyText22"/>
    <w:rPr>
      <w:sz w:val="28"/>
    </w:rPr>
  </w:style>
  <w:style w:type="paragraph" w:customStyle="1" w:styleId="WW8Num3z0">
    <w:name w:val="WW8Num3z0"/>
    <w:link w:val="WW8Num3z00"/>
  </w:style>
  <w:style w:type="character" w:customStyle="1" w:styleId="WW8Num3z00">
    <w:name w:val="WW8Num3z0"/>
    <w:link w:val="WW8Num3z0"/>
  </w:style>
  <w:style w:type="paragraph" w:styleId="52">
    <w:name w:val="toc 5"/>
    <w:basedOn w:val="a"/>
    <w:next w:val="a"/>
    <w:link w:val="53"/>
    <w:uiPriority w:val="39"/>
    <w:pPr>
      <w:spacing w:after="57"/>
      <w:ind w:left="1134"/>
    </w:pPr>
  </w:style>
  <w:style w:type="character" w:customStyle="1" w:styleId="53">
    <w:name w:val="Оглавление 5 Знак"/>
    <w:basedOn w:val="11"/>
    <w:link w:val="52"/>
    <w:rPr>
      <w:sz w:val="24"/>
    </w:rPr>
  </w:style>
  <w:style w:type="paragraph" w:styleId="affb">
    <w:name w:val="Normal (Web)"/>
    <w:basedOn w:val="a"/>
    <w:link w:val="affc"/>
    <w:pPr>
      <w:spacing w:before="280" w:after="280"/>
    </w:pPr>
  </w:style>
  <w:style w:type="character" w:customStyle="1" w:styleId="affc">
    <w:name w:val="Обычный (веб) Знак"/>
    <w:basedOn w:val="11"/>
    <w:link w:val="affb"/>
    <w:rPr>
      <w:sz w:val="24"/>
    </w:rPr>
  </w:style>
  <w:style w:type="paragraph" w:customStyle="1" w:styleId="affd">
    <w:name w:val="Основной текст Знак"/>
    <w:link w:val="affe"/>
    <w:rPr>
      <w:sz w:val="24"/>
    </w:rPr>
  </w:style>
  <w:style w:type="character" w:customStyle="1" w:styleId="affe">
    <w:name w:val="Основной текст Знак"/>
    <w:link w:val="affd"/>
    <w:rPr>
      <w:sz w:val="24"/>
    </w:rPr>
  </w:style>
  <w:style w:type="paragraph" w:customStyle="1" w:styleId="WW8Num12z7">
    <w:name w:val="WW8Num12z7"/>
    <w:link w:val="WW8Num12z70"/>
  </w:style>
  <w:style w:type="character" w:customStyle="1" w:styleId="WW8Num12z70">
    <w:name w:val="WW8Num12z7"/>
    <w:link w:val="WW8Num12z7"/>
  </w:style>
  <w:style w:type="paragraph" w:customStyle="1" w:styleId="210">
    <w:name w:val="Основной текст с отступом 21"/>
    <w:basedOn w:val="a"/>
    <w:link w:val="211"/>
    <w:pPr>
      <w:spacing w:after="120" w:line="480" w:lineRule="auto"/>
      <w:ind w:left="283"/>
    </w:pPr>
  </w:style>
  <w:style w:type="character" w:customStyle="1" w:styleId="211">
    <w:name w:val="Основной текст с отступом 21"/>
    <w:basedOn w:val="11"/>
    <w:link w:val="210"/>
    <w:rPr>
      <w:sz w:val="24"/>
    </w:rPr>
  </w:style>
  <w:style w:type="paragraph" w:customStyle="1" w:styleId="WW8Num5z1">
    <w:name w:val="WW8Num5z1"/>
    <w:link w:val="WW8Num5z10"/>
  </w:style>
  <w:style w:type="character" w:customStyle="1" w:styleId="WW8Num5z10">
    <w:name w:val="WW8Num5z1"/>
    <w:link w:val="WW8Num5z1"/>
  </w:style>
  <w:style w:type="paragraph" w:customStyle="1" w:styleId="WW8Num11z1">
    <w:name w:val="WW8Num11z1"/>
    <w:link w:val="WW8Num11z10"/>
  </w:style>
  <w:style w:type="character" w:customStyle="1" w:styleId="WW8Num11z10">
    <w:name w:val="WW8Num11z1"/>
    <w:link w:val="WW8Num11z1"/>
  </w:style>
  <w:style w:type="paragraph" w:customStyle="1" w:styleId="WW8Num13z4">
    <w:name w:val="WW8Num13z4"/>
    <w:link w:val="WW8Num13z40"/>
  </w:style>
  <w:style w:type="character" w:customStyle="1" w:styleId="WW8Num13z40">
    <w:name w:val="WW8Num13z4"/>
    <w:link w:val="WW8Num13z4"/>
  </w:style>
  <w:style w:type="paragraph" w:customStyle="1" w:styleId="WW8Num5z7">
    <w:name w:val="WW8Num5z7"/>
    <w:link w:val="WW8Num5z70"/>
  </w:style>
  <w:style w:type="character" w:customStyle="1" w:styleId="WW8Num5z70">
    <w:name w:val="WW8Num5z7"/>
    <w:link w:val="WW8Num5z7"/>
  </w:style>
  <w:style w:type="paragraph" w:customStyle="1" w:styleId="WW8Num4z4">
    <w:name w:val="WW8Num4z4"/>
    <w:link w:val="WW8Num4z40"/>
    <w:rPr>
      <w:sz w:val="26"/>
    </w:rPr>
  </w:style>
  <w:style w:type="character" w:customStyle="1" w:styleId="WW8Num4z40">
    <w:name w:val="WW8Num4z4"/>
    <w:link w:val="WW8Num4z4"/>
    <w:rPr>
      <w:sz w:val="26"/>
    </w:rPr>
  </w:style>
  <w:style w:type="paragraph" w:customStyle="1" w:styleId="WW8Num6z3">
    <w:name w:val="WW8Num6z3"/>
    <w:link w:val="WW8Num6z30"/>
  </w:style>
  <w:style w:type="character" w:customStyle="1" w:styleId="WW8Num6z30">
    <w:name w:val="WW8Num6z3"/>
    <w:link w:val="WW8Num6z3"/>
  </w:style>
  <w:style w:type="paragraph" w:customStyle="1" w:styleId="WW8Num20z0">
    <w:name w:val="WW8Num20z0"/>
    <w:link w:val="WW8Num20z00"/>
    <w:rPr>
      <w:rFonts w:ascii="Symbol" w:hAnsi="Symbol"/>
    </w:rPr>
  </w:style>
  <w:style w:type="character" w:customStyle="1" w:styleId="WW8Num20z00">
    <w:name w:val="WW8Num20z0"/>
    <w:link w:val="WW8Num20z0"/>
    <w:rPr>
      <w:rFonts w:ascii="Symbol" w:hAnsi="Symbol"/>
    </w:rPr>
  </w:style>
  <w:style w:type="paragraph" w:customStyle="1" w:styleId="WW8Num16z5">
    <w:name w:val="WW8Num16z5"/>
    <w:link w:val="WW8Num16z50"/>
  </w:style>
  <w:style w:type="character" w:customStyle="1" w:styleId="WW8Num16z50">
    <w:name w:val="WW8Num16z5"/>
    <w:link w:val="WW8Num16z5"/>
  </w:style>
  <w:style w:type="paragraph" w:customStyle="1" w:styleId="1ff4">
    <w:name w:val="Знак примечания1"/>
    <w:link w:val="1ff5"/>
    <w:rPr>
      <w:sz w:val="16"/>
    </w:rPr>
  </w:style>
  <w:style w:type="character" w:customStyle="1" w:styleId="1ff5">
    <w:name w:val="Знак примечания1"/>
    <w:link w:val="1ff4"/>
    <w:rPr>
      <w:sz w:val="16"/>
    </w:rPr>
  </w:style>
  <w:style w:type="paragraph" w:customStyle="1" w:styleId="WW8Num14z3">
    <w:name w:val="WW8Num14z3"/>
    <w:link w:val="WW8Num14z30"/>
  </w:style>
  <w:style w:type="character" w:customStyle="1" w:styleId="WW8Num14z30">
    <w:name w:val="WW8Num14z3"/>
    <w:link w:val="WW8Num14z3"/>
  </w:style>
  <w:style w:type="paragraph" w:customStyle="1" w:styleId="WW8Num12z0">
    <w:name w:val="WW8Num12z0"/>
    <w:link w:val="WW8Num12z00"/>
    <w:rPr>
      <w:b/>
    </w:rPr>
  </w:style>
  <w:style w:type="character" w:customStyle="1" w:styleId="WW8Num12z00">
    <w:name w:val="WW8Num12z0"/>
    <w:link w:val="WW8Num12z0"/>
    <w:rPr>
      <w:b/>
    </w:rPr>
  </w:style>
  <w:style w:type="paragraph" w:customStyle="1" w:styleId="WW8Num7z4">
    <w:name w:val="WW8Num7z4"/>
    <w:link w:val="WW8Num7z40"/>
  </w:style>
  <w:style w:type="character" w:customStyle="1" w:styleId="WW8Num7z40">
    <w:name w:val="WW8Num7z4"/>
    <w:link w:val="WW8Num7z4"/>
  </w:style>
  <w:style w:type="paragraph" w:customStyle="1" w:styleId="WW8Num7z2">
    <w:name w:val="WW8Num7z2"/>
    <w:link w:val="WW8Num7z20"/>
  </w:style>
  <w:style w:type="character" w:customStyle="1" w:styleId="WW8Num7z20">
    <w:name w:val="WW8Num7z2"/>
    <w:link w:val="WW8Num7z2"/>
  </w:style>
  <w:style w:type="paragraph" w:customStyle="1" w:styleId="WW8Num16z1">
    <w:name w:val="WW8Num16z1"/>
    <w:link w:val="WW8Num16z10"/>
  </w:style>
  <w:style w:type="character" w:customStyle="1" w:styleId="WW8Num16z10">
    <w:name w:val="WW8Num16z1"/>
    <w:link w:val="WW8Num16z1"/>
  </w:style>
  <w:style w:type="paragraph" w:customStyle="1" w:styleId="WW8Num11z5">
    <w:name w:val="WW8Num11z5"/>
    <w:link w:val="WW8Num11z50"/>
  </w:style>
  <w:style w:type="character" w:customStyle="1" w:styleId="WW8Num11z50">
    <w:name w:val="WW8Num11z5"/>
    <w:link w:val="WW8Num11z5"/>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WW8Num12z8">
    <w:name w:val="WW8Num12z8"/>
    <w:link w:val="WW8Num12z80"/>
  </w:style>
  <w:style w:type="character" w:customStyle="1" w:styleId="WW8Num12z80">
    <w:name w:val="WW8Num12z8"/>
    <w:link w:val="WW8Num12z8"/>
  </w:style>
  <w:style w:type="paragraph" w:customStyle="1" w:styleId="WW8Num13z2">
    <w:name w:val="WW8Num13z2"/>
    <w:link w:val="WW8Num13z20"/>
  </w:style>
  <w:style w:type="character" w:customStyle="1" w:styleId="WW8Num13z20">
    <w:name w:val="WW8Num13z2"/>
    <w:link w:val="WW8Num13z2"/>
  </w:style>
  <w:style w:type="paragraph" w:styleId="afff">
    <w:name w:val="Subtitle"/>
    <w:basedOn w:val="a"/>
    <w:next w:val="a"/>
    <w:link w:val="afff0"/>
    <w:uiPriority w:val="11"/>
    <w:qFormat/>
    <w:pPr>
      <w:spacing w:before="200" w:after="200"/>
    </w:pPr>
  </w:style>
  <w:style w:type="character" w:customStyle="1" w:styleId="afff0">
    <w:name w:val="Подзаголовок Знак"/>
    <w:basedOn w:val="11"/>
    <w:link w:val="afff"/>
    <w:rPr>
      <w:sz w:val="24"/>
    </w:rPr>
  </w:style>
  <w:style w:type="paragraph" w:styleId="afff1">
    <w:name w:val="List Paragraph"/>
    <w:basedOn w:val="a"/>
    <w:link w:val="afff2"/>
    <w:pPr>
      <w:ind w:left="720"/>
    </w:pPr>
  </w:style>
  <w:style w:type="character" w:customStyle="1" w:styleId="afff2">
    <w:name w:val="Абзац списка Знак"/>
    <w:basedOn w:val="11"/>
    <w:link w:val="afff1"/>
    <w:rPr>
      <w:sz w:val="24"/>
    </w:rPr>
  </w:style>
  <w:style w:type="paragraph" w:customStyle="1" w:styleId="WW8Num8z0">
    <w:name w:val="WW8Num8z0"/>
    <w:link w:val="WW8Num8z00"/>
  </w:style>
  <w:style w:type="character" w:customStyle="1" w:styleId="WW8Num8z00">
    <w:name w:val="WW8Num8z0"/>
    <w:link w:val="WW8Num8z0"/>
  </w:style>
  <w:style w:type="paragraph" w:customStyle="1" w:styleId="afff3">
    <w:name w:val="Содержимое врезки"/>
    <w:basedOn w:val="a"/>
    <w:link w:val="afff4"/>
  </w:style>
  <w:style w:type="character" w:customStyle="1" w:styleId="afff4">
    <w:name w:val="Содержимое врезки"/>
    <w:basedOn w:val="11"/>
    <w:link w:val="afff3"/>
    <w:rPr>
      <w:sz w:val="24"/>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18z1">
    <w:name w:val="WW8Num18z1"/>
    <w:link w:val="WW8Num18z10"/>
  </w:style>
  <w:style w:type="character" w:customStyle="1" w:styleId="WW8Num18z10">
    <w:name w:val="WW8Num18z1"/>
    <w:link w:val="WW8Num18z1"/>
  </w:style>
  <w:style w:type="paragraph" w:styleId="afff5">
    <w:name w:val="No Spacing"/>
    <w:link w:val="afff6"/>
  </w:style>
  <w:style w:type="character" w:customStyle="1" w:styleId="afff6">
    <w:name w:val="Без интервала Знак"/>
    <w:link w:val="afff5"/>
  </w:style>
  <w:style w:type="paragraph" w:customStyle="1" w:styleId="WW8Num3z6">
    <w:name w:val="WW8Num3z6"/>
    <w:link w:val="WW8Num3z60"/>
  </w:style>
  <w:style w:type="character" w:customStyle="1" w:styleId="WW8Num3z60">
    <w:name w:val="WW8Num3z6"/>
    <w:link w:val="WW8Num3z6"/>
  </w:style>
  <w:style w:type="paragraph" w:styleId="afff7">
    <w:name w:val="Title"/>
    <w:basedOn w:val="a"/>
    <w:next w:val="a"/>
    <w:link w:val="1ff6"/>
    <w:uiPriority w:val="10"/>
    <w:qFormat/>
    <w:pPr>
      <w:spacing w:before="300" w:after="200"/>
      <w:contextualSpacing/>
    </w:pPr>
    <w:rPr>
      <w:sz w:val="48"/>
    </w:rPr>
  </w:style>
  <w:style w:type="character" w:customStyle="1" w:styleId="1ff6">
    <w:name w:val="Название Знак1"/>
    <w:basedOn w:val="11"/>
    <w:link w:val="afff7"/>
    <w:rPr>
      <w:sz w:val="48"/>
    </w:rPr>
  </w:style>
  <w:style w:type="paragraph" w:customStyle="1" w:styleId="81">
    <w:name w:val="Заголовок 81"/>
    <w:basedOn w:val="a"/>
    <w:next w:val="a"/>
    <w:link w:val="810"/>
    <w:pPr>
      <w:keepNext/>
      <w:keepLines/>
      <w:spacing w:before="320" w:after="200"/>
      <w:outlineLvl w:val="7"/>
    </w:pPr>
    <w:rPr>
      <w:rFonts w:ascii="Arial" w:hAnsi="Arial"/>
      <w:i/>
    </w:rPr>
  </w:style>
  <w:style w:type="character" w:customStyle="1" w:styleId="810">
    <w:name w:val="Заголовок 81"/>
    <w:basedOn w:val="11"/>
    <w:link w:val="81"/>
    <w:rPr>
      <w:rFonts w:ascii="Arial" w:hAnsi="Arial"/>
      <w:i/>
      <w:sz w:val="24"/>
    </w:rPr>
  </w:style>
  <w:style w:type="paragraph" w:customStyle="1" w:styleId="a4">
    <w:name w:val="Содержимое таблицы"/>
    <w:basedOn w:val="a"/>
    <w:link w:val="a6"/>
    <w:pPr>
      <w:widowControl w:val="0"/>
    </w:pPr>
  </w:style>
  <w:style w:type="character" w:customStyle="1" w:styleId="a6">
    <w:name w:val="Содержимое таблицы"/>
    <w:basedOn w:val="11"/>
    <w:link w:val="a4"/>
    <w:rPr>
      <w:sz w:val="24"/>
    </w:rPr>
  </w:style>
  <w:style w:type="paragraph" w:customStyle="1" w:styleId="2a">
    <w:name w:val="Стиль2"/>
    <w:basedOn w:val="25"/>
    <w:link w:val="2b"/>
    <w:pPr>
      <w:keepNext/>
      <w:keepLines/>
      <w:widowControl w:val="0"/>
    </w:pPr>
    <w:rPr>
      <w:b/>
    </w:rPr>
  </w:style>
  <w:style w:type="character" w:customStyle="1" w:styleId="2b">
    <w:name w:val="Стиль2"/>
    <w:basedOn w:val="26"/>
    <w:link w:val="2a"/>
    <w:rPr>
      <w:b/>
      <w:sz w:val="24"/>
    </w:rPr>
  </w:style>
  <w:style w:type="character" w:customStyle="1" w:styleId="40">
    <w:name w:val="Заголовок 4 Знак"/>
    <w:basedOn w:val="11"/>
    <w:link w:val="4"/>
    <w:rPr>
      <w:rFonts w:ascii="Arial" w:hAnsi="Arial"/>
      <w:sz w:val="24"/>
    </w:rPr>
  </w:style>
  <w:style w:type="paragraph" w:customStyle="1" w:styleId="WW8Num8z5">
    <w:name w:val="WW8Num8z5"/>
    <w:link w:val="WW8Num8z50"/>
  </w:style>
  <w:style w:type="character" w:customStyle="1" w:styleId="WW8Num8z50">
    <w:name w:val="WW8Num8z5"/>
    <w:link w:val="WW8Num8z5"/>
  </w:style>
  <w:style w:type="paragraph" w:styleId="afff8">
    <w:name w:val="TOC Heading"/>
    <w:link w:val="afff9"/>
  </w:style>
  <w:style w:type="character" w:customStyle="1" w:styleId="afff9">
    <w:name w:val="Заголовок оглавления Знак"/>
    <w:link w:val="afff8"/>
  </w:style>
  <w:style w:type="paragraph" w:customStyle="1" w:styleId="WW8Num10z1">
    <w:name w:val="WW8Num10z1"/>
    <w:link w:val="WW8Num10z10"/>
  </w:style>
  <w:style w:type="character" w:customStyle="1" w:styleId="WW8Num10z10">
    <w:name w:val="WW8Num10z1"/>
    <w:link w:val="WW8Num10z1"/>
  </w:style>
  <w:style w:type="paragraph" w:customStyle="1" w:styleId="WW8Num14z0">
    <w:name w:val="WW8Num14z0"/>
    <w:link w:val="WW8Num14z00"/>
  </w:style>
  <w:style w:type="character" w:customStyle="1" w:styleId="WW8Num14z00">
    <w:name w:val="WW8Num14z0"/>
    <w:link w:val="WW8Num14z0"/>
  </w:style>
  <w:style w:type="character" w:customStyle="1" w:styleId="20">
    <w:name w:val="Заголовок 2 Знак"/>
    <w:basedOn w:val="11"/>
    <w:link w:val="2"/>
    <w:rPr>
      <w:b/>
      <w:sz w:val="30"/>
    </w:rPr>
  </w:style>
  <w:style w:type="paragraph" w:customStyle="1" w:styleId="WW8Num2z0">
    <w:name w:val="WW8Num2z0"/>
    <w:link w:val="WW8Num2z00"/>
  </w:style>
  <w:style w:type="character" w:customStyle="1" w:styleId="WW8Num2z00">
    <w:name w:val="WW8Num2z0"/>
    <w:link w:val="WW8Num2z0"/>
  </w:style>
  <w:style w:type="paragraph" w:customStyle="1" w:styleId="WW8Num3z7">
    <w:name w:val="WW8Num3z7"/>
    <w:link w:val="WW8Num3z70"/>
  </w:style>
  <w:style w:type="character" w:customStyle="1" w:styleId="WW8Num3z70">
    <w:name w:val="WW8Num3z7"/>
    <w:link w:val="WW8Num3z7"/>
  </w:style>
  <w:style w:type="paragraph" w:styleId="afffa">
    <w:name w:val="Intense Quote"/>
    <w:basedOn w:val="a"/>
    <w:next w:val="a"/>
    <w:link w:val="afffb"/>
    <w:pPr>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fffb">
    <w:name w:val="Выделенная цитата Знак"/>
    <w:basedOn w:val="11"/>
    <w:link w:val="afffa"/>
    <w:rPr>
      <w:i/>
      <w:sz w:val="24"/>
    </w:rPr>
  </w:style>
  <w:style w:type="paragraph" w:customStyle="1" w:styleId="WW8Num3z5">
    <w:name w:val="WW8Num3z5"/>
    <w:link w:val="WW8Num3z50"/>
  </w:style>
  <w:style w:type="character" w:customStyle="1" w:styleId="WW8Num3z50">
    <w:name w:val="WW8Num3z5"/>
    <w:link w:val="WW8Num3z5"/>
  </w:style>
  <w:style w:type="paragraph" w:customStyle="1" w:styleId="WW8Num15z0">
    <w:name w:val="WW8Num15z0"/>
    <w:link w:val="WW8Num15z00"/>
    <w:rPr>
      <w:sz w:val="22"/>
    </w:rPr>
  </w:style>
  <w:style w:type="character" w:customStyle="1" w:styleId="WW8Num15z00">
    <w:name w:val="WW8Num15z0"/>
    <w:link w:val="WW8Num15z0"/>
    <w:rPr>
      <w:rFonts w:ascii="Times New Roman" w:hAnsi="Times New Roman"/>
      <w:b w:val="0"/>
      <w:sz w:val="22"/>
    </w:rPr>
  </w:style>
  <w:style w:type="paragraph" w:customStyle="1" w:styleId="afffc">
    <w:name w:val="Текст сноски Знак"/>
    <w:basedOn w:val="1f7"/>
    <w:link w:val="afffd"/>
  </w:style>
  <w:style w:type="character" w:customStyle="1" w:styleId="afffd">
    <w:name w:val="Текст сноски Знак"/>
    <w:basedOn w:val="1f8"/>
    <w:link w:val="afffc"/>
  </w:style>
  <w:style w:type="paragraph" w:customStyle="1" w:styleId="WW8Num7z1">
    <w:name w:val="WW8Num7z1"/>
    <w:link w:val="WW8Num7z10"/>
  </w:style>
  <w:style w:type="character" w:customStyle="1" w:styleId="WW8Num7z10">
    <w:name w:val="WW8Num7z1"/>
    <w:link w:val="WW8Num7z1"/>
  </w:style>
  <w:style w:type="paragraph" w:customStyle="1" w:styleId="WW8Num5z5">
    <w:name w:val="WW8Num5z5"/>
    <w:link w:val="WW8Num5z50"/>
  </w:style>
  <w:style w:type="character" w:customStyle="1" w:styleId="WW8Num5z50">
    <w:name w:val="WW8Num5z5"/>
    <w:link w:val="WW8Num5z5"/>
  </w:style>
  <w:style w:type="paragraph" w:customStyle="1" w:styleId="WW8Num6z1">
    <w:name w:val="WW8Num6z1"/>
    <w:link w:val="WW8Num6z10"/>
  </w:style>
  <w:style w:type="character" w:customStyle="1" w:styleId="WW8Num6z10">
    <w:name w:val="WW8Num6z1"/>
    <w:link w:val="WW8Num6z1"/>
  </w:style>
  <w:style w:type="paragraph" w:customStyle="1" w:styleId="WW8Num9z6">
    <w:name w:val="WW8Num9z6"/>
    <w:link w:val="WW8Num9z60"/>
  </w:style>
  <w:style w:type="character" w:customStyle="1" w:styleId="WW8Num9z60">
    <w:name w:val="WW8Num9z6"/>
    <w:link w:val="WW8Num9z6"/>
  </w:style>
  <w:style w:type="paragraph" w:customStyle="1" w:styleId="WW8Num4z1">
    <w:name w:val="WW8Num4z1"/>
    <w:link w:val="WW8Num4z10"/>
  </w:style>
  <w:style w:type="character" w:customStyle="1" w:styleId="WW8Num4z10">
    <w:name w:val="WW8Num4z1"/>
    <w:link w:val="WW8Num4z1"/>
    <w:rPr>
      <w:b w:val="0"/>
    </w:rPr>
  </w:style>
  <w:style w:type="table" w:customStyle="1" w:styleId="BorderedLined-Accent6">
    <w:name w:val="Bordered &amp; Lined - Accent 6"/>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style>
  <w:style w:type="table" w:customStyle="1" w:styleId="GridTable4-Accent1">
    <w:name w:val="Grid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style>
  <w:style w:type="table" w:customStyle="1" w:styleId="GridTable4-Accent5">
    <w:name w:val="Grid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GridTable2-Accent6">
    <w:name w:val="Grid Table 2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BorderedLined-Accent2">
    <w:name w:val="Bordered &amp; Lined - Accent 2"/>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style>
  <w:style w:type="table" w:customStyle="1" w:styleId="-11">
    <w:name w:val="Список-таблица 1 светлая1"/>
    <w:tblPr>
      <w:tblInd w:w="0" w:type="dxa"/>
      <w:tblCellMar>
        <w:top w:w="0" w:type="dxa"/>
        <w:left w:w="0" w:type="dxa"/>
        <w:bottom w:w="0" w:type="dxa"/>
        <w:right w:w="0" w:type="dxa"/>
      </w:tblCellMar>
    </w:tblPr>
  </w:style>
  <w:style w:type="table" w:customStyle="1" w:styleId="GridTable2-Accent5">
    <w:name w:val="Grid Table 2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Bordered-Accent2">
    <w:name w:val="Bordered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GridTable1Light-Accent3">
    <w:name w:val="Grid Table 1 Light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customStyle="1" w:styleId="Lined-Accent1">
    <w:name w:val="Lined - Accent 1"/>
    <w:rPr>
      <w:color w:val="404040"/>
    </w:rPr>
    <w:tblPr>
      <w:tblInd w:w="0" w:type="dxa"/>
      <w:tblCellMar>
        <w:top w:w="0" w:type="dxa"/>
        <w:left w:w="0" w:type="dxa"/>
        <w:bottom w:w="0" w:type="dxa"/>
        <w:right w:w="0" w:type="dxa"/>
      </w:tblCellMar>
    </w:tblPr>
  </w:style>
  <w:style w:type="table" w:customStyle="1" w:styleId="ListTable7Colorful-Accent2">
    <w:name w:val="List Table 7 Colorful - Accent 2"/>
    <w:tblPr>
      <w:tblInd w:w="0" w:type="dxa"/>
      <w:tblBorders>
        <w:right w:val="single" w:sz="4" w:space="0" w:color="D99695" w:themeColor="accent2" w:themeTint="97"/>
      </w:tblBorders>
      <w:tblCellMar>
        <w:top w:w="0" w:type="dxa"/>
        <w:left w:w="0" w:type="dxa"/>
        <w:bottom w:w="0" w:type="dxa"/>
        <w:right w:w="0" w:type="dxa"/>
      </w:tblCellMar>
    </w:tblPr>
  </w:style>
  <w:style w:type="table" w:customStyle="1" w:styleId="Bordered-Accent6">
    <w:name w:val="Bordered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GridTable1Light-Accent4">
    <w:name w:val="Grid Table 1 Light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ListTable3-Accent3">
    <w:name w:val="List Table 3 - Accent 3"/>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style>
  <w:style w:type="table" w:customStyle="1" w:styleId="GridTable4-Accent2">
    <w:name w:val="Grid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style>
  <w:style w:type="table" w:customStyle="1" w:styleId="GridTable6Colorful-Accent6">
    <w:name w:val="Grid Table 6 Colorful - Accent 6"/>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ListTable1Light-Accent1">
    <w:name w:val="List Table 1 Light - Accent 1"/>
    <w:tblPr>
      <w:tblInd w:w="0" w:type="dxa"/>
      <w:tblCellMar>
        <w:top w:w="0" w:type="dxa"/>
        <w:left w:w="0" w:type="dxa"/>
        <w:bottom w:w="0" w:type="dxa"/>
        <w:right w:w="0" w:type="dxa"/>
      </w:tblCellMar>
    </w:tblPr>
  </w:style>
  <w:style w:type="table" w:customStyle="1" w:styleId="GridTable3-Accent4">
    <w:name w:val="Grid Table 3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stTable7Colorful-Accent4">
    <w:name w:val="List Table 7 Colorful - Accent 4"/>
    <w:tblPr>
      <w:tblInd w:w="0" w:type="dxa"/>
      <w:tblBorders>
        <w:right w:val="single" w:sz="4" w:space="0" w:color="B2A1C6" w:themeColor="accent4" w:themeTint="9A"/>
      </w:tblBorders>
      <w:tblCellMar>
        <w:top w:w="0" w:type="dxa"/>
        <w:left w:w="0" w:type="dxa"/>
        <w:bottom w:w="0" w:type="dxa"/>
        <w:right w:w="0" w:type="dxa"/>
      </w:tblCellMar>
    </w:tblPr>
  </w:style>
  <w:style w:type="table" w:customStyle="1" w:styleId="ListTable6Colorful-Accent6">
    <w:name w:val="List Table 6 Colorful - Accent 6"/>
    <w:tblPr>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style>
  <w:style w:type="table" w:customStyle="1" w:styleId="-31">
    <w:name w:val="Список-таблица 3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style>
  <w:style w:type="table" w:customStyle="1" w:styleId="ListTable3-Accent5">
    <w:name w:val="List Table 3 - Accent 5"/>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style>
  <w:style w:type="table" w:customStyle="1" w:styleId="GridTable5Dark-Accent6">
    <w:name w:val="Grid Table 5 Dark - Accent 6"/>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1Light-Accent1">
    <w:name w:val="Grid Table 1 Light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customStyle="1" w:styleId="Lined-Accent6">
    <w:name w:val="Lined - Accent 6"/>
    <w:rPr>
      <w:color w:val="404040"/>
    </w:rPr>
    <w:tblPr>
      <w:tblInd w:w="0" w:type="dxa"/>
      <w:tblCellMar>
        <w:top w:w="0" w:type="dxa"/>
        <w:left w:w="0" w:type="dxa"/>
        <w:bottom w:w="0" w:type="dxa"/>
        <w:right w:w="0" w:type="dxa"/>
      </w:tblCellMar>
    </w:tblPr>
  </w:style>
  <w:style w:type="table" w:customStyle="1" w:styleId="GridTable3-Accent3">
    <w:name w:val="Grid Table 3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GridTable6Colorful-Accent2">
    <w:name w:val="Grid Table 6 Colorful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ListTable6Colorful-Accent3">
    <w:name w:val="List Table 6 Colorful - Accent 3"/>
    <w:tblPr>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style>
  <w:style w:type="table" w:customStyle="1" w:styleId="ListTable2-Accent6">
    <w:name w:val="List Table 2 - Accent 6"/>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BorderedLined-Accent1">
    <w:name w:val="Bordered &amp; Lined - Accent 1"/>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style>
  <w:style w:type="table" w:customStyle="1" w:styleId="ListTable2-Accent1">
    <w:name w:val="List Table 2 - Accent 1"/>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GridTable7Colorful-Accent2">
    <w:name w:val="Grid Table 7 Colorful - Accent 2"/>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GridTable6Colorful-Accent4">
    <w:name w:val="Grid Table 6 Colorful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ListTable2-Accent3">
    <w:name w:val="List Table 2 - Accent 3"/>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ListTable5Dark-Accent1">
    <w:name w:val="List Table 5 Dark - Accent 1"/>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style>
  <w:style w:type="table" w:customStyle="1" w:styleId="GridTable7Colorful-Accent3">
    <w:name w:val="Grid Table 7 Colorful - Accent 3"/>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51">
    <w:name w:val="Таблица-сетка 5 темная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3-Accent4">
    <w:name w:val="List Table 3 - Accent 4"/>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style>
  <w:style w:type="table" w:customStyle="1" w:styleId="GridTable2-Accent3">
    <w:name w:val="Grid Table 2 - Accent 3"/>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21">
    <w:name w:val="Таблица-сетка 2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Lined-Accent3">
    <w:name w:val="Lined - Accent 3"/>
    <w:rPr>
      <w:color w:val="404040"/>
    </w:rPr>
    <w:tblPr>
      <w:tblInd w:w="0" w:type="dxa"/>
      <w:tblCellMar>
        <w:top w:w="0" w:type="dxa"/>
        <w:left w:w="0" w:type="dxa"/>
        <w:bottom w:w="0" w:type="dxa"/>
        <w:right w:w="0" w:type="dxa"/>
      </w:tblCellMar>
    </w:tblPr>
  </w:style>
  <w:style w:type="table" w:customStyle="1" w:styleId="GridTable1Light-Accent5">
    <w:name w:val="Grid Table 1 Light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GridTable5Dark-Accent5">
    <w:name w:val="Grid Table 5 Dark - Accent 5"/>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110">
    <w:name w:val="Таблица-сетка 1 светлая1"/>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style>
  <w:style w:type="table" w:customStyle="1" w:styleId="ListTable4-Accent4">
    <w:name w:val="List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customStyle="1" w:styleId="GridTable7Colorful-Accent1">
    <w:name w:val="Grid Table 7 Colorful - Accent 1"/>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customStyle="1" w:styleId="GridTable3-Accent6">
    <w:name w:val="Grid Table 3 - Accent 6"/>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style>
  <w:style w:type="table" w:customStyle="1" w:styleId="Bordered">
    <w:name w:val="Bordered"/>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style>
  <w:style w:type="table" w:customStyle="1" w:styleId="Lined-Accent4">
    <w:name w:val="Lined - Accent 4"/>
    <w:rPr>
      <w:color w:val="404040"/>
    </w:rPr>
    <w:tblPr>
      <w:tblInd w:w="0" w:type="dxa"/>
      <w:tblCellMar>
        <w:top w:w="0" w:type="dxa"/>
        <w:left w:w="0" w:type="dxa"/>
        <w:bottom w:w="0" w:type="dxa"/>
        <w:right w:w="0" w:type="dxa"/>
      </w:tblCellMar>
    </w:tblPr>
  </w:style>
  <w:style w:type="table" w:customStyle="1" w:styleId="ListTable7Colorful-Accent5">
    <w:name w:val="List Table 7 Colorful - Accent 5"/>
    <w:tblPr>
      <w:tblInd w:w="0" w:type="dxa"/>
      <w:tblBorders>
        <w:right w:val="single" w:sz="4" w:space="0" w:color="92CCDC" w:themeColor="accent5" w:themeTint="9A"/>
      </w:tblBorders>
      <w:tblCellMar>
        <w:top w:w="0" w:type="dxa"/>
        <w:left w:w="0" w:type="dxa"/>
        <w:bottom w:w="0" w:type="dxa"/>
        <w:right w:w="0" w:type="dxa"/>
      </w:tblCellMar>
    </w:tblPr>
  </w:style>
  <w:style w:type="table" w:styleId="afff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писок-таблица 5 темная1"/>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style>
  <w:style w:type="table" w:customStyle="1" w:styleId="GridTable5Dark-Accent1">
    <w:name w:val="Grid Table 5 Dark- Accent 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3-Accent2">
    <w:name w:val="List Table 3 - Accent 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style>
  <w:style w:type="table" w:customStyle="1" w:styleId="ListTable5Dark-Accent5">
    <w:name w:val="List Table 5 Dark - Accent 5"/>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style>
  <w:style w:type="table" w:customStyle="1" w:styleId="ListTable2-Accent5">
    <w:name w:val="List Table 2 - Accent 5"/>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customStyle="1" w:styleId="ListTable6Colorful-Accent4">
    <w:name w:val="List Table 6 Colorful - Accent 4"/>
    <w:tblPr>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style>
  <w:style w:type="table" w:customStyle="1" w:styleId="Bordered-Accent3">
    <w:name w:val="Bordered - Accent 3"/>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style>
  <w:style w:type="table" w:customStyle="1" w:styleId="Bordered-Accent4">
    <w:name w:val="Bordered - Accent 4"/>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style>
  <w:style w:type="table" w:customStyle="1" w:styleId="-61">
    <w:name w:val="Список-таблица 6 цветная1"/>
    <w:tblPr>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style>
  <w:style w:type="table" w:customStyle="1" w:styleId="511">
    <w:name w:val="Таблица простая 51"/>
    <w:tblPr>
      <w:tblInd w:w="0" w:type="dxa"/>
      <w:tblCellMar>
        <w:top w:w="0" w:type="dxa"/>
        <w:left w:w="0" w:type="dxa"/>
        <w:bottom w:w="0" w:type="dxa"/>
        <w:right w:w="0" w:type="dxa"/>
      </w:tblCellMar>
    </w:tblPr>
  </w:style>
  <w:style w:type="table" w:customStyle="1" w:styleId="ListTable1Light-Accent6">
    <w:name w:val="List Table 1 Light - Accent 6"/>
    <w:tblPr>
      <w:tblInd w:w="0" w:type="dxa"/>
      <w:tblCellMar>
        <w:top w:w="0" w:type="dxa"/>
        <w:left w:w="0" w:type="dxa"/>
        <w:bottom w:w="0" w:type="dxa"/>
        <w:right w:w="0" w:type="dxa"/>
      </w:tblCellMar>
    </w:tblPr>
  </w:style>
  <w:style w:type="table" w:customStyle="1" w:styleId="-41">
    <w:name w:val="Таблица-сетка 41"/>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style>
  <w:style w:type="table" w:customStyle="1" w:styleId="GridTable1Light-Accent6">
    <w:name w:val="Grid Table 1 Light - Accent 6"/>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style>
  <w:style w:type="table" w:customStyle="1" w:styleId="Lined-Accent5">
    <w:name w:val="Lined - Accent 5"/>
    <w:rPr>
      <w:color w:val="404040"/>
    </w:rPr>
    <w:tblPr>
      <w:tblInd w:w="0" w:type="dxa"/>
      <w:tblCellMar>
        <w:top w:w="0" w:type="dxa"/>
        <w:left w:w="0" w:type="dxa"/>
        <w:bottom w:w="0" w:type="dxa"/>
        <w:right w:w="0" w:type="dxa"/>
      </w:tblCellMar>
    </w:tblPr>
  </w:style>
  <w:style w:type="table" w:customStyle="1" w:styleId="GridTable5Dark-Accent2">
    <w:name w:val="Grid Table 5 Dark - Accent 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5Dark-Accent2">
    <w:name w:val="List Table 5 Dark - Accent 2"/>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style>
  <w:style w:type="table" w:customStyle="1" w:styleId="GridTable7Colorful-Accent5">
    <w:name w:val="Grid Table 7 Colorful - Accent 5"/>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style>
  <w:style w:type="table" w:customStyle="1" w:styleId="GridTable6Colorful-Accent3">
    <w:name w:val="Grid Table 6 Colorful - Accent 3"/>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style>
  <w:style w:type="table" w:customStyle="1" w:styleId="-310">
    <w:name w:val="Таблица-сетка 3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style>
  <w:style w:type="table" w:customStyle="1" w:styleId="ListTable3-Accent6">
    <w:name w:val="List Table 3 - Accent 6"/>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style>
  <w:style w:type="table" w:customStyle="1" w:styleId="TableGridLight">
    <w:name w:val="Table Grid Ligh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412">
    <w:name w:val="Таблица простая 41"/>
    <w:tblPr>
      <w:tblInd w:w="0" w:type="dxa"/>
      <w:tblCellMar>
        <w:top w:w="0" w:type="dxa"/>
        <w:left w:w="0" w:type="dxa"/>
        <w:bottom w:w="0" w:type="dxa"/>
        <w:right w:w="0" w:type="dxa"/>
      </w:tblCellMar>
    </w:tblPr>
  </w:style>
  <w:style w:type="table" w:customStyle="1" w:styleId="BorderedLined-Accent3">
    <w:name w:val="Bordered &amp; Lined - Accent 3"/>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style>
  <w:style w:type="table" w:customStyle="1" w:styleId="GridTable3-Accent5">
    <w:name w:val="Grid Table 3 - Accent 5"/>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ListTable2-Accent4">
    <w:name w:val="List Table 2 - Accent 4"/>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style>
  <w:style w:type="table" w:customStyle="1" w:styleId="GridTable5Dark-Accent3">
    <w:name w:val="Grid Table 5 Dark - Accent 3"/>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GridTable4-Accent3">
    <w:name w:val="Grid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style>
  <w:style w:type="table" w:customStyle="1" w:styleId="ListTable6Colorful-Accent5">
    <w:name w:val="List Table 6 Colorful - Accent 5"/>
    <w:tblPr>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style>
  <w:style w:type="table" w:customStyle="1" w:styleId="GridTable6Colorful-Accent5">
    <w:name w:val="Grid Table 6 Colorful - Accent 5"/>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style>
  <w:style w:type="table" w:customStyle="1" w:styleId="GridTable2-Accent2">
    <w:name w:val="Grid Table 2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Bordered-Accent5">
    <w:name w:val="Bordered - Accent 5"/>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style>
  <w:style w:type="table" w:customStyle="1" w:styleId="BorderedLined-Accent">
    <w:name w:val="Bordered &amp; Lined - Accen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style>
  <w:style w:type="table" w:customStyle="1" w:styleId="ListTable5Dark-Accent4">
    <w:name w:val="List Table 5 Dark - Accent 4"/>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style>
  <w:style w:type="table" w:customStyle="1" w:styleId="Lined-Accent">
    <w:name w:val="Lined - Accent"/>
    <w:rPr>
      <w:color w:val="404040"/>
    </w:rPr>
    <w:tblPr>
      <w:tblInd w:w="0" w:type="dxa"/>
      <w:tblCellMar>
        <w:top w:w="0" w:type="dxa"/>
        <w:left w:w="0" w:type="dxa"/>
        <w:bottom w:w="0" w:type="dxa"/>
        <w:right w:w="0" w:type="dxa"/>
      </w:tblCellMar>
    </w:tblPr>
  </w:style>
  <w:style w:type="table" w:customStyle="1" w:styleId="ListTable5Dark-Accent6">
    <w:name w:val="List Table 5 Dark - Accent 6"/>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style>
  <w:style w:type="table" w:customStyle="1" w:styleId="ListTable1Light-Accent5">
    <w:name w:val="List Table 1 Light - Accent 5"/>
    <w:tblPr>
      <w:tblInd w:w="0" w:type="dxa"/>
      <w:tblCellMar>
        <w:top w:w="0" w:type="dxa"/>
        <w:left w:w="0" w:type="dxa"/>
        <w:bottom w:w="0" w:type="dxa"/>
        <w:right w:w="0" w:type="dxa"/>
      </w:tblCellMar>
    </w:tblPr>
  </w:style>
  <w:style w:type="table" w:customStyle="1" w:styleId="GridTable3-Accent1">
    <w:name w:val="Grid Table 3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customStyle="1" w:styleId="GridTable6Colorful-Accent1">
    <w:name w:val="Grid Table 6 Colorful - Accent 1"/>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style>
  <w:style w:type="table" w:customStyle="1" w:styleId="ListTable4-Accent5">
    <w:name w:val="List Table 4 - Accent 5"/>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style>
  <w:style w:type="table" w:customStyle="1" w:styleId="ListTable3-Accent1">
    <w:name w:val="List Table 3 - Accent 1"/>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style>
  <w:style w:type="table" w:customStyle="1" w:styleId="GridTable5Dark-Accent4">
    <w:name w:val="Grid Table 5 Dark- Accent 4"/>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style>
  <w:style w:type="table" w:customStyle="1" w:styleId="ListTable1Light-Accent2">
    <w:name w:val="List Table 1 Light - Accent 2"/>
    <w:tblPr>
      <w:tblInd w:w="0" w:type="dxa"/>
      <w:tblCellMar>
        <w:top w:w="0" w:type="dxa"/>
        <w:left w:w="0" w:type="dxa"/>
        <w:bottom w:w="0" w:type="dxa"/>
        <w:right w:w="0" w:type="dxa"/>
      </w:tblCellMar>
    </w:tblPr>
  </w:style>
  <w:style w:type="table" w:customStyle="1" w:styleId="GridTable2-Accent1">
    <w:name w:val="Grid Table 2 - Accent 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style>
  <w:style w:type="table" w:customStyle="1" w:styleId="ListTable7Colorful-Accent1">
    <w:name w:val="List Table 7 Colorful - Accent 1"/>
    <w:tblPr>
      <w:tblInd w:w="0" w:type="dxa"/>
      <w:tblBorders>
        <w:right w:val="single" w:sz="4" w:space="0" w:color="4F81BD" w:themeColor="accent1"/>
      </w:tblBorders>
      <w:tblCellMar>
        <w:top w:w="0" w:type="dxa"/>
        <w:left w:w="0" w:type="dxa"/>
        <w:bottom w:w="0" w:type="dxa"/>
        <w:right w:w="0" w:type="dxa"/>
      </w:tblCellMar>
    </w:tblPr>
  </w:style>
  <w:style w:type="table" w:customStyle="1" w:styleId="GridTable4-Accent6">
    <w:name w:val="Grid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GridTable1Light-Accent2">
    <w:name w:val="Grid Table 1 Light - Accent 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style>
  <w:style w:type="table" w:customStyle="1" w:styleId="ListTable7Colorful-Accent6">
    <w:name w:val="List Table 7 Colorful - Accent 6"/>
    <w:tblPr>
      <w:tblInd w:w="0" w:type="dxa"/>
      <w:tblBorders>
        <w:right w:val="single" w:sz="4" w:space="0" w:color="FAC090" w:themeColor="accent6" w:themeTint="98"/>
      </w:tblBorders>
      <w:tblCellMar>
        <w:top w:w="0" w:type="dxa"/>
        <w:left w:w="0" w:type="dxa"/>
        <w:bottom w:w="0" w:type="dxa"/>
        <w:right w:w="0" w:type="dxa"/>
      </w:tblCellMar>
    </w:tblPr>
  </w:style>
  <w:style w:type="table" w:customStyle="1" w:styleId="ListTable4-Accent3">
    <w:name w:val="List Table 4 - Accent 3"/>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style>
  <w:style w:type="table" w:customStyle="1" w:styleId="ListTable6Colorful-Accent2">
    <w:name w:val="List Table 6 Colorful - Accent 2"/>
    <w:tblPr>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style>
  <w:style w:type="table" w:customStyle="1" w:styleId="ListTable5Dark-Accent3">
    <w:name w:val="List Table 5 Dark - Accent 3"/>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style>
  <w:style w:type="table" w:customStyle="1" w:styleId="217">
    <w:name w:val="Таблица простая 21"/>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410">
    <w:name w:val="Список-таблица 4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style>
  <w:style w:type="table" w:customStyle="1" w:styleId="GridTable3-Accent2">
    <w:name w:val="Grid Table 3 - Accent 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style>
  <w:style w:type="table" w:customStyle="1" w:styleId="GridTable4-Accent4">
    <w:name w:val="Grid Table 4 - Accent 4"/>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style>
  <w:style w:type="table" w:customStyle="1" w:styleId="ListTable2-Accent2">
    <w:name w:val="List Table 2 - Accent 2"/>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71">
    <w:name w:val="Таблица-сетка 7 цветная1"/>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ListTable4-Accent2">
    <w:name w:val="List Table 4 - Accent 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style>
  <w:style w:type="table" w:customStyle="1" w:styleId="314">
    <w:name w:val="Таблица простая 31"/>
    <w:tblPr>
      <w:tblInd w:w="0" w:type="dxa"/>
      <w:tblCellMar>
        <w:top w:w="0" w:type="dxa"/>
        <w:left w:w="0" w:type="dxa"/>
        <w:bottom w:w="0" w:type="dxa"/>
        <w:right w:w="0" w:type="dxa"/>
      </w:tblCellMar>
    </w:tblPr>
  </w:style>
  <w:style w:type="table" w:customStyle="1" w:styleId="ListTable7Colorful-Accent3">
    <w:name w:val="List Table 7 Colorful - Accent 3"/>
    <w:tblPr>
      <w:tblInd w:w="0" w:type="dxa"/>
      <w:tblBorders>
        <w:right w:val="single" w:sz="4" w:space="0" w:color="C3D69B" w:themeColor="accent3" w:themeTint="98"/>
      </w:tblBorders>
      <w:tblCellMar>
        <w:top w:w="0" w:type="dxa"/>
        <w:left w:w="0" w:type="dxa"/>
        <w:bottom w:w="0" w:type="dxa"/>
        <w:right w:w="0" w:type="dxa"/>
      </w:tblCellMar>
    </w:tblPr>
  </w:style>
  <w:style w:type="table" w:customStyle="1" w:styleId="ListTable4-Accent6">
    <w:name w:val="List Table 4 - Accent 6"/>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style>
  <w:style w:type="table" w:customStyle="1" w:styleId="ListTable1Light-Accent3">
    <w:name w:val="List Table 1 Light - Accent 3"/>
    <w:tblPr>
      <w:tblInd w:w="0" w:type="dxa"/>
      <w:tblCellMar>
        <w:top w:w="0" w:type="dxa"/>
        <w:left w:w="0" w:type="dxa"/>
        <w:bottom w:w="0" w:type="dxa"/>
        <w:right w:w="0" w:type="dxa"/>
      </w:tblCellMar>
    </w:tblPr>
  </w:style>
  <w:style w:type="table" w:customStyle="1" w:styleId="GridTable7Colorful-Accent6">
    <w:name w:val="Grid Table 7 Colorful - Accent 6"/>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style>
  <w:style w:type="table" w:customStyle="1" w:styleId="ListTable6Colorful-Accent1">
    <w:name w:val="List Table 6 Colorful - Accent 1"/>
    <w:tblPr>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style>
  <w:style w:type="table" w:customStyle="1" w:styleId="113">
    <w:name w:val="Таблица простая 1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ListTable4-Accent1">
    <w:name w:val="List Table 4 - Accent 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style>
  <w:style w:type="table" w:customStyle="1" w:styleId="-610">
    <w:name w:val="Таблица-сетка 6 цветная1"/>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style>
  <w:style w:type="table" w:customStyle="1" w:styleId="BorderedLined-Accent4">
    <w:name w:val="Bordered &amp; Lined - Accent 4"/>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style>
  <w:style w:type="table" w:customStyle="1" w:styleId="-710">
    <w:name w:val="Список-таблица 7 цветная1"/>
    <w:tblPr>
      <w:tblInd w:w="0" w:type="dxa"/>
      <w:tblBorders>
        <w:right w:val="single" w:sz="4" w:space="0" w:color="7F7F7F" w:themeColor="text1" w:themeTint="80"/>
      </w:tblBorders>
      <w:tblCellMar>
        <w:top w:w="0" w:type="dxa"/>
        <w:left w:w="0" w:type="dxa"/>
        <w:bottom w:w="0" w:type="dxa"/>
        <w:right w:w="0" w:type="dxa"/>
      </w:tblCellMar>
    </w:tblPr>
  </w:style>
  <w:style w:type="table" w:customStyle="1" w:styleId="Lined-Accent2">
    <w:name w:val="Lined - Accent 2"/>
    <w:rPr>
      <w:color w:val="404040"/>
    </w:rPr>
    <w:tblPr>
      <w:tblInd w:w="0" w:type="dxa"/>
      <w:tblCellMar>
        <w:top w:w="0" w:type="dxa"/>
        <w:left w:w="0" w:type="dxa"/>
        <w:bottom w:w="0" w:type="dxa"/>
        <w:right w:w="0" w:type="dxa"/>
      </w:tblCellMar>
    </w:tblPr>
  </w:style>
  <w:style w:type="table" w:customStyle="1" w:styleId="GridTable7Colorful-Accent4">
    <w:name w:val="Grid Table 7 Colorful - Accent 4"/>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Bordered-Accent1">
    <w:name w:val="Bordered - Accent 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style>
  <w:style w:type="table" w:customStyle="1" w:styleId="ListTable1Light-Accent4">
    <w:name w:val="List Table 1 Light - Accent 4"/>
    <w:tblPr>
      <w:tblInd w:w="0" w:type="dxa"/>
      <w:tblCellMar>
        <w:top w:w="0" w:type="dxa"/>
        <w:left w:w="0" w:type="dxa"/>
        <w:bottom w:w="0" w:type="dxa"/>
        <w:right w:w="0" w:type="dxa"/>
      </w:tblCellMar>
    </w:tblPr>
  </w:style>
  <w:style w:type="table" w:customStyle="1" w:styleId="-210">
    <w:name w:val="Список-таблица 21"/>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style>
  <w:style w:type="table" w:customStyle="1" w:styleId="GridTable2-Accent4">
    <w:name w:val="Grid Table 2 - Accent 4"/>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style>
  <w:style w:type="table" w:customStyle="1" w:styleId="BorderedLined-Accent5">
    <w:name w:val="Bordered &amp; Lined - Accent 5"/>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2.50.13.110-00005799&amp;backUr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ktru/ktruCard/commonInfo.html?itemId=66684" TargetMode="External"/><Relationship Id="rId12" Type="http://schemas.openxmlformats.org/officeDocument/2006/relationships/hyperlink" Target="https://zakupki.gov.ru/epz/ktru/ktruCard/ktru-description.html?itemId=32.50.13.190-00007054&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32.50.13.190-00007054&amp;backUr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upki.gov.ru/epz/ktru/ktruCard/commonInfo.html?itemId=67822"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32.50.13.110-00005798&amp;backUrl="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
        <a:cs typeface=""/>
      </a:majorFont>
      <a:minorFont>
        <a:latin typeface="Arial"/>
        <a:ea typeface=""/>
        <a:cs typeface=""/>
      </a:minorFont>
    </a:fontScheme>
    <a:fmtScheme>
      <a:fillStyleLst>
        <a:solidFill>
          <a:schemeClr val="phClr"/>
        </a:solidFill>
        <a:solidFill/>
        <a:soli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8024</Words>
  <Characters>45738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AupOmts4</dc:creator>
  <cp:lastModifiedBy>AupOmts4</cp:lastModifiedBy>
  <cp:revision>2</cp:revision>
  <dcterms:created xsi:type="dcterms:W3CDTF">2026-08-04T07:34:00Z</dcterms:created>
  <dcterms:modified xsi:type="dcterms:W3CDTF">2026-08-04T07:34:00Z</dcterms:modified>
</cp:coreProperties>
</file>