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numPr>
          <w:ilvl w:val="0"/>
          <w:numId w:val="0"/>
        </w:numPr>
        <w:spacing w:lineRule="auto" w:line="240" w:before="0" w:after="0"/>
        <w:ind w:hanging="0" w:left="0"/>
        <w:jc w:val="right"/>
        <w:outlineLvl w:val="0"/>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Проект</w:t>
      </w:r>
    </w:p>
    <w:p>
      <w:pPr>
        <w:pStyle w:val="Normal"/>
        <w:keepNext w:val="true"/>
        <w:keepLines/>
        <w:numPr>
          <w:ilvl w:val="0"/>
          <w:numId w:val="0"/>
        </w:numPr>
        <w:spacing w:lineRule="auto" w:line="240" w:before="0" w:after="0"/>
        <w:ind w:firstLine="539" w:left="0"/>
        <w:jc w:val="center"/>
        <w:outlineLvl w:val="0"/>
        <w:rPr>
          <w:rFonts w:ascii="Liberation Serif" w:hAnsi="Liberation Serif"/>
          <w:sz w:val="22"/>
          <w:szCs w:val="22"/>
        </w:rPr>
      </w:pPr>
      <w:r>
        <w:rPr>
          <w:rFonts w:eastAsia="Times New Roman" w:cs="Times New Roman" w:ascii="Liberation Serif" w:hAnsi="Liberation Serif"/>
          <w:b/>
          <w:color w:val="000000"/>
          <w:sz w:val="22"/>
          <w:szCs w:val="22"/>
          <w:lang w:eastAsia="ru-RU"/>
        </w:rPr>
        <w:t>Государственный контракт № ___</w:t>
      </w:r>
    </w:p>
    <w:p>
      <w:pPr>
        <w:pStyle w:val="Normal"/>
        <w:spacing w:lineRule="auto" w:line="240" w:before="0" w:after="0"/>
        <w:ind w:firstLine="539"/>
        <w:jc w:val="center"/>
        <w:rPr>
          <w:rFonts w:ascii="Liberation Serif" w:hAnsi="Liberation Serif"/>
          <w:b/>
          <w:bCs/>
          <w:color w:val="000000"/>
          <w:sz w:val="22"/>
          <w:szCs w:val="22"/>
        </w:rPr>
      </w:pPr>
      <w:bookmarkStart w:id="0" w:name="_Hlk191423293"/>
      <w:r>
        <w:rPr>
          <w:rFonts w:ascii="Liberation Serif" w:hAnsi="Liberation Serif"/>
          <w:b/>
          <w:bCs/>
          <w:color w:val="000000"/>
          <w:sz w:val="22"/>
          <w:szCs w:val="22"/>
        </w:rPr>
        <w:t xml:space="preserve">на выполнение работ </w:t>
      </w:r>
      <w:bookmarkEnd w:id="0"/>
      <w:r>
        <w:rPr>
          <w:rFonts w:ascii="Liberation Serif" w:hAnsi="Liberation Serif"/>
          <w:b/>
          <w:bCs/>
          <w:color w:val="000000"/>
          <w:sz w:val="22"/>
          <w:szCs w:val="22"/>
        </w:rPr>
        <w:t>по дооборудованию системы охранной сигнализации в</w:t>
      </w:r>
    </w:p>
    <w:p>
      <w:pPr>
        <w:pStyle w:val="Normal"/>
        <w:spacing w:lineRule="auto" w:line="240" w:before="0" w:after="0"/>
        <w:ind w:firstLine="539"/>
        <w:jc w:val="center"/>
        <w:rPr>
          <w:rFonts w:ascii="Liberation Serif" w:hAnsi="Liberation Serif"/>
          <w:b/>
          <w:bCs/>
          <w:color w:val="000000"/>
          <w:sz w:val="22"/>
          <w:szCs w:val="22"/>
        </w:rPr>
      </w:pPr>
      <w:r>
        <w:rPr>
          <w:rFonts w:ascii="Liberation Serif" w:hAnsi="Liberation Serif"/>
          <w:b/>
          <w:bCs/>
          <w:color w:val="000000"/>
          <w:sz w:val="22"/>
          <w:szCs w:val="22"/>
        </w:rPr>
        <w:t>здании Бежицкого РОСП (Брянская область, г. Брянск, ул. Ульянова, д.38,40,42а)</w:t>
      </w:r>
    </w:p>
    <w:p>
      <w:pPr>
        <w:pStyle w:val="Normal"/>
        <w:spacing w:lineRule="auto" w:line="240" w:before="0" w:after="0"/>
        <w:ind w:firstLine="539"/>
        <w:jc w:val="center"/>
        <w:rPr>
          <w:rFonts w:ascii="Liberation Serif" w:hAnsi="Liberation Serif"/>
          <w:b/>
          <w:bCs/>
          <w:color w:val="000000"/>
          <w:sz w:val="22"/>
          <w:szCs w:val="22"/>
        </w:rPr>
      </w:pPr>
      <w:r>
        <w:rPr>
          <w:rFonts w:ascii="Liberation Serif" w:hAnsi="Liberation Serif"/>
          <w:b/>
          <w:bCs/>
          <w:color w:val="000000"/>
          <w:sz w:val="22"/>
          <w:szCs w:val="22"/>
        </w:rPr>
        <w:t xml:space="preserve">ИКЗ: </w:t>
      </w:r>
      <w:r>
        <w:rPr>
          <w:rFonts w:ascii="Tahoma;Geneva;sans-serif" w:hAnsi="Tahoma;Geneva;sans-serif"/>
          <w:b w:val="false"/>
          <w:i w:val="false"/>
          <w:caps w:val="false"/>
          <w:smallCaps w:val="false"/>
          <w:color w:val="000000"/>
          <w:spacing w:val="0"/>
          <w:sz w:val="20"/>
        </w:rPr>
        <w:t>261325005735832570100100330000000244</w:t>
      </w:r>
    </w:p>
    <w:p>
      <w:pPr>
        <w:pStyle w:val="Normal"/>
        <w:spacing w:lineRule="auto" w:line="240" w:before="0" w:after="0"/>
        <w:ind w:firstLine="539"/>
        <w:jc w:val="center"/>
        <w:rPr>
          <w:rFonts w:ascii="Liberation Serif" w:hAnsi="Liberation Serif"/>
          <w:sz w:val="22"/>
          <w:szCs w:val="22"/>
        </w:rPr>
      </w:pPr>
      <w:r>
        <w:rPr>
          <w:rFonts w:ascii="Liberation Serif" w:hAnsi="Liberation Serif"/>
          <w:sz w:val="22"/>
          <w:szCs w:val="22"/>
        </w:rPr>
      </w:r>
    </w:p>
    <w:p>
      <w:pPr>
        <w:pStyle w:val="Normal"/>
        <w:suppressAutoHyphens w:val="false"/>
        <w:spacing w:lineRule="auto" w:line="240" w:before="0" w:after="0"/>
        <w:ind w:firstLine="539"/>
        <w:jc w:val="both"/>
        <w:rPr>
          <w:rFonts w:ascii="Liberation Serif" w:hAnsi="Liberation Serif"/>
          <w:sz w:val="22"/>
          <w:szCs w:val="22"/>
        </w:rPr>
      </w:pPr>
      <w:r>
        <w:rPr>
          <w:rFonts w:eastAsia="Times New Roman" w:cs="Times New Roman" w:ascii="Liberation Serif" w:hAnsi="Liberation Serif"/>
          <w:b/>
          <w:sz w:val="22"/>
          <w:szCs w:val="22"/>
          <w:lang w:eastAsia="ru-RU"/>
        </w:rPr>
        <w:t xml:space="preserve">Управление Федеральной службы судебных приставов по Брянской области </w:t>
      </w:r>
      <w:r>
        <w:rPr>
          <w:rFonts w:eastAsia="Times New Roman" w:cs="Times New Roman" w:ascii="Liberation Serif" w:hAnsi="Liberation Serif"/>
          <w:sz w:val="22"/>
          <w:szCs w:val="22"/>
          <w:lang w:eastAsia="ru-RU"/>
        </w:rPr>
        <w:t>(УФССП России по Брянской области), в лице_______________________________________, действующего на основании Положения,</w:t>
      </w:r>
      <w:r>
        <w:rPr>
          <w:rFonts w:eastAsia="Times New Roman" w:cs="Times New Roman" w:ascii="Liberation Serif" w:hAnsi="Liberation Serif"/>
          <w:b/>
          <w:sz w:val="22"/>
          <w:szCs w:val="22"/>
          <w:lang w:eastAsia="ru-RU"/>
        </w:rPr>
        <w:t xml:space="preserve"> </w:t>
      </w:r>
      <w:r>
        <w:rPr>
          <w:rFonts w:eastAsia="Times New Roman" w:cs="Times New Roman" w:ascii="Liberation Serif" w:hAnsi="Liberation Serif"/>
          <w:sz w:val="22"/>
          <w:szCs w:val="22"/>
          <w:lang w:eastAsia="ru-RU"/>
        </w:rPr>
        <w:t xml:space="preserve">именуемое в дальнейшем </w:t>
      </w:r>
      <w:r>
        <w:rPr>
          <w:rFonts w:eastAsia="Times New Roman" w:cs="Times New Roman" w:ascii="Liberation Serif" w:hAnsi="Liberation Serif"/>
          <w:b/>
          <w:sz w:val="22"/>
          <w:szCs w:val="22"/>
          <w:lang w:eastAsia="ru-RU"/>
        </w:rPr>
        <w:t xml:space="preserve">«Заказчик», </w:t>
      </w:r>
      <w:r>
        <w:rPr>
          <w:rFonts w:eastAsia="Times New Roman" w:cs="Times New Roman" w:ascii="Liberation Serif" w:hAnsi="Liberation Serif"/>
          <w:sz w:val="22"/>
          <w:szCs w:val="22"/>
          <w:lang w:eastAsia="ru-RU"/>
        </w:rPr>
        <w:t>с одной стороны, и ______________________, именуемое (-ый)</w:t>
      </w:r>
      <w:r>
        <w:rPr>
          <w:rFonts w:eastAsia="Times New Roman" w:cs="Times New Roman" w:ascii="Liberation Serif" w:hAnsi="Liberation Serif"/>
          <w:bCs/>
          <w:sz w:val="22"/>
          <w:szCs w:val="22"/>
          <w:lang w:eastAsia="ru-RU"/>
        </w:rPr>
        <w:t xml:space="preserve"> в дальнейшем </w:t>
      </w:r>
      <w:r>
        <w:rPr>
          <w:rFonts w:eastAsia="Times New Roman" w:cs="Times New Roman" w:ascii="Liberation Serif" w:hAnsi="Liberation Serif"/>
          <w:b/>
          <w:bCs/>
          <w:sz w:val="22"/>
          <w:szCs w:val="22"/>
          <w:lang w:eastAsia="ru-RU"/>
        </w:rPr>
        <w:t>«Подрядчик»</w:t>
      </w:r>
      <w:r>
        <w:rPr>
          <w:rFonts w:eastAsia="Times New Roman" w:cs="Times New Roman" w:ascii="Liberation Serif" w:hAnsi="Liberation Serif"/>
          <w:bCs/>
          <w:sz w:val="22"/>
          <w:szCs w:val="22"/>
          <w:lang w:eastAsia="ru-RU"/>
        </w:rPr>
        <w:t xml:space="preserve">, </w:t>
      </w:r>
      <w:r>
        <w:rPr>
          <w:rFonts w:eastAsia="Times New Roman" w:cs="Times New Roman" w:ascii="Liberation Serif" w:hAnsi="Liberation Serif"/>
          <w:sz w:val="22"/>
          <w:szCs w:val="22"/>
          <w:lang w:eastAsia="ru-RU"/>
        </w:rPr>
        <w:t>в лице _________,</w:t>
        <w:br/>
        <w:t xml:space="preserve">действующего на основании _________________________, </w:t>
      </w:r>
      <w:r>
        <w:rPr>
          <w:rFonts w:eastAsia="Times New Roman" w:cs="Times New Roman" w:ascii="Liberation Serif" w:hAnsi="Liberation Serif"/>
          <w:bCs/>
          <w:sz w:val="22"/>
          <w:szCs w:val="22"/>
          <w:lang w:eastAsia="ru-RU"/>
        </w:rPr>
        <w:t>с другой стороны, а вместе именуемые «Стороны»,</w:t>
      </w:r>
      <w:r>
        <w:rPr>
          <w:rFonts w:eastAsia="Times New Roman" w:cs="Times New Roman" w:ascii="Liberation Serif" w:hAnsi="Liberation Serif"/>
          <w:bCs/>
          <w:color w:val="FF0000"/>
          <w:sz w:val="22"/>
          <w:szCs w:val="22"/>
          <w:lang w:eastAsia="ru-RU"/>
        </w:rPr>
        <w:t xml:space="preserve"> </w:t>
      </w:r>
      <w:r>
        <w:rPr>
          <w:rFonts w:eastAsia="Times New Roman" w:cs="Times New Roman" w:ascii="Liberation Serif" w:hAnsi="Liberation Serif"/>
          <w:b w:val="false"/>
          <w:bCs w:val="false"/>
          <w:color w:val="000000"/>
          <w:sz w:val="22"/>
          <w:szCs w:val="22"/>
          <w:shd w:fill="FFFFFF" w:val="clear"/>
          <w:lang w:eastAsia="ru-RU" w:bidi="ru-RU"/>
        </w:rPr>
        <w:t>в соотв</w:t>
      </w:r>
      <w:r>
        <w:rPr>
          <w:rFonts w:eastAsia="Times New Roman" w:cs="Times New Roman" w:ascii="Liberation Serif" w:hAnsi="Liberation Serif"/>
          <w:bCs/>
          <w:color w:val="000000"/>
          <w:sz w:val="22"/>
          <w:szCs w:val="22"/>
          <w:shd w:fill="FFFFFF" w:val="clear"/>
          <w:lang w:eastAsia="ru-RU" w:bidi="ru-RU"/>
        </w:rPr>
        <w:t>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pPr>
        <w:pStyle w:val="Normal"/>
        <w:tabs>
          <w:tab w:val="clear" w:pos="708"/>
          <w:tab w:val="left" w:pos="3402" w:leader="none"/>
        </w:tabs>
        <w:spacing w:lineRule="auto" w:line="240" w:before="0" w:after="0"/>
        <w:ind w:firstLine="709"/>
        <w:jc w:val="both"/>
        <w:rPr>
          <w:rFonts w:ascii="Liberation Serif" w:hAnsi="Liberation Serif" w:eastAsia="Times New Roman" w:cs="Times New Roman"/>
          <w:color w:val="000000"/>
          <w:sz w:val="22"/>
          <w:szCs w:val="22"/>
          <w:lang w:eastAsia="ru-RU"/>
        </w:rPr>
      </w:pPr>
      <w:r>
        <w:rPr>
          <w:rFonts w:eastAsia="Times New Roman" w:cs="Times New Roman" w:ascii="Liberation Serif" w:hAnsi="Liberation Serif"/>
          <w:color w:val="000000"/>
          <w:sz w:val="22"/>
          <w:szCs w:val="22"/>
          <w:lang w:eastAsia="ru-RU"/>
        </w:rPr>
      </w:r>
    </w:p>
    <w:p>
      <w:pPr>
        <w:pStyle w:val="Normal"/>
        <w:spacing w:lineRule="auto" w:line="240" w:before="0" w:after="0"/>
        <w:jc w:val="center"/>
        <w:rPr>
          <w:rFonts w:ascii="Liberation Serif" w:hAnsi="Liberation Serif"/>
          <w:sz w:val="22"/>
          <w:szCs w:val="22"/>
        </w:rPr>
      </w:pPr>
      <w:r>
        <w:rPr>
          <w:rFonts w:eastAsia="Times New Roman" w:cs="Times New Roman" w:ascii="Liberation Serif" w:hAnsi="Liberation Serif"/>
          <w:b/>
          <w:color w:val="000000"/>
          <w:sz w:val="22"/>
          <w:szCs w:val="22"/>
          <w:lang w:eastAsia="ru-RU"/>
        </w:rPr>
        <w:t>1. Предмет Контракта</w:t>
      </w:r>
    </w:p>
    <w:p>
      <w:pPr>
        <w:pStyle w:val="Normal"/>
        <w:tabs>
          <w:tab w:val="clear" w:pos="708"/>
          <w:tab w:val="left" w:pos="851"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 xml:space="preserve">1.1. Заказчик поручает, а Подрядчик принимает на себя обязательство </w:t>
      </w:r>
      <w:bookmarkStart w:id="1" w:name="_Hlk191423293_Копия_1"/>
      <w:r>
        <w:rPr>
          <w:rFonts w:eastAsia="Times New Roman" w:cs="Times New Roman" w:ascii="Liberation Serif" w:hAnsi="Liberation Serif"/>
          <w:b/>
          <w:bCs/>
          <w:color w:val="000000"/>
          <w:sz w:val="22"/>
          <w:szCs w:val="22"/>
          <w:lang w:eastAsia="ru-RU"/>
        </w:rPr>
        <w:t xml:space="preserve">на выполнение работ </w:t>
      </w:r>
      <w:bookmarkEnd w:id="1"/>
      <w:r>
        <w:rPr>
          <w:rFonts w:eastAsia="Times New Roman" w:cs="Times New Roman" w:ascii="Liberation Serif" w:hAnsi="Liberation Serif"/>
          <w:b/>
          <w:bCs/>
          <w:color w:val="000000"/>
          <w:sz w:val="22"/>
          <w:szCs w:val="22"/>
          <w:lang w:eastAsia="ru-RU"/>
        </w:rPr>
        <w:t>по дооборудованию системы охранной сигнализации в здании Бежицкого РОСП (Брянская область, г. Брянск, ул. Ульянова, д.38,40,42а)</w:t>
      </w:r>
      <w:r>
        <w:rPr>
          <w:rFonts w:ascii="Liberation Serif" w:hAnsi="Liberation Serif"/>
          <w:sz w:val="22"/>
          <w:szCs w:val="22"/>
        </w:rPr>
        <w:t xml:space="preserve"> </w:t>
      </w:r>
      <w:r>
        <w:rPr>
          <w:rFonts w:eastAsia="Times New Roman" w:cs="Times New Roman" w:ascii="Liberation Serif" w:hAnsi="Liberation Serif"/>
          <w:sz w:val="22"/>
          <w:szCs w:val="22"/>
          <w:lang w:eastAsia="ru-RU"/>
        </w:rPr>
        <w:t>(далее – работы) в соответствии со</w:t>
      </w:r>
      <w:r>
        <w:rPr>
          <w:rFonts w:ascii="Liberation Serif" w:hAnsi="Liberation Serif"/>
          <w:sz w:val="22"/>
          <w:szCs w:val="22"/>
        </w:rPr>
        <w:t xml:space="preserve"> Спецификацией (Приложение №1 к Контракту), техническим заданием (Приложение № 2 а Контракту) и</w:t>
      </w:r>
      <w:r>
        <w:rPr>
          <w:rFonts w:eastAsia="Times New Roman" w:cs="Times New Roman" w:ascii="Liberation Serif" w:hAnsi="Liberation Serif"/>
          <w:sz w:val="22"/>
          <w:szCs w:val="22"/>
          <w:lang w:eastAsia="ru-RU"/>
        </w:rPr>
        <w:t xml:space="preserve"> Локальными сметными расчетами, ведомостью объемов работ (Приложение № 3 к Контракту), (далее – сметная документация), </w:t>
      </w:r>
      <w:r>
        <w:rPr>
          <w:rFonts w:ascii="Liberation Serif" w:hAnsi="Liberation Serif"/>
          <w:sz w:val="22"/>
          <w:szCs w:val="22"/>
        </w:rPr>
        <w:t>являющимися неотъемлемой частью Контракта.</w:t>
      </w:r>
    </w:p>
    <w:p>
      <w:pPr>
        <w:pStyle w:val="ListParagraph"/>
        <w:spacing w:lineRule="auto" w:line="240" w:before="0" w:after="0"/>
        <w:ind w:firstLine="709" w:left="0"/>
        <w:contextualSpacing w:val="false"/>
        <w:jc w:val="both"/>
        <w:rPr>
          <w:rFonts w:ascii="Liberation Serif" w:hAnsi="Liberation Serif"/>
          <w:sz w:val="22"/>
          <w:szCs w:val="22"/>
        </w:rPr>
      </w:pPr>
      <w:r>
        <w:rPr>
          <w:rFonts w:eastAsia="Times New Roman" w:cs="Times New Roman" w:ascii="Liberation Serif" w:hAnsi="Liberation Serif"/>
          <w:sz w:val="22"/>
          <w:szCs w:val="22"/>
          <w:lang w:eastAsia="ru-RU"/>
        </w:rPr>
        <w:t xml:space="preserve">1. 2. </w:t>
      </w:r>
      <w:bookmarkStart w:id="2" w:name="_Hlk191423250"/>
      <w:r>
        <w:rPr>
          <w:rFonts w:eastAsia="Times New Roman" w:cs="Times New Roman" w:ascii="Liberation Serif" w:hAnsi="Liberation Serif"/>
          <w:sz w:val="22"/>
          <w:szCs w:val="22"/>
          <w:lang w:eastAsia="ru-RU"/>
        </w:rPr>
        <w:t>Место выполнения работ:</w:t>
      </w:r>
      <w:r>
        <w:rPr>
          <w:rFonts w:eastAsia="Times New Roman" w:cs="Times New Roman" w:ascii="Liberation Serif" w:hAnsi="Liberation Serif"/>
          <w:color w:val="000000"/>
          <w:sz w:val="22"/>
          <w:szCs w:val="22"/>
          <w:lang w:eastAsia="ru-RU"/>
        </w:rPr>
        <w:t xml:space="preserve"> </w:t>
      </w:r>
    </w:p>
    <w:p>
      <w:pPr>
        <w:pStyle w:val="ListParagraph"/>
        <w:spacing w:lineRule="auto" w:line="240" w:before="0" w:after="0"/>
        <w:ind w:firstLine="709" w:left="0"/>
        <w:contextualSpacing w:val="false"/>
        <w:jc w:val="both"/>
        <w:rPr>
          <w:rFonts w:ascii="Liberation Serif" w:hAnsi="Liberation Serif"/>
          <w:b/>
          <w:bCs/>
          <w:sz w:val="22"/>
          <w:szCs w:val="22"/>
        </w:rPr>
      </w:pPr>
      <w:bookmarkEnd w:id="2"/>
      <w:r>
        <w:rPr>
          <w:rFonts w:eastAsia="Times New Roman" w:cs="Times New Roman" w:ascii="Liberation Serif" w:hAnsi="Liberation Serif"/>
          <w:b/>
          <w:bCs/>
          <w:color w:val="131111"/>
          <w:sz w:val="22"/>
          <w:szCs w:val="22"/>
          <w:shd w:fill="FFFFFF" w:val="clear"/>
          <w:lang w:eastAsia="ru-RU"/>
        </w:rPr>
        <w:t xml:space="preserve">Брянская область,  </w:t>
      </w:r>
      <w:r>
        <w:rPr>
          <w:rFonts w:eastAsia="Times New Roman" w:cs="Times New Roman" w:ascii="Liberation Serif" w:hAnsi="Liberation Serif"/>
          <w:b/>
          <w:bCs/>
          <w:color w:val="000000"/>
          <w:sz w:val="22"/>
          <w:szCs w:val="22"/>
          <w:shd w:fill="FFFFFF" w:val="clear"/>
          <w:lang w:eastAsia="ru-RU"/>
        </w:rPr>
        <w:t>г. Брянск, ул. Ульянова, д. 38,40,42а.</w:t>
      </w:r>
    </w:p>
    <w:p>
      <w:pPr>
        <w:pStyle w:val="ListParagraph"/>
        <w:spacing w:lineRule="auto" w:line="240" w:before="0" w:after="0"/>
        <w:ind w:firstLine="709" w:left="0"/>
        <w:contextualSpacing w:val="false"/>
        <w:jc w:val="both"/>
        <w:rPr>
          <w:rFonts w:ascii="Liberation Serif" w:hAnsi="Liberation Serif"/>
          <w:sz w:val="22"/>
          <w:szCs w:val="22"/>
        </w:rPr>
      </w:pPr>
      <w:r>
        <w:rPr>
          <w:rFonts w:eastAsia="Times New Roman" w:cs="Times New Roman" w:ascii="Liberation Serif" w:hAnsi="Liberation Serif"/>
          <w:b/>
          <w:bCs/>
          <w:sz w:val="22"/>
          <w:szCs w:val="22"/>
          <w:u w:val="single"/>
          <w:lang w:eastAsia="ru-RU"/>
        </w:rPr>
        <w:t>1.3. Срок выполнения работ: в течении 30 рабочих дней с даты заключения Контракта.</w:t>
      </w:r>
    </w:p>
    <w:p>
      <w:pPr>
        <w:pStyle w:val="ListParagraph"/>
        <w:tabs>
          <w:tab w:val="clear" w:pos="708"/>
          <w:tab w:val="left" w:pos="851" w:leader="none"/>
        </w:tabs>
        <w:spacing w:lineRule="auto" w:line="240" w:before="0" w:after="0"/>
        <w:ind w:firstLine="709" w:left="0"/>
        <w:contextualSpacing w:val="false"/>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1.4. Гарантийный срок на выполненные работы устанавливается на 24 месяца, на материалы, оборудование </w:t>
      </w:r>
      <w:r>
        <w:rPr>
          <w:rFonts w:eastAsia="Times New Roman" w:cs="Times New Roman" w:ascii="Liberation Serif" w:hAnsi="Liberation Serif"/>
          <w:sz w:val="22"/>
          <w:szCs w:val="22"/>
          <w:lang w:eastAsia="zh-CN"/>
        </w:rPr>
        <w:t>не менее срока гарантии производителя</w:t>
      </w:r>
      <w:r>
        <w:rPr>
          <w:rFonts w:eastAsia="Times New Roman" w:cs="Times New Roman" w:ascii="Liberation Serif" w:hAnsi="Liberation Serif"/>
          <w:color w:val="000000"/>
          <w:sz w:val="22"/>
          <w:szCs w:val="22"/>
          <w:lang w:eastAsia="ru-RU"/>
        </w:rPr>
        <w:t xml:space="preserve">, с даты подписания Заказчиком </w:t>
      </w:r>
      <w:r>
        <w:rPr>
          <w:rFonts w:eastAsia="Times New Roman" w:ascii="Liberation Serif" w:hAnsi="Liberation Serif"/>
          <w:sz w:val="22"/>
          <w:szCs w:val="22"/>
          <w:lang w:eastAsia="ru-RU"/>
        </w:rPr>
        <w:t>документа о приемке</w:t>
      </w:r>
      <w:r>
        <w:rPr>
          <w:rFonts w:eastAsia="Times New Roman" w:ascii="Liberation Serif" w:hAnsi="Liberation Serif"/>
          <w:color w:val="000000"/>
          <w:sz w:val="22"/>
          <w:szCs w:val="22"/>
          <w:lang w:eastAsia="ru-RU"/>
        </w:rPr>
        <w:t xml:space="preserve">. </w:t>
      </w:r>
      <w:r>
        <w:rPr>
          <w:rFonts w:eastAsia="Times New Roman" w:cs="Times New Roman" w:ascii="Liberation Serif" w:hAnsi="Liberation Serif"/>
          <w:color w:val="000000"/>
          <w:sz w:val="22"/>
          <w:szCs w:val="22"/>
          <w:lang w:eastAsia="ru-RU"/>
        </w:rPr>
        <w:t>Гарантии качества распространяются на все конструктивные элементы, материалы и работы, выполненные Подрядчиком. В заявленный срок гарантии Подрядчик без каких-либо затрат со стороны Заказчика обязан устранить все возникшие дефекты в выполненных работах, связанные с нарушением требований СНиП при выполнении работ и применением некачественных материалов и оборудования, возместить в случае причинения ущерба все убытки Заказчика.</w:t>
      </w:r>
    </w:p>
    <w:p>
      <w:pPr>
        <w:pStyle w:val="ListParagraph"/>
        <w:tabs>
          <w:tab w:val="clear" w:pos="708"/>
          <w:tab w:val="left" w:pos="284" w:leader="none"/>
          <w:tab w:val="left" w:pos="993" w:leader="none"/>
          <w:tab w:val="left" w:pos="1134" w:leader="none"/>
        </w:tabs>
        <w:spacing w:lineRule="auto" w:line="240" w:before="0" w:after="0"/>
        <w:ind w:firstLine="709" w:left="0"/>
        <w:contextualSpacing w:val="false"/>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1.5. Если в период гарантийного срока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w:t>
      </w:r>
      <w:r>
        <w:rPr>
          <w:rFonts w:eastAsia="Times New Roman" w:cs="Times New Roman" w:ascii="Liberation Serif" w:hAnsi="Liberation Serif"/>
          <w:sz w:val="22"/>
          <w:szCs w:val="22"/>
          <w:lang w:eastAsia="ru-RU"/>
        </w:rPr>
        <w:t>составлении акта, фиксирующего дефекты, согласования порядка и срока их устранения Подрядчик обязан направить своего представителя не позднее 3 (трех)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pPr>
        <w:pStyle w:val="ListParagraph"/>
        <w:tabs>
          <w:tab w:val="clear" w:pos="708"/>
          <w:tab w:val="left" w:pos="284" w:leader="none"/>
          <w:tab w:val="left" w:pos="993" w:leader="none"/>
          <w:tab w:val="left" w:pos="1134" w:leader="none"/>
        </w:tabs>
        <w:spacing w:lineRule="auto" w:line="240" w:before="0" w:after="0"/>
        <w:ind w:firstLine="709" w:left="0"/>
        <w:contextualSpacing w:val="false"/>
        <w:jc w:val="both"/>
        <w:rPr>
          <w:rFonts w:ascii="Liberation Serif" w:hAnsi="Liberation Serif"/>
          <w:sz w:val="22"/>
          <w:szCs w:val="22"/>
        </w:rPr>
      </w:pPr>
      <w:r>
        <w:rPr>
          <w:rFonts w:eastAsia="Times New Roman" w:cs="Times New Roman" w:ascii="Liberation Serif" w:hAnsi="Liberation Serif"/>
          <w:sz w:val="22"/>
          <w:szCs w:val="22"/>
          <w:lang w:eastAsia="ru-RU"/>
        </w:rPr>
        <w:t>1.6. Если Подрядчик в течение срока, указанного в акте,</w:t>
      </w:r>
      <w:r>
        <w:rPr>
          <w:rFonts w:eastAsia="Times New Roman" w:cs="Times New Roman" w:ascii="Liberation Serif" w:hAnsi="Liberation Serif"/>
          <w:color w:val="000000"/>
          <w:sz w:val="22"/>
          <w:szCs w:val="22"/>
          <w:lang w:eastAsia="ru-RU"/>
        </w:rPr>
        <w:t xml:space="preserve"> не устранит обнаруженные дефекты, то Заказчик вправе, при сохранении своих гарантийных прав, поручить устранение дефектов третьему лицу, с последующим предъявлением Подрядчику понесенных расходов.</w:t>
      </w:r>
    </w:p>
    <w:p>
      <w:pPr>
        <w:pStyle w:val="ListParagraph"/>
        <w:tabs>
          <w:tab w:val="clear" w:pos="708"/>
          <w:tab w:val="left" w:pos="284" w:leader="none"/>
          <w:tab w:val="left" w:pos="993" w:leader="none"/>
          <w:tab w:val="left" w:pos="1134" w:leader="none"/>
        </w:tabs>
        <w:spacing w:lineRule="auto" w:line="240" w:before="0" w:after="0"/>
        <w:ind w:firstLine="709" w:left="0"/>
        <w:contextualSpacing w:val="false"/>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1.7. При возникновении спора между Заказчиком и Подрядчиком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w:t>
      </w:r>
    </w:p>
    <w:p>
      <w:pPr>
        <w:pStyle w:val="Normal"/>
        <w:tabs>
          <w:tab w:val="clear" w:pos="708"/>
          <w:tab w:val="left" w:pos="284" w:leader="none"/>
          <w:tab w:val="left" w:pos="993" w:leader="none"/>
          <w:tab w:val="left" w:pos="1134" w:leader="none"/>
        </w:tabs>
        <w:spacing w:lineRule="auto" w:line="240" w:before="0" w:after="0"/>
        <w:ind w:firstLine="709"/>
        <w:jc w:val="both"/>
        <w:rPr>
          <w:rFonts w:ascii="Liberation Serif" w:hAnsi="Liberation Serif" w:eastAsia="Times New Roman" w:cs="Times New Roman"/>
          <w:color w:val="000000"/>
          <w:sz w:val="22"/>
          <w:szCs w:val="22"/>
          <w:lang w:eastAsia="ru-RU"/>
        </w:rPr>
      </w:pPr>
      <w:r>
        <w:rPr>
          <w:rFonts w:eastAsia="Times New Roman" w:cs="Times New Roman" w:ascii="Liberation Serif" w:hAnsi="Liberation Serif"/>
          <w:color w:val="000000"/>
          <w:sz w:val="22"/>
          <w:szCs w:val="22"/>
          <w:lang w:eastAsia="ru-RU"/>
        </w:rPr>
      </w:r>
    </w:p>
    <w:p>
      <w:pPr>
        <w:pStyle w:val="ListParagraph"/>
        <w:spacing w:lineRule="auto" w:line="240" w:before="0" w:after="0"/>
        <w:ind w:firstLine="709" w:left="0"/>
        <w:contextualSpacing w:val="false"/>
        <w:jc w:val="center"/>
        <w:rPr>
          <w:rFonts w:ascii="Liberation Serif" w:hAnsi="Liberation Serif"/>
          <w:sz w:val="22"/>
          <w:szCs w:val="22"/>
        </w:rPr>
      </w:pPr>
      <w:r>
        <w:rPr>
          <w:rFonts w:eastAsia="Times New Roman" w:cs="Times New Roman" w:ascii="Liberation Serif" w:hAnsi="Liberation Serif"/>
          <w:b/>
          <w:color w:val="000000"/>
          <w:sz w:val="22"/>
          <w:szCs w:val="22"/>
          <w:lang w:eastAsia="ru-RU"/>
        </w:rPr>
        <w:t>2. Цена Контракта, порядок и сроки оплаты выполненных работ</w:t>
      </w:r>
    </w:p>
    <w:p>
      <w:pPr>
        <w:pStyle w:val="Normal"/>
        <w:widowControl w:val="false"/>
        <w:shd w:val="clear" w:fill="FFFFFF"/>
        <w:suppressAutoHyphens w:val="true"/>
        <w:bidi w:val="0"/>
        <w:spacing w:lineRule="auto" w:line="240" w:before="0" w:after="0"/>
        <w:ind w:firstLine="709" w:right="0"/>
        <w:jc w:val="both"/>
        <w:rPr>
          <w:rFonts w:ascii="Liberation Serif" w:hAnsi="Liberation Serif"/>
          <w:sz w:val="22"/>
          <w:szCs w:val="22"/>
        </w:rPr>
      </w:pPr>
      <w:r>
        <w:rPr>
          <w:rFonts w:ascii="Liberation Serif" w:hAnsi="Liberation Serif"/>
          <w:color w:val="000000"/>
          <w:sz w:val="22"/>
          <w:szCs w:val="22"/>
        </w:rPr>
        <w:t xml:space="preserve">2.1. Цена Контракта составляет ________ (______________) рублей ____ копеек, в том числе НДС ____% в сумме __________ (__________) рублей ___ копеек </w:t>
      </w:r>
      <w:r>
        <w:rPr>
          <w:rFonts w:ascii="Liberation Serif" w:hAnsi="Liberation Serif"/>
          <w:i/>
          <w:iCs/>
          <w:color w:val="000000"/>
          <w:sz w:val="22"/>
          <w:szCs w:val="22"/>
        </w:rPr>
        <w:t>(НДС не облагается на основании ____ст. НК РФ)</w:t>
      </w:r>
      <w:r>
        <w:rPr>
          <w:rFonts w:ascii="Liberation Serif" w:hAnsi="Liberation Serif"/>
          <w:color w:val="000000"/>
          <w:sz w:val="22"/>
          <w:szCs w:val="22"/>
        </w:rPr>
        <w:t>.</w:t>
      </w:r>
    </w:p>
    <w:p>
      <w:pPr>
        <w:pStyle w:val="Normal"/>
        <w:widowControl w:val="false"/>
        <w:shd w:val="clear" w:fill="FFFFFF"/>
        <w:suppressAutoHyphens w:val="true"/>
        <w:bidi w:val="0"/>
        <w:spacing w:lineRule="auto" w:line="240" w:before="0" w:after="0"/>
        <w:ind w:firstLine="709" w:right="0"/>
        <w:jc w:val="both"/>
        <w:rPr>
          <w:rFonts w:ascii="Liberation Serif" w:hAnsi="Liberation Serif"/>
          <w:sz w:val="22"/>
          <w:szCs w:val="22"/>
        </w:rPr>
      </w:pPr>
      <w:r>
        <w:rPr>
          <w:rFonts w:ascii="Liberation Serif" w:hAnsi="Liberation Serif"/>
          <w:color w:val="000000"/>
          <w:sz w:val="22"/>
          <w:szCs w:val="22"/>
        </w:rPr>
        <w:t>2.2. В цену выполненных работ включены все расходы на поставку, согласование образцов, перевозку, страхование, уплату таможенных пошлин, налогов, сборов, другие обязательные платежи, доставка, расходные материалы, погрузочно-разгрузочные работы по адресу Заказчика.</w:t>
      </w:r>
    </w:p>
    <w:p>
      <w:pPr>
        <w:pStyle w:val="Normal"/>
        <w:widowControl w:val="false"/>
        <w:suppressAutoHyphens w:val="true"/>
        <w:bidi w:val="0"/>
        <w:spacing w:lineRule="auto" w:line="240" w:before="0" w:after="0"/>
        <w:ind w:firstLine="709" w:right="0"/>
        <w:jc w:val="both"/>
        <w:rPr>
          <w:rFonts w:ascii="Liberation Serif" w:hAnsi="Liberation Serif"/>
          <w:sz w:val="22"/>
          <w:szCs w:val="22"/>
        </w:rPr>
      </w:pPr>
      <w:r>
        <w:rPr>
          <w:rFonts w:ascii="Liberation Serif" w:hAnsi="Liberation Serif"/>
          <w:color w:val="000000"/>
          <w:sz w:val="22"/>
          <w:szCs w:val="22"/>
        </w:rPr>
        <w:t>2.3. 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Оплата поставляемого Товара осуществляется по цене в соответствии со Спецификацией (Приложение № 1 к Контракту).</w:t>
      </w:r>
    </w:p>
    <w:p>
      <w:pPr>
        <w:pStyle w:val="Normal"/>
        <w:widowControl w:val="false"/>
        <w:suppressAutoHyphens w:val="true"/>
        <w:bidi w:val="0"/>
        <w:spacing w:lineRule="auto" w:line="240" w:before="0" w:after="0"/>
        <w:ind w:firstLine="709" w:right="0"/>
        <w:jc w:val="both"/>
        <w:rPr>
          <w:rFonts w:ascii="Liberation Serif" w:hAnsi="Liberation Serif"/>
          <w:sz w:val="22"/>
          <w:szCs w:val="22"/>
        </w:rPr>
      </w:pPr>
      <w:r>
        <w:rPr>
          <w:rFonts w:ascii="Liberation Serif" w:hAnsi="Liberation Serif"/>
          <w:b w:val="false"/>
          <w:bCs w:val="false"/>
          <w:color w:val="000000"/>
          <w:sz w:val="22"/>
          <w:szCs w:val="22"/>
        </w:rPr>
        <w:t>Источник финансирования: средства Федерального бюджета РФ на 2026 г.</w:t>
      </w:r>
    </w:p>
    <w:p>
      <w:pPr>
        <w:pStyle w:val="Normal"/>
        <w:spacing w:lineRule="auto" w:line="240" w:before="0" w:after="0"/>
        <w:ind w:firstLine="709"/>
        <w:jc w:val="both"/>
        <w:rPr>
          <w:rFonts w:ascii="Liberation Serif" w:hAnsi="Liberation Serif"/>
          <w:sz w:val="22"/>
          <w:szCs w:val="22"/>
        </w:rPr>
      </w:pPr>
      <w:r>
        <w:rPr>
          <w:rFonts w:eastAsia="" w:cs="Times New Roman" w:ascii="Liberation Serif" w:hAnsi="Liberation Serif" w:eastAsiaTheme="minorEastAsia"/>
          <w:color w:val="000000"/>
          <w:sz w:val="22"/>
          <w:szCs w:val="22"/>
        </w:rPr>
        <w:t>КБК 322 0304 4240790049 244.</w:t>
      </w:r>
    </w:p>
    <w:p>
      <w:pPr>
        <w:pStyle w:val="Normal"/>
        <w:widowControl w:val="false"/>
        <w:tabs>
          <w:tab w:val="clear" w:pos="708"/>
          <w:tab w:val="left" w:pos="2175" w:leader="none"/>
        </w:tabs>
        <w:suppressAutoHyphens w:val="true"/>
        <w:bidi w:val="0"/>
        <w:spacing w:lineRule="auto" w:line="240" w:before="0" w:after="0"/>
        <w:ind w:firstLine="709" w:right="0"/>
        <w:jc w:val="both"/>
        <w:rPr>
          <w:rFonts w:ascii="Liberation Serif" w:hAnsi="Liberation Serif"/>
          <w:sz w:val="22"/>
          <w:szCs w:val="22"/>
        </w:rPr>
      </w:pPr>
      <w:r>
        <w:rPr>
          <w:rFonts w:ascii="Liberation Serif" w:hAnsi="Liberation Serif"/>
          <w:color w:val="000000"/>
          <w:sz w:val="22"/>
          <w:szCs w:val="22"/>
        </w:rPr>
        <w:t xml:space="preserve">2.4. </w:t>
      </w:r>
      <w:r>
        <w:rPr>
          <w:rFonts w:ascii="Liberation Serif" w:hAnsi="Liberation Serif"/>
          <w:color w:val="000000"/>
          <w:sz w:val="22"/>
          <w:szCs w:val="22"/>
          <w:shd w:fill="FFFFFF" w:val="clear"/>
          <w:lang w:eastAsia="en-US"/>
        </w:rPr>
        <w:t xml:space="preserve">Расчеты между Заказчиком и </w:t>
      </w:r>
      <w:r>
        <w:rPr>
          <w:rFonts w:ascii="Liberation Serif" w:hAnsi="Liberation Serif"/>
          <w:color w:val="000000"/>
          <w:kern w:val="0"/>
          <w:sz w:val="22"/>
          <w:szCs w:val="22"/>
          <w:shd w:fill="FFFFFF" w:val="clear"/>
          <w:lang w:val="ru-RU" w:eastAsia="en-US" w:bidi="ar-SA"/>
        </w:rPr>
        <w:t>Исполнителем</w:t>
      </w:r>
      <w:r>
        <w:rPr>
          <w:rFonts w:ascii="Liberation Serif" w:hAnsi="Liberation Serif"/>
          <w:color w:val="000000"/>
          <w:sz w:val="22"/>
          <w:szCs w:val="22"/>
          <w:shd w:fill="FFFFFF" w:val="clear"/>
          <w:lang w:eastAsia="en-US"/>
        </w:rPr>
        <w:t xml:space="preserve"> за оказанную услугу производятся по факту выполненных работ, в течение 7 (семи) рабочих дней, с даты подписания Заказчиком Акта приемки выполненных работ.</w:t>
      </w:r>
    </w:p>
    <w:p>
      <w:pPr>
        <w:pStyle w:val="Normal"/>
        <w:tabs>
          <w:tab w:val="clear" w:pos="708"/>
          <w:tab w:val="left" w:pos="735" w:leader="none"/>
        </w:tabs>
        <w:spacing w:lineRule="auto" w:line="240" w:before="0" w:after="0"/>
        <w:ind w:firstLine="794" w:right="0"/>
        <w:jc w:val="both"/>
        <w:rPr>
          <w:rFonts w:ascii="Liberation Serif" w:hAnsi="Liberation Serif"/>
          <w:sz w:val="22"/>
          <w:szCs w:val="22"/>
        </w:rPr>
      </w:pPr>
      <w:r>
        <w:rPr>
          <w:rFonts w:cs="Liberation Serif;Times New Roman" w:ascii="Liberation Serif" w:hAnsi="Liberation Serif"/>
          <w:color w:val="000000"/>
          <w:sz w:val="22"/>
          <w:szCs w:val="22"/>
          <w:shd w:fill="FFFFFF" w:val="clear"/>
          <w:lang w:eastAsia="en-US"/>
        </w:rPr>
        <w:t>При отсутствии претензий к качеству, количеству (объему) и другим существенным характеристика услуг, в срок не более 10 (десяти) рабочих дней Заказчик оформляет Акт приемки ТРУ по форме ОКУД 0510452 согласна приказа Минфина от 15.04.2021 № 61н.</w:t>
      </w:r>
    </w:p>
    <w:p>
      <w:pPr>
        <w:pStyle w:val="Normal"/>
        <w:tabs>
          <w:tab w:val="clear" w:pos="708"/>
          <w:tab w:val="left" w:pos="735" w:leader="none"/>
        </w:tabs>
        <w:spacing w:lineRule="auto" w:line="240" w:before="0" w:after="0"/>
        <w:ind w:firstLine="794" w:right="0"/>
        <w:jc w:val="both"/>
        <w:rPr>
          <w:rFonts w:ascii="Liberation Serif" w:hAnsi="Liberation Serif"/>
          <w:sz w:val="22"/>
          <w:szCs w:val="22"/>
        </w:rPr>
      </w:pPr>
      <w:r>
        <w:rPr>
          <w:rFonts w:ascii="Liberation Serif" w:hAnsi="Liberation Serif"/>
          <w:color w:val="000000"/>
          <w:sz w:val="22"/>
          <w:szCs w:val="22"/>
          <w:shd w:fill="FFFFFF" w:val="clear"/>
          <w:lang w:eastAsia="en-US"/>
        </w:rPr>
        <w:t>2.5. Оплата по Контракту осуществляется по безна</w:t>
      </w:r>
      <w:r>
        <w:rPr>
          <w:rFonts w:ascii="Liberation Serif" w:hAnsi="Liberation Serif"/>
          <w:color w:val="000000"/>
          <w:sz w:val="22"/>
          <w:szCs w:val="22"/>
          <w:lang w:eastAsia="en-US"/>
        </w:rPr>
        <w:t xml:space="preserve">личному расчету платежными поручениями путем перечисления Заказчиком денежных средств на расчетный счет </w:t>
      </w:r>
      <w:r>
        <w:rPr>
          <w:rFonts w:ascii="Liberation Serif" w:hAnsi="Liberation Serif"/>
          <w:color w:val="000000"/>
          <w:kern w:val="0"/>
          <w:sz w:val="22"/>
          <w:szCs w:val="22"/>
          <w:lang w:val="ru-RU" w:eastAsia="en-US" w:bidi="ar-SA"/>
        </w:rPr>
        <w:t>Подрядчика</w:t>
      </w:r>
      <w:r>
        <w:rPr>
          <w:rFonts w:ascii="Liberation Serif" w:hAnsi="Liberation Serif"/>
          <w:color w:val="000000"/>
          <w:sz w:val="22"/>
          <w:szCs w:val="22"/>
          <w:lang w:eastAsia="en-US"/>
        </w:rPr>
        <w:t xml:space="preserve">, указанный в Контракте. В случае изменения расчетного счета Подрядчикобязан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Pr>
          <w:rFonts w:ascii="Liberation Serif" w:hAnsi="Liberation Serif"/>
          <w:color w:val="000000"/>
          <w:kern w:val="0"/>
          <w:sz w:val="22"/>
          <w:szCs w:val="22"/>
          <w:lang w:val="ru-RU" w:eastAsia="en-US" w:bidi="ar-SA"/>
        </w:rPr>
        <w:t>Подрядчика</w:t>
      </w:r>
      <w:r>
        <w:rPr>
          <w:rFonts w:ascii="Liberation Serif" w:hAnsi="Liberation Serif"/>
          <w:color w:val="000000"/>
          <w:sz w:val="22"/>
          <w:szCs w:val="22"/>
          <w:lang w:eastAsia="en-US"/>
        </w:rPr>
        <w:t xml:space="preserve">, несет </w:t>
      </w:r>
      <w:r>
        <w:rPr>
          <w:rFonts w:ascii="Liberation Serif" w:hAnsi="Liberation Serif"/>
          <w:color w:val="000000"/>
          <w:kern w:val="0"/>
          <w:sz w:val="22"/>
          <w:szCs w:val="22"/>
          <w:lang w:val="ru-RU" w:eastAsia="en-US" w:bidi="ar-SA"/>
        </w:rPr>
        <w:t>Подрядчик</w:t>
      </w:r>
      <w:r>
        <w:rPr>
          <w:rFonts w:ascii="Liberation Serif" w:hAnsi="Liberation Serif"/>
          <w:color w:val="000000"/>
          <w:sz w:val="22"/>
          <w:szCs w:val="22"/>
          <w:lang w:eastAsia="en-US"/>
        </w:rPr>
        <w:t xml:space="preserve">. </w:t>
      </w:r>
      <w:r>
        <w:rPr>
          <w:rFonts w:eastAsia="Times New Roman" w:cs="Times New Roman" w:ascii="Liberation Serif" w:hAnsi="Liberation Serif"/>
          <w:color w:val="000000"/>
          <w:sz w:val="22"/>
          <w:szCs w:val="22"/>
        </w:rPr>
        <w:t>Датой оплаты по Контракту является дата списания средств со счета Заказчика.</w:t>
      </w:r>
    </w:p>
    <w:p>
      <w:pPr>
        <w:pStyle w:val="Normal"/>
        <w:tabs>
          <w:tab w:val="clear" w:pos="708"/>
          <w:tab w:val="left" w:pos="735" w:leader="none"/>
        </w:tabs>
        <w:spacing w:lineRule="auto" w:line="240" w:before="0" w:after="0"/>
        <w:ind w:firstLine="794" w:right="0"/>
        <w:jc w:val="both"/>
        <w:rPr>
          <w:rFonts w:ascii="Liberation Serif" w:hAnsi="Liberation Serif"/>
          <w:sz w:val="22"/>
          <w:szCs w:val="22"/>
        </w:rPr>
      </w:pPr>
      <w:r>
        <w:rPr>
          <w:rFonts w:ascii="Liberation Serif" w:hAnsi="Liberation Serif"/>
          <w:color w:val="000000"/>
          <w:sz w:val="22"/>
          <w:szCs w:val="22"/>
          <w:lang w:eastAsia="en-US"/>
        </w:rPr>
        <w:t xml:space="preserve">2.6. 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rFonts w:eastAsia="Times New Roman" w:cs="Times New Roman" w:ascii="Liberation Serif" w:hAnsi="Liberation Serif"/>
          <w:color w:val="000000"/>
          <w:sz w:val="22"/>
          <w:szCs w:val="22"/>
        </w:rPr>
        <w:t>В случае если контракт заключается с физическим лицом, за исключением индивидуального предпринимателя, оплата по Контракту физическому лицу уменьшается на размер налоговых платежей, связанных с оплатой контракта.</w:t>
      </w:r>
    </w:p>
    <w:p>
      <w:pPr>
        <w:pStyle w:val="Normal"/>
        <w:widowControl w:val="false"/>
        <w:suppressAutoHyphens w:val="true"/>
        <w:bidi w:val="0"/>
        <w:spacing w:lineRule="auto" w:line="240" w:before="0" w:after="0"/>
        <w:ind w:firstLine="709" w:right="0"/>
        <w:jc w:val="both"/>
        <w:rPr>
          <w:rFonts w:ascii="Liberation Serif" w:hAnsi="Liberation Serif"/>
          <w:sz w:val="22"/>
          <w:szCs w:val="22"/>
        </w:rPr>
      </w:pPr>
      <w:r>
        <w:rPr>
          <w:rFonts w:eastAsia="Times New Roman" w:cs="Times New Roman" w:ascii="Liberation Serif" w:hAnsi="Liberation Serif"/>
          <w:b w:val="false"/>
          <w:i w:val="false"/>
          <w:caps w:val="false"/>
          <w:smallCaps w:val="false"/>
          <w:color w:val="000000"/>
          <w:spacing w:val="0"/>
          <w:sz w:val="22"/>
          <w:szCs w:val="22"/>
          <w:lang w:eastAsia="en-US" w:bidi="en-US"/>
        </w:rPr>
        <w:t xml:space="preserve">2.7. Средства, предусмотренные сметной документацией на непредвиденные работы и затраты, расходуются только по согласованию с Заказчиком при предоставлении </w:t>
      </w:r>
      <w:r>
        <w:rPr>
          <w:rFonts w:eastAsia="Lucida Sans Unicode" w:cs="Times New Roman" w:ascii="Liberation Serif" w:hAnsi="Liberation Serif"/>
          <w:b w:val="false"/>
          <w:i w:val="false"/>
          <w:caps w:val="false"/>
          <w:smallCaps w:val="false"/>
          <w:color w:val="000000"/>
          <w:spacing w:val="0"/>
          <w:kern w:val="0"/>
          <w:sz w:val="22"/>
          <w:szCs w:val="22"/>
          <w:lang w:val="ru-RU" w:eastAsia="en-US" w:bidi="ar-SA"/>
        </w:rPr>
        <w:t>Подрядчиком</w:t>
      </w:r>
      <w:r>
        <w:rPr>
          <w:rFonts w:eastAsia="Times New Roman" w:cs="Times New Roman" w:ascii="Liberation Serif" w:hAnsi="Liberation Serif"/>
          <w:b w:val="false"/>
          <w:i w:val="false"/>
          <w:caps w:val="false"/>
          <w:smallCaps w:val="false"/>
          <w:color w:val="000000"/>
          <w:spacing w:val="0"/>
          <w:sz w:val="22"/>
          <w:szCs w:val="22"/>
          <w:lang w:eastAsia="en-US" w:bidi="en-US"/>
        </w:rPr>
        <w:t xml:space="preserve"> документов, обосновывающих указанные работы и затраты.</w:t>
      </w:r>
    </w:p>
    <w:p>
      <w:pPr>
        <w:pStyle w:val="Normal"/>
        <w:tabs>
          <w:tab w:val="clear" w:pos="708"/>
          <w:tab w:val="left" w:pos="735" w:leader="none"/>
        </w:tabs>
        <w:spacing w:lineRule="auto" w:line="240" w:before="0" w:after="0"/>
        <w:ind w:firstLine="709"/>
        <w:jc w:val="both"/>
        <w:rPr>
          <w:rFonts w:ascii="Liberation Serif" w:hAnsi="Liberation Serif"/>
          <w:color w:val="FF0000"/>
          <w:sz w:val="22"/>
          <w:szCs w:val="22"/>
        </w:rPr>
      </w:pPr>
      <w:r>
        <w:rPr>
          <w:rFonts w:ascii="Liberation Serif" w:hAnsi="Liberation Serif"/>
          <w:color w:val="FF0000"/>
          <w:sz w:val="22"/>
          <w:szCs w:val="22"/>
        </w:rPr>
      </w:r>
    </w:p>
    <w:p>
      <w:pPr>
        <w:pStyle w:val="ListParagraph"/>
        <w:spacing w:lineRule="auto" w:line="240" w:before="0" w:after="0"/>
        <w:ind w:left="0"/>
        <w:contextualSpacing w:val="false"/>
        <w:jc w:val="center"/>
        <w:rPr>
          <w:rFonts w:ascii="Liberation Serif" w:hAnsi="Liberation Serif"/>
          <w:sz w:val="22"/>
          <w:szCs w:val="22"/>
        </w:rPr>
      </w:pPr>
      <w:r>
        <w:rPr>
          <w:rFonts w:eastAsia="Times New Roman" w:cs="Times New Roman" w:ascii="Liberation Serif" w:hAnsi="Liberation Serif"/>
          <w:b/>
          <w:color w:val="000000"/>
          <w:sz w:val="22"/>
          <w:szCs w:val="22"/>
          <w:lang w:eastAsia="ru-RU"/>
        </w:rPr>
        <w:t>3. Права и обязанности Сторон</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 Заказчик вправе:</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3.1.2. Запрашивать у Подрядчика информацию о ходе выполняемых работ.</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3.1.3. Осуществлять контроль и надзор за качеством, порядком и сроками выполнения работ, давать указания о способе выполнения работ, не вмешиваясь в оперативно-хозяйственную деятельность Подрядчика.</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3.1.4. Отказаться от приемки результатов выполненных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3.1.5. Отказаться от исполнения Контракта и потребовать возмещения ущерба, если Подрядчик не приступает своевременно к исполнению Контракта или оказывает работы настолько медленно, что окончание их к сроку, указанному в Контракте, становится явно невозможным.</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3.1.6. Принять решение об одностороннем отказе от исполнения Контракта в соответствии с гражданским законодательством Российской Федерации и положениями ст. 95 Закона № 44-ФЗ.</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3.1.7. Удержать сумму неисполненных Подрядчиком требований об уплате неустоек (штрафов, пеней), предъявленных Заказчиком на основании требования об уплате неустоек (штрафов, пеней) из суммы, подлежащей оплате Подрядчику</w:t>
      </w:r>
      <w:r>
        <w:rPr>
          <w:rFonts w:ascii="Liberation Serif" w:hAnsi="Liberation Serif"/>
          <w:bCs/>
          <w:sz w:val="22"/>
          <w:szCs w:val="22"/>
        </w:rPr>
        <w:t>.</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3.1.8. Пользоваться иными правами, установленными Контрактом и законодательством Российской Федерации.</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3.2. Заказчик обязан:</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3.2.1. Обеспечить приемку выполненных работ и провести экспертизу для проверки предоставленных Подрядчиком результатов выполненных работ, предусмотренных Контрактом, в части их соответствия условиям Контракта.</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 xml:space="preserve">3.2.2. Сообщать в письменной форме Подрядчику о недостатках, обнаруженных в ходе выполнения работ, в течение 3 (трех) рабочих дней после обнаружения таких недостатков. </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3.2.3. Своевременно принять и оплатить выполненные работы в соответствии с Контрактом.</w:t>
      </w:r>
    </w:p>
    <w:p>
      <w:pPr>
        <w:pStyle w:val="Normal"/>
        <w:widowControl w:val="false"/>
        <w:tabs>
          <w:tab w:val="clear" w:pos="708"/>
          <w:tab w:val="left" w:pos="709" w:leader="none"/>
        </w:tabs>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lang w:eastAsia="ru-RU"/>
        </w:rPr>
        <w:t xml:space="preserve">3.2.4. Принять решение об одностороннем отказе от исполнения Контракта, в случае, если в ходе исполнения Контракта установлено, что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 1.1 ст. 31 Федерального закона от 05.04.2013 № 44-ФЗ) или представил недостоверную информацию о своем соответствии, что позволило ему стать победителем определения Подрядчика </w:t>
      </w:r>
    </w:p>
    <w:p>
      <w:pPr>
        <w:pStyle w:val="Normal"/>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3.3. Подрядчик в праве:</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3.3.1. Требовать своевременной оплаты выполненных работ в соответствии с п. 2.1 Контракта.</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3.3.2.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рабочей документацией</w:t>
      </w:r>
      <w:r>
        <w:rPr>
          <w:rFonts w:cs="Times New Roman" w:ascii="Liberation Serif" w:hAnsi="Liberation Serif"/>
          <w:color w:val="FF0000"/>
          <w:sz w:val="22"/>
          <w:szCs w:val="22"/>
        </w:rPr>
        <w:t xml:space="preserve"> </w:t>
      </w:r>
      <w:r>
        <w:rPr>
          <w:rFonts w:cs="Times New Roman" w:ascii="Liberation Serif" w:hAnsi="Liberation Serif"/>
          <w:sz w:val="22"/>
          <w:szCs w:val="22"/>
        </w:rPr>
        <w:t>и настоящим Контрактом. При этом Подрядчик несет ответственность перед Заказчиком за неисполнение или ненадлежащее исполнение обязательств субподрядчиками.</w:t>
      </w:r>
    </w:p>
    <w:p>
      <w:pPr>
        <w:pStyle w:val="Normal"/>
        <w:widowControl w:val="false"/>
        <w:spacing w:lineRule="auto" w:line="240" w:before="0" w:after="0"/>
        <w:ind w:firstLine="709"/>
        <w:jc w:val="both"/>
        <w:rPr/>
      </w:pPr>
      <w:r>
        <w:rPr>
          <w:rFonts w:cs="Times New Roman" w:ascii="Liberation Serif" w:hAnsi="Liberation Serif"/>
          <w:sz w:val="22"/>
          <w:szCs w:val="22"/>
        </w:rPr>
        <w:t xml:space="preserve">Привлечение субподрядчиков не влечет изменение цены Контракта и/или объемов работ по настоящему Контракту. Перечень работ, выполненных субподрядчиками, и их стоимость Подрядчик указывает в отчетной </w:t>
      </w:r>
      <w:hyperlink w:anchor="Par1019">
        <w:r>
          <w:rPr>
            <w:rStyle w:val="Style"/>
            <w:rFonts w:cs="Times New Roman" w:ascii="Liberation Serif" w:hAnsi="Liberation Serif"/>
            <w:sz w:val="22"/>
            <w:szCs w:val="22"/>
          </w:rPr>
          <w:t>документации</w:t>
        </w:r>
      </w:hyperlink>
      <w:r>
        <w:rPr>
          <w:rFonts w:cs="Times New Roman" w:ascii="Liberation Serif" w:hAnsi="Liberation Serif"/>
          <w:sz w:val="22"/>
          <w:szCs w:val="22"/>
        </w:rPr>
        <w:t>, представляемой Заказчику по результатам выполнения работ в порядке, установленном Контрактом.</w:t>
      </w:r>
    </w:p>
    <w:p>
      <w:pPr>
        <w:pStyle w:val="Normal"/>
        <w:widowControl w:val="false"/>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3.3.3. Получать от Заказчика содействие при выполнении работ в соответствии с условиями Контракта.</w:t>
      </w:r>
    </w:p>
    <w:p>
      <w:pPr>
        <w:pStyle w:val="Normal"/>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3.3.4.Подрядчик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и положениями ст. 95 Закона № 44-ФЗ для одностороннего отказа от исполнения отдельных видов обязательств.</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3.4. Подрядчик обязан:</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3.4.1. Выполнить все работы в полном объеме, качественно, на современном технологическом уровне, в соответствии со </w:t>
      </w:r>
      <w:r>
        <w:rPr>
          <w:rFonts w:eastAsia="Times New Roman" w:cs="Times New Roman" w:ascii="Liberation Serif" w:hAnsi="Liberation Serif"/>
          <w:sz w:val="22"/>
          <w:szCs w:val="22"/>
          <w:lang w:eastAsia="ru-RU"/>
        </w:rPr>
        <w:t>сметной документацией,</w:t>
      </w:r>
      <w:r>
        <w:rPr>
          <w:rFonts w:eastAsia="Times New Roman" w:cs="Times New Roman" w:ascii="Liberation Serif" w:hAnsi="Liberation Serif"/>
          <w:color w:val="000000"/>
          <w:sz w:val="22"/>
          <w:szCs w:val="22"/>
          <w:lang w:eastAsia="ru-RU"/>
        </w:rPr>
        <w:t xml:space="preserve"> требованиями СНиП, технических регламентов, нормативных актов и в сроки, указанные в Контракте. </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3.4.2. Качество материалов, конструкций должно соответствовать государственным стандартам, техническим условиям, подтверждаться соответствующими сертификатами, техническими паспортами и другими необходимыми документами. </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ab/>
        <w:t xml:space="preserve">3.4.3. Обеспечивать соблюдение требований техники безопасности, охраны окружающей среды и противопожарной безопасности в период выполнения работ. Обеспечивать соблюдение требований контролирующих и надзорных организаций, законодательных и иных нормативных правовых актов по охране труда в период выполнения работ. </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3.4.4. При выполнении работ регулярно проводить уборку рабочих мест (объекта) от мусора. Складирование строительного мусора во время работ допускается только в специальные емкости, с последующим вывозом. </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3.4.5. </w:t>
      </w:r>
      <w:r>
        <w:rPr>
          <w:rFonts w:cs="Times New Roman" w:ascii="Liberation Serif" w:hAnsi="Liberation Serif"/>
          <w:sz w:val="22"/>
          <w:szCs w:val="22"/>
        </w:rPr>
        <w:t>Подрядчик за свой счет осуществляет охрану используемого при производстве работ имущества (машины, оборудование, материалы, инструменты и т. д.);</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cs="Times New Roman" w:ascii="Liberation Serif" w:hAnsi="Liberation Serif"/>
          <w:sz w:val="22"/>
          <w:szCs w:val="22"/>
        </w:rPr>
        <w:t xml:space="preserve">3.4.6. </w:t>
      </w:r>
      <w:r>
        <w:rPr>
          <w:rFonts w:eastAsia="Times New Roman" w:cs="Times New Roman" w:ascii="Liberation Serif" w:hAnsi="Liberation Serif"/>
          <w:color w:val="000000"/>
          <w:sz w:val="22"/>
          <w:szCs w:val="22"/>
          <w:lang w:eastAsia="ru-RU"/>
        </w:rPr>
        <w:t xml:space="preserve">Устранять собственными силами и за свой счет дефекты и неполадки, обнаруженные во время выполнения работ и в период гарантийного срока. </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ab/>
        <w:t xml:space="preserve">3.4.7. В период выполнения работ запрещается: </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ab/>
        <w:t xml:space="preserve">- хранить материалы на территории объекта более чем требуется для выполнения работ на один день; </w:t>
      </w:r>
    </w:p>
    <w:p>
      <w:pPr>
        <w:pStyle w:val="Normal"/>
        <w:widowControl w:val="false"/>
        <w:tabs>
          <w:tab w:val="clear" w:pos="708"/>
          <w:tab w:val="left" w:pos="72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ab/>
        <w:t xml:space="preserve">- проживание сотрудников Подрядчика на территории объекта во время выполнения работ. </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3.4.8. Нести ответственность за качество и своевременность выполнения работ.</w:t>
      </w:r>
    </w:p>
    <w:p>
      <w:pPr>
        <w:pStyle w:val="Normal"/>
        <w:tabs>
          <w:tab w:val="clear" w:pos="708"/>
          <w:tab w:val="left" w:pos="851"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3.4.9. Выполнять работы по стоимости, определяемой в соответствии с нормативными документами по определению сметной стоимости, а в случаях установления Заказчиком и (или) уполномоченными контрольными органами несоответствия условий об объемах и стоимости работ, установленных в Контракте, фактически выполненным объемам работ, а также их стоимости в результате указания расценок и коэффициентов, отличных от показателей, определяемых в соответствии с нормативными документами по определению сметной стоимости, Подрядчик осуществляет возврат Заказчику излишне уплаченные денежные средства в течение 20 (двадцати) дней с даты получения требования Заказчика. В случае невыполнения Подрядчиком требования о возврате суммы излишне полученных денежных средств в установленный Контрактом срок принимать меры по взысканию такой суммы в судебном порядке.</w:t>
      </w:r>
    </w:p>
    <w:p>
      <w:pPr>
        <w:pStyle w:val="Normal"/>
        <w:tabs>
          <w:tab w:val="clear" w:pos="708"/>
          <w:tab w:val="left" w:pos="851"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3.4.10. Подрядчик немедленно оповещает заказчика и до получения от него указаний приостанавливает работы при обнаружении возможных неблагоприятных для заказчика обстоятельств, угрожающих годности или прочности результатов выполняемой работы либо создающих невозможность ее завершения в срок.</w:t>
      </w:r>
    </w:p>
    <w:p>
      <w:pPr>
        <w:pStyle w:val="Normal"/>
        <w:widowControl w:val="false"/>
        <w:spacing w:lineRule="auto" w:line="240" w:before="0" w:after="0"/>
        <w:ind w:firstLine="709"/>
        <w:jc w:val="both"/>
        <w:rPr>
          <w:rFonts w:ascii="Liberation Serif" w:hAnsi="Liberation Serif" w:eastAsia="Times New Roman" w:cs="Times New Roman"/>
          <w:color w:val="000000"/>
          <w:sz w:val="22"/>
          <w:szCs w:val="22"/>
          <w:lang w:eastAsia="ru-RU"/>
        </w:rPr>
      </w:pPr>
      <w:r>
        <w:rPr>
          <w:rFonts w:eastAsia="Times New Roman" w:cs="Times New Roman" w:ascii="Liberation Serif" w:hAnsi="Liberation Serif"/>
          <w:color w:val="000000"/>
          <w:sz w:val="22"/>
          <w:szCs w:val="22"/>
          <w:lang w:eastAsia="ru-RU"/>
        </w:rPr>
      </w:r>
    </w:p>
    <w:p>
      <w:pPr>
        <w:pStyle w:val="Normal"/>
        <w:spacing w:lineRule="auto" w:line="240" w:before="0" w:after="0"/>
        <w:ind w:firstLine="709"/>
        <w:jc w:val="center"/>
        <w:rPr>
          <w:rFonts w:ascii="Liberation Serif" w:hAnsi="Liberation Serif"/>
          <w:sz w:val="22"/>
          <w:szCs w:val="22"/>
        </w:rPr>
      </w:pPr>
      <w:r>
        <w:rPr>
          <w:rFonts w:eastAsia="Times New Roman" w:cs="Times New Roman" w:ascii="Liberation Serif" w:hAnsi="Liberation Serif"/>
          <w:b/>
          <w:color w:val="000000"/>
          <w:sz w:val="22"/>
          <w:szCs w:val="22"/>
          <w:lang w:eastAsia="ru-RU"/>
        </w:rPr>
        <w:t xml:space="preserve">4. </w:t>
      </w:r>
      <w:r>
        <w:rPr>
          <w:rFonts w:eastAsia="Times New Roman" w:cs="Times New Roman" w:ascii="Liberation Serif" w:hAnsi="Liberation Serif"/>
          <w:b/>
          <w:bCs/>
          <w:color w:val="000000"/>
          <w:sz w:val="22"/>
          <w:szCs w:val="22"/>
        </w:rPr>
        <w:t>ПОРЯДОК СДАЧИ И ПРИЕМКИ ВЫПОЛНЕННОЙ РАБОТЫ</w:t>
      </w:r>
    </w:p>
    <w:p>
      <w:pPr>
        <w:pStyle w:val="Normal"/>
        <w:spacing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ar-SA"/>
        </w:rPr>
        <w:t xml:space="preserve">4.1. </w:t>
      </w:r>
      <w:bookmarkStart w:id="3" w:name="__DdeLink__12011_1938199638"/>
      <w:r>
        <w:rPr>
          <w:rFonts w:eastAsia="Times New Roman" w:cs="Times New Roman" w:ascii="Liberation Serif" w:hAnsi="Liberation Serif"/>
          <w:color w:val="000000"/>
          <w:sz w:val="22"/>
          <w:szCs w:val="22"/>
          <w:lang w:eastAsia="ar-SA"/>
        </w:rPr>
        <w:t>Подрядчик обязан в письменной форме уведомить Заказчика о готовности выполненной работы к сдаче не позднее чем за 24 часа до момента передачи работ.</w:t>
      </w:r>
      <w:bookmarkEnd w:id="3"/>
    </w:p>
    <w:p>
      <w:pPr>
        <w:pStyle w:val="Normal"/>
        <w:spacing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ar-SA"/>
        </w:rPr>
        <w:t>Уведомление Подрядчика о готовности выполнения работы к сдаче должно быть подписано руководителем Подрядчика (иным уполномоченным лицом).</w:t>
      </w:r>
    </w:p>
    <w:p>
      <w:pPr>
        <w:pStyle w:val="ConsPlusNormal1"/>
        <w:ind w:firstLine="709"/>
        <w:jc w:val="both"/>
        <w:rPr>
          <w:rFonts w:ascii="Liberation Serif" w:hAnsi="Liberation Serif"/>
          <w:sz w:val="22"/>
          <w:szCs w:val="22"/>
        </w:rPr>
      </w:pPr>
      <w:r>
        <w:rPr>
          <w:rFonts w:ascii="Liberation Serif" w:hAnsi="Liberation Serif"/>
          <w:sz w:val="22"/>
          <w:szCs w:val="22"/>
          <w:lang w:eastAsia="ar-SA"/>
        </w:rPr>
        <w:t>Вместе с уведомлением Подрядчик представляет Заказчику на бумажном носителе Акт о приёмке выполненных работ (по форме КС-2) и Справка о стоимости выполненных работ и затрат (по форме КС-3) в двух экземплярах.</w:t>
      </w:r>
    </w:p>
    <w:p>
      <w:pPr>
        <w:pStyle w:val="ConsPlusNormal1"/>
        <w:ind w:firstLine="709"/>
        <w:jc w:val="both"/>
        <w:rPr>
          <w:rFonts w:ascii="Liberation Serif" w:hAnsi="Liberation Serif"/>
          <w:sz w:val="22"/>
          <w:szCs w:val="22"/>
        </w:rPr>
      </w:pPr>
      <w:r>
        <w:rPr>
          <w:rFonts w:ascii="Liberation Serif" w:hAnsi="Liberation Serif"/>
          <w:sz w:val="22"/>
          <w:szCs w:val="22"/>
          <w:lang w:eastAsia="ar-SA"/>
        </w:rPr>
        <w:t>К акту выполненных работ прилагаются также документы, предусмотренные техническим заданием.</w:t>
      </w:r>
    </w:p>
    <w:p>
      <w:pPr>
        <w:pStyle w:val="ConsPlusNormal1"/>
        <w:ind w:firstLine="709"/>
        <w:jc w:val="both"/>
        <w:rPr/>
      </w:pPr>
      <w:r>
        <w:rPr>
          <w:rFonts w:ascii="Liberation Serif" w:hAnsi="Liberation Serif"/>
          <w:sz w:val="22"/>
          <w:szCs w:val="22"/>
          <w:lang w:eastAsia="ar-SA"/>
        </w:rPr>
        <w:t xml:space="preserve">4.2.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
        <w:r>
          <w:rPr>
            <w:rStyle w:val="Style"/>
            <w:rFonts w:ascii="Liberation Serif" w:hAnsi="Liberation Serif"/>
            <w:sz w:val="22"/>
            <w:szCs w:val="22"/>
            <w:lang w:eastAsia="ar-SA"/>
          </w:rPr>
          <w:t>законом</w:t>
        </w:r>
      </w:hyperlink>
      <w:r>
        <w:rPr>
          <w:rFonts w:ascii="Liberation Serif" w:hAnsi="Liberation Serif"/>
          <w:sz w:val="22"/>
          <w:szCs w:val="22"/>
          <w:lang w:eastAsia="ar-SA"/>
        </w:rPr>
        <w:t xml:space="preserve"> № 44-ФЗ. Для проведения экспертизы выполненных работ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 Результаты экспертизы, проводимой экспертом или экспертной организацией в случаях, предусмотренных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ar-SA"/>
        </w:rPr>
        <w:t>Для приемки выполненных</w:t>
      </w:r>
      <w:r>
        <w:rPr>
          <w:rFonts w:cs="Times New Roman" w:ascii="Liberation Serif" w:hAnsi="Liberation Serif"/>
          <w:color w:val="000000"/>
          <w:sz w:val="22"/>
          <w:szCs w:val="22"/>
        </w:rPr>
        <w:t xml:space="preserve"> работ Заказчик может создавать приемочную комиссию.</w:t>
      </w:r>
      <w:r>
        <w:rPr>
          <w:rFonts w:eastAsia="Times New Roman" w:cs="Times New Roman" w:ascii="Liberation Serif" w:hAnsi="Liberation Serif"/>
          <w:sz w:val="22"/>
          <w:szCs w:val="22"/>
        </w:rPr>
        <w:t xml:space="preserve"> Полномочия члена приемочной комиссии не могут быть переданы другому лицу. </w:t>
      </w:r>
    </w:p>
    <w:p>
      <w:pPr>
        <w:pStyle w:val="Normal"/>
        <w:spacing w:lineRule="auto" w:line="240" w:before="0" w:after="0"/>
        <w:ind w:firstLine="709"/>
        <w:jc w:val="both"/>
        <w:rPr/>
      </w:pPr>
      <w:r>
        <w:rPr>
          <w:rFonts w:cs="Times New Roman" w:ascii="Liberation Serif" w:hAnsi="Liberation Serif"/>
          <w:color w:val="000000"/>
          <w:sz w:val="22"/>
          <w:szCs w:val="22"/>
        </w:rPr>
        <w:t xml:space="preserve">Приемка результатов выполненных работ осуществляется на соответствие количеству, комплектности, объема, требованиям, установленным контрактом, осуществляется в полном соответствии с Техническим заданием (приложением №1) и Сметным расчетом (приложение № 2). Приемка осуществляется </w:t>
      </w:r>
      <w:r>
        <w:rPr>
          <w:rFonts w:cs="Times New Roman" w:ascii="Liberation Serif" w:hAnsi="Liberation Serif"/>
          <w:b/>
          <w:bCs/>
          <w:color w:val="000000"/>
          <w:sz w:val="22"/>
          <w:szCs w:val="22"/>
        </w:rPr>
        <w:t>в течение 20 рабочих дней</w:t>
      </w:r>
      <w:r>
        <w:rPr>
          <w:rFonts w:cs="Times New Roman" w:ascii="Liberation Serif" w:hAnsi="Liberation Serif"/>
          <w:bCs/>
          <w:color w:val="000000"/>
          <w:sz w:val="22"/>
          <w:szCs w:val="22"/>
        </w:rPr>
        <w:t xml:space="preserve">, </w:t>
      </w:r>
      <w:r>
        <w:rPr>
          <w:rFonts w:cs="Times New Roman" w:ascii="Liberation Serif" w:hAnsi="Liberation Serif"/>
          <w:color w:val="000000"/>
          <w:sz w:val="22"/>
          <w:szCs w:val="22"/>
        </w:rPr>
        <w:t xml:space="preserve">с даты предоставления Подрядчиком результатов, предусмотренных контрактом </w:t>
      </w:r>
      <w:r>
        <w:rPr>
          <w:rFonts w:cs="Times New Roman" w:ascii="Liberation Serif" w:hAnsi="Liberation Serif"/>
          <w:bCs/>
          <w:color w:val="000000"/>
          <w:sz w:val="22"/>
          <w:szCs w:val="22"/>
        </w:rPr>
        <w:t xml:space="preserve">и поступления Заказчику документа о приемке в соответствии с </w:t>
      </w:r>
      <w:r>
        <w:fldChar w:fldCharType="begin"/>
      </w:r>
      <w:r>
        <w:rPr>
          <w:rStyle w:val="Hyperlink"/>
          <w:rFonts w:cs="Times New Roman" w:ascii="Liberation Serif" w:hAnsi="Liberation Serif"/>
          <w:bCs/>
          <w:color w:val="000000"/>
          <w:sz w:val="22"/>
          <w:szCs w:val="22"/>
        </w:rPr>
        <w:instrText xml:space="preserve"> HYPERLINK "../../../../../../../../Z:/%D0%AE%D1%80%D0%B8%D0%B4%D0%B8%D1%87%D0%B5%D1%81%D0%BA%D0%B8%D0%B9%20%D0%BE%D1%82%D0%B4%D0%B5%D0%BB/1066%20%D1%82%D0%B8%D0%BF%D0%BE%D0%B2%D0%BE%D0%B9%20%D0%BA%D0%BE%D0%BD%D1%82%D1%80%D0%B0%D0%BA%D1%82/%D0%B4%D0%BB%D1%8F%20%D0%90%D0%B3%D0%B5%D0%BD%D1%82%D1%81%D1%82%D0%B2%D0%B0%20%D1%81%2001.09.2023%20%D0%BD%D0%B0%20%D0%B2%D1%8B%D0%BF%D0%BE%D0%BB%D0%BD%D0%B5%D0%BD%D0%B8%D0%B5%20%D1%80%D0%B0%D0%B1%D0%BE%D1%82%20%D0%BF%D0%BE%20%D1%81%D1%82%D1%80%D0%BE%D0%B8%D1%82%D0%B5%D0%BB%D1%8C%D1%81%D1%82%D0%B2%D1%83,%20%D1%80%D0%B5%D0%BA%D0%BE%D0%BD%D1%81%D1%82%D1%80%D1%83%D0%BA%D1%86%D0%B8%D0%B8,%20%D0%BA%D0%B0%D0%BF%D0%B8%D1%82%D0%B0%D0%BB%D1%8C%D0%BD%D0%BE%D0%BC%D1%83%20%D1%80%D0%B5%D0%BC%D0%BE%D0%BD%D1%82%D1%83,%20%D1%81%D0%BD%D0%BE%D1%81%D1%83%20%D0%BE%D0%B1%D1%8A%D0%B5%D0%BA%D1%82%D0%B0%20%D0%BA%D0%B0%D0%BF%D0%B8%D1%82%D0%B0%D0%BB%D1%8C%D0%BD%D0%BE%D0%B3%D0%BE%20%D1%81%D1%82%D1%80%D0%BE%D0%B8%D1%82%D0%B5%D0%BB%D1%8C%D1%81%D1%82%D0%B2%D0%B0.%20-%20%D0%BF%D1%80%D0%BE%D0%B5%D0%BA%D1%82%20%D0%BA%D0%BE%D0%BD%D1%82%D1%80%D0%B0%D0%BA%D1%82%D0%B0%20-%20%D0%BA%D0%BE%D0%BF%D0%B8%D1%8F.docx" \l "Par10"</w:instrText>
      </w:r>
      <w:r>
        <w:rPr>
          <w:rStyle w:val="Hyperlink"/>
          <w:rFonts w:cs="Times New Roman" w:ascii="Liberation Serif" w:hAnsi="Liberation Serif"/>
          <w:bCs/>
          <w:color w:val="000000"/>
          <w:sz w:val="22"/>
          <w:szCs w:val="22"/>
        </w:rPr>
        <w:fldChar w:fldCharType="separate"/>
      </w:r>
      <w:r>
        <w:rPr>
          <w:rStyle w:val="Hyperlink"/>
          <w:rFonts w:cs="Times New Roman" w:ascii="Liberation Serif" w:hAnsi="Liberation Serif"/>
          <w:bCs/>
          <w:color w:val="000000"/>
          <w:sz w:val="22"/>
          <w:szCs w:val="22"/>
        </w:rPr>
        <w:t>пунктом 3</w:t>
      </w:r>
      <w:r>
        <w:rPr>
          <w:rStyle w:val="Hyperlink"/>
          <w:rFonts w:cs="Times New Roman" w:ascii="Liberation Serif" w:hAnsi="Liberation Serif"/>
          <w:bCs/>
          <w:color w:val="000000"/>
          <w:sz w:val="22"/>
          <w:szCs w:val="22"/>
        </w:rPr>
        <w:fldChar w:fldCharType="end"/>
      </w:r>
      <w:r>
        <w:rPr>
          <w:rFonts w:cs="Times New Roman" w:ascii="Liberation Serif" w:hAnsi="Liberation Serif"/>
          <w:bCs/>
          <w:color w:val="000000"/>
          <w:sz w:val="22"/>
          <w:szCs w:val="22"/>
        </w:rPr>
        <w:t xml:space="preserve"> части 13 статьи 94 Федерального закона. Документы о приемке Подрядчик предоставляет Заказчику не ранее даты окончания выполнения работ и уведомления Заказчика.</w:t>
      </w:r>
    </w:p>
    <w:p>
      <w:pPr>
        <w:pStyle w:val="Normal"/>
        <w:spacing w:lineRule="auto" w:line="240" w:before="0" w:after="0"/>
        <w:ind w:firstLine="709"/>
        <w:jc w:val="both"/>
        <w:rPr>
          <w:rFonts w:ascii="Liberation Serif" w:hAnsi="Liberation Serif"/>
          <w:sz w:val="22"/>
          <w:szCs w:val="22"/>
        </w:rPr>
      </w:pPr>
      <w:r>
        <w:rPr>
          <w:rFonts w:cs="Times New Roman" w:ascii="Liberation Serif" w:hAnsi="Liberation Serif"/>
          <w:color w:val="000000"/>
          <w:sz w:val="22"/>
          <w:szCs w:val="22"/>
        </w:rPr>
        <w:t>4.3. Приемка выполненных работ осуществляется путем подписания документа о Акта выполненных работ</w:t>
      </w:r>
      <w:r>
        <w:rPr>
          <w:rFonts w:cs="Times New Roman" w:ascii="Liberation Serif" w:hAnsi="Liberation Serif"/>
          <w:sz w:val="22"/>
          <w:szCs w:val="22"/>
        </w:rPr>
        <w:t>, который подписывается сторонами в день окончания приемки выполненных работ (</w:t>
      </w:r>
      <w:r>
        <w:rPr>
          <w:rFonts w:cs="Times New Roman" w:ascii="Liberation Serif" w:hAnsi="Liberation Serif"/>
          <w:color w:val="000000"/>
          <w:sz w:val="22"/>
          <w:szCs w:val="22"/>
        </w:rPr>
        <w:t>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Заказчиком направляется в письменной форме мотивированный отказ от подписания такого документа).</w:t>
      </w:r>
    </w:p>
    <w:p>
      <w:pPr>
        <w:pStyle w:val="Normal"/>
        <w:spacing w:lineRule="auto" w:line="240" w:before="0" w:after="0"/>
        <w:ind w:firstLine="709"/>
        <w:jc w:val="both"/>
        <w:rPr>
          <w:rFonts w:ascii="Liberation Serif" w:hAnsi="Liberation Serif"/>
          <w:sz w:val="22"/>
          <w:szCs w:val="22"/>
        </w:rPr>
      </w:pPr>
      <w:r>
        <w:rPr>
          <w:rFonts w:cs="Times New Roman" w:ascii="Liberation Serif" w:hAnsi="Liberation Serif"/>
          <w:color w:val="000000"/>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pPr>
        <w:pStyle w:val="ConsPlusNormal1"/>
        <w:ind w:firstLine="709"/>
        <w:jc w:val="both"/>
        <w:rPr>
          <w:rFonts w:ascii="Liberation Serif" w:hAnsi="Liberation Serif"/>
          <w:sz w:val="22"/>
          <w:szCs w:val="22"/>
        </w:rPr>
      </w:pPr>
      <w:r>
        <w:rPr>
          <w:rFonts w:ascii="Liberation Serif" w:hAnsi="Liberation Serif"/>
          <w:sz w:val="22"/>
          <w:szCs w:val="22"/>
        </w:rPr>
        <w:t>4.4. Выявленные недостатки устраняются Подрядчиком за его счет.</w:t>
      </w:r>
    </w:p>
    <w:p>
      <w:pPr>
        <w:pStyle w:val="Normal"/>
        <w:spacing w:lineRule="auto" w:line="240" w:before="0" w:after="0"/>
        <w:ind w:firstLine="709"/>
        <w:jc w:val="both"/>
        <w:rPr>
          <w:rFonts w:ascii="Liberation Serif" w:hAnsi="Liberation Serif" w:eastAsia="Times New Roman" w:cs="Times New Roman"/>
          <w:sz w:val="22"/>
          <w:szCs w:val="22"/>
          <w:highlight w:val="yellow"/>
          <w:lang w:eastAsia="ru-RU"/>
        </w:rPr>
      </w:pPr>
      <w:r>
        <w:rPr>
          <w:rFonts w:eastAsia="Times New Roman" w:cs="Times New Roman" w:ascii="Liberation Serif" w:hAnsi="Liberation Serif"/>
          <w:sz w:val="22"/>
          <w:szCs w:val="22"/>
          <w:highlight w:val="yellow"/>
          <w:lang w:eastAsia="ru-RU"/>
        </w:rPr>
      </w:r>
    </w:p>
    <w:p>
      <w:pPr>
        <w:pStyle w:val="Normal"/>
        <w:keepNext w:val="true"/>
        <w:keepLines/>
        <w:numPr>
          <w:ilvl w:val="0"/>
          <w:numId w:val="0"/>
        </w:numPr>
        <w:spacing w:lineRule="auto" w:line="240" w:before="0" w:after="0"/>
        <w:ind w:firstLine="709" w:left="0"/>
        <w:jc w:val="center"/>
        <w:outlineLvl w:val="0"/>
        <w:rPr>
          <w:rFonts w:ascii="Liberation Serif" w:hAnsi="Liberation Serif"/>
          <w:sz w:val="22"/>
          <w:szCs w:val="22"/>
        </w:rPr>
      </w:pPr>
      <w:r>
        <w:rPr>
          <w:rFonts w:eastAsia="Times New Roman" w:cs="Times New Roman" w:ascii="Liberation Serif" w:hAnsi="Liberation Serif"/>
          <w:b/>
          <w:bCs/>
          <w:sz w:val="22"/>
          <w:szCs w:val="22"/>
          <w:lang w:eastAsia="ru-RU"/>
        </w:rPr>
        <w:t>5. Ответственность Сторон</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5.2. В случае неисполнения Подрядчиком условий настоящего Контракта Заказчик вправе обратиться в суд с требованием о расторжении настоящего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bookmarkStart w:id="4" w:name="P216"/>
      <w:bookmarkEnd w:id="4"/>
      <w:r>
        <w:rPr>
          <w:rFonts w:ascii="Liberation Serif" w:hAnsi="Liberation Serif"/>
          <w:bCs/>
          <w:sz w:val="22"/>
          <w:szCs w:val="22"/>
        </w:rPr>
        <w:t>5.4.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pPr>
        <w:pStyle w:val="Normal"/>
        <w:numPr>
          <w:ilvl w:val="0"/>
          <w:numId w:val="0"/>
        </w:numPr>
        <w:tabs>
          <w:tab w:val="clear" w:pos="708"/>
          <w:tab w:val="left" w:pos="851" w:leader="none"/>
        </w:tabs>
        <w:spacing w:lineRule="auto" w:line="240" w:before="0" w:after="0"/>
        <w:ind w:firstLine="709" w:left="0"/>
        <w:jc w:val="both"/>
        <w:outlineLvl w:val="1"/>
        <w:rPr/>
      </w:pPr>
      <w:r>
        <w:rPr>
          <w:rFonts w:ascii="Liberation Serif" w:hAnsi="Liberation Serif"/>
          <w:bCs/>
          <w:sz w:val="22"/>
          <w:szCs w:val="22"/>
        </w:rPr>
        <w:t xml:space="preserve">5.5. За каждый факт неисполнения или ненадлежащего исполнения Подрядчиком обязательств, предусмотренных настоящим Контрактом, за исключением просрочки Подрядчиком обязательств, предусмотренных настоящим Контрактом, Подрядчик уплачивает Заказчику штраф. Размер штрафа определяется в соответствии с </w:t>
      </w:r>
      <w:hyperlink r:id="rId3">
        <w:r>
          <w:rPr>
            <w:rStyle w:val="Hyperlink"/>
            <w:rFonts w:ascii="Liberation Serif" w:hAnsi="Liberation Serif"/>
            <w:bCs/>
            <w:color w:val="auto"/>
            <w:sz w:val="22"/>
            <w:szCs w:val="22"/>
            <w:u w:val="none"/>
          </w:rPr>
          <w:t>Правилами</w:t>
        </w:r>
      </w:hyperlink>
      <w:r>
        <w:rPr>
          <w:rFonts w:ascii="Liberation Serif" w:hAnsi="Liberation Serif"/>
          <w:bC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Подрядчиком (подрядчиком, исполнителем) обязательств, предусмотренных Контрактом (за исключением просрочки исполнения обязательств Заказчиком, Подрядчиком (подрядчиком, исполнителем), утвержденными постановлением Правительства Российской Федерации от 30 августа 2017 г. № 1042 (далее - Правила), и составляет:</w:t>
      </w:r>
      <w:bookmarkStart w:id="5" w:name="P218"/>
      <w:bookmarkEnd w:id="5"/>
      <w:r>
        <w:rPr>
          <w:rFonts w:ascii="Liberation Serif" w:hAnsi="Liberation Serif"/>
          <w:bCs/>
          <w:sz w:val="22"/>
          <w:szCs w:val="22"/>
        </w:rPr>
        <w:t xml:space="preserve"> 1 процент цены Контракта, но не более 5 тыс. рублей и не менее 1 тыс. рублей.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определяется в следующем порядке:</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а) в случае, если цена Контракта не превышает начальную (максимальную) цену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10 процентов начальной (максимальной) цены Контракта,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б) в случае если цена Контракта превышает начальную (максимальную) цену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10 процентов цены Контракта,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 процентов цены Контракта, если цена Контракта составляет от 3 млн. рублей до 50 млн. рублей (включительно);</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 процент цены Контракта, если цена Контракта составляет от 50 млн. рублей до 100 млн. рублей (включительно).</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5.6.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Подрядчик уплачивает Заказчику штраф. Размер штрафа определяется в соответствии с Правилами и составляет:</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1 000 рублей,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5 000 рублей, если цена Контракта составляет от 3 млн. рублей до 50 млн. рублей (включительно);</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10 000 рублей, если цена Контракта составляет от 50 млн. рублей до 100 млн. рублей (включительно);</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100 000 рублей, если цена Контракта превышает 100 млн. рублей.</w:t>
      </w:r>
    </w:p>
    <w:p>
      <w:pPr>
        <w:pStyle w:val="Normal"/>
        <w:numPr>
          <w:ilvl w:val="0"/>
          <w:numId w:val="0"/>
        </w:numPr>
        <w:tabs>
          <w:tab w:val="clear" w:pos="708"/>
          <w:tab w:val="left" w:pos="851" w:leader="none"/>
        </w:tabs>
        <w:spacing w:lineRule="auto" w:line="240" w:before="0" w:after="0"/>
        <w:ind w:firstLine="709" w:left="0"/>
        <w:jc w:val="both"/>
        <w:outlineLvl w:val="1"/>
        <w:rPr/>
      </w:pPr>
      <w:r>
        <w:rPr>
          <w:rFonts w:ascii="Liberation Serif" w:hAnsi="Liberation Serif"/>
          <w:bCs/>
          <w:sz w:val="22"/>
          <w:szCs w:val="22"/>
        </w:rPr>
        <w:t xml:space="preserve">5.7. За каждый день просрочки исполнения Подрядчиком обязательства, предусмотренного </w:t>
      </w:r>
      <w:hyperlink r:id="rId4">
        <w:r>
          <w:rPr>
            <w:rStyle w:val="Hyperlink"/>
            <w:rFonts w:ascii="Liberation Serif" w:hAnsi="Liberation Serif"/>
            <w:bCs/>
            <w:color w:val="auto"/>
            <w:sz w:val="22"/>
            <w:szCs w:val="22"/>
            <w:u w:val="none"/>
          </w:rPr>
          <w:t>частью 30 статьи 34</w:t>
        </w:r>
      </w:hyperlink>
      <w:r>
        <w:rPr>
          <w:rFonts w:ascii="Liberation Serif" w:hAnsi="Liberation Serif"/>
          <w:bCs/>
          <w:sz w:val="22"/>
          <w:szCs w:val="22"/>
        </w:rPr>
        <w:t xml:space="preserve"> Закона N 44-ФЗ, начисляется пеня в размере, определенном в порядке, установленном в </w:t>
      </w:r>
      <w:r>
        <w:fldChar w:fldCharType="begin"/>
      </w:r>
      <w:r>
        <w:rPr>
          <w:rStyle w:val="Hyperlink"/>
          <w:rFonts w:ascii="Liberation Serif" w:hAnsi="Liberation Serif"/>
          <w:bCs/>
          <w:color w:val="auto"/>
          <w:sz w:val="22"/>
          <w:szCs w:val="22"/>
          <w:u w:val="none"/>
        </w:rPr>
        <w:instrText xml:space="preserve"> HYPERLINK "../../../../../../../../X:/%D0%9E%D1%82%D0%B4%D0%B5%D0%BB%20%D0%BE%D1%80%D0%B3%D0%B0%D0%BD%D0%B8%D0%B7%D0%B0%D1%86%D0%B8%D0%B8%20%D1%80%D0%B0%D0%B1%D0%BE%D1%82%D1%8B%20%D0%BF%D0%BE%20%D1%80%D0%B0%D0%B7%D0%BC%D0%B5%D1%89%D0%B5%D0%BD%D0%B8%D1%8E%20%D0%B7%D0%B0%D0%BA%D0%B0%D0%B7%D0%BE%D0%B2/%D0%92%D0%BD%D1%83%D1%82%D1%80%D0%B5%D0%BD%D0%BD%D0%B8%D0%B5/%D0%9B%D0%9E%D0%93%D0%90%D0%A7%D0%95%D0%92%D0%90/%D0%93%D0%9A%20%D0%BA%D0%B0%D0%B7%D0%B5%D0%BD%D0%BD%D1%8B%D0%B5%20%D0%BD%D0%B5%20%D0%A1%D0%9C%D0%9F.docx" \l "P216"</w:instrText>
      </w:r>
      <w:r>
        <w:rPr>
          <w:rStyle w:val="Hyperlink"/>
          <w:rFonts w:ascii="Liberation Serif" w:hAnsi="Liberation Serif"/>
          <w:bCs/>
          <w:color w:val="auto"/>
          <w:sz w:val="22"/>
          <w:szCs w:val="22"/>
          <w:u w:val="none"/>
        </w:rPr>
        <w:fldChar w:fldCharType="separate"/>
      </w:r>
      <w:r>
        <w:rPr>
          <w:rStyle w:val="Hyperlink"/>
          <w:rFonts w:ascii="Liberation Serif" w:hAnsi="Liberation Serif"/>
          <w:bCs/>
          <w:color w:val="auto"/>
          <w:sz w:val="22"/>
          <w:szCs w:val="22"/>
          <w:u w:val="none"/>
        </w:rPr>
        <w:t>пункте 5.4</w:t>
      </w:r>
      <w:r>
        <w:rPr>
          <w:rStyle w:val="Hyperlink"/>
          <w:rFonts w:ascii="Liberation Serif" w:hAnsi="Liberation Serif"/>
          <w:bCs/>
          <w:color w:val="auto"/>
          <w:sz w:val="22"/>
          <w:szCs w:val="22"/>
          <w:u w:val="none"/>
        </w:rPr>
        <w:fldChar w:fldCharType="end"/>
      </w:r>
      <w:r>
        <w:rPr>
          <w:rFonts w:ascii="Liberation Serif" w:hAnsi="Liberation Serif"/>
          <w:bCs/>
          <w:sz w:val="22"/>
          <w:szCs w:val="22"/>
        </w:rPr>
        <w:t xml:space="preserve"> настоящего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5.9.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Подрядчик вправе потребовать уплату штрафа. Размер штрафа определяется в соответствии с Правилами и составляет:</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1 000 рублей, если цена Контракта не превышает 3 млн. рублей;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5 000 рублей, если цена Контракта составляет от 3 млн. рублей до 50 млн. рублей (включительно);</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10 000 рублей, если цена Контракта составляет от 50 млн. рублей до 100 млн. рублей (включительно);</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100 000 рублей, если цена Контракта превышает 100 млн. рублей.</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5.11. Применение неустойки (штрафа, пени) не освобождает Стороны от исполнения обязательств по настоящему Контракту.</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5.12.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sz w:val="22"/>
          <w:szCs w:val="22"/>
        </w:rPr>
      </w:pPr>
      <w:r>
        <w:rPr>
          <w:rFonts w:ascii="Liberation Serif" w:hAnsi="Liberation Serif"/>
          <w:bCs/>
          <w:sz w:val="22"/>
          <w:szCs w:val="22"/>
        </w:rPr>
        <w:t>5.14.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numPr>
          <w:ilvl w:val="0"/>
          <w:numId w:val="0"/>
        </w:numPr>
        <w:tabs>
          <w:tab w:val="clear" w:pos="708"/>
          <w:tab w:val="left" w:pos="851" w:leader="none"/>
        </w:tabs>
        <w:spacing w:lineRule="auto" w:line="240" w:before="0" w:after="0"/>
        <w:ind w:firstLine="709" w:left="0"/>
        <w:jc w:val="both"/>
        <w:outlineLvl w:val="1"/>
        <w:rPr>
          <w:rFonts w:ascii="Liberation Serif" w:hAnsi="Liberation Serif"/>
          <w:bCs/>
          <w:sz w:val="22"/>
          <w:szCs w:val="22"/>
        </w:rPr>
      </w:pPr>
      <w:r>
        <w:rPr>
          <w:rFonts w:ascii="Liberation Serif" w:hAnsi="Liberation Serif"/>
          <w:bCs/>
          <w:sz w:val="22"/>
          <w:szCs w:val="22"/>
        </w:rPr>
      </w:r>
    </w:p>
    <w:p>
      <w:pPr>
        <w:pStyle w:val="ListParagraph"/>
        <w:spacing w:lineRule="auto" w:line="240" w:before="0" w:after="0"/>
        <w:ind w:left="0"/>
        <w:contextualSpacing w:val="false"/>
        <w:jc w:val="center"/>
        <w:rPr>
          <w:rFonts w:ascii="Liberation Serif" w:hAnsi="Liberation Serif"/>
          <w:sz w:val="22"/>
          <w:szCs w:val="22"/>
        </w:rPr>
      </w:pPr>
      <w:r>
        <w:rPr>
          <w:rFonts w:eastAsia="Times New Roman" w:cs="Times New Roman" w:ascii="Liberation Serif" w:hAnsi="Liberation Serif"/>
          <w:b/>
          <w:color w:val="000000"/>
          <w:sz w:val="22"/>
          <w:szCs w:val="22"/>
          <w:lang w:eastAsia="ru-RU"/>
        </w:rPr>
        <w:t>6. Форс-мажорные обстоятельства</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6.2.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6.3.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pPr>
        <w:pStyle w:val="Normal"/>
        <w:widowControl w:val="false"/>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6.4.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pPr>
        <w:pStyle w:val="Normal"/>
        <w:widowControl w:val="false"/>
        <w:spacing w:lineRule="auto" w:line="240" w:before="0" w:after="0"/>
        <w:ind w:firstLine="709"/>
        <w:jc w:val="both"/>
        <w:rPr>
          <w:rFonts w:ascii="Liberation Serif" w:hAnsi="Liberation Serif"/>
          <w:sz w:val="22"/>
          <w:szCs w:val="22"/>
        </w:rPr>
      </w:pPr>
      <w:r>
        <w:rPr>
          <w:rFonts w:ascii="Liberation Serif" w:hAnsi="Liberation Serif"/>
          <w:sz w:val="22"/>
          <w:szCs w:val="22"/>
        </w:rPr>
      </w:r>
    </w:p>
    <w:p>
      <w:pPr>
        <w:pStyle w:val="ConsPlusNormal1"/>
        <w:numPr>
          <w:ilvl w:val="0"/>
          <w:numId w:val="0"/>
        </w:numPr>
        <w:ind w:hanging="0" w:left="0"/>
        <w:jc w:val="center"/>
        <w:outlineLvl w:val="1"/>
        <w:rPr>
          <w:rFonts w:ascii="Liberation Serif" w:hAnsi="Liberation Serif"/>
          <w:sz w:val="22"/>
          <w:szCs w:val="22"/>
        </w:rPr>
      </w:pPr>
      <w:r>
        <w:rPr>
          <w:rFonts w:ascii="Liberation Serif" w:hAnsi="Liberation Serif"/>
          <w:b/>
          <w:sz w:val="22"/>
          <w:szCs w:val="22"/>
        </w:rPr>
        <w:t>7. Рассмотрение и разрешение споров</w:t>
      </w:r>
    </w:p>
    <w:p>
      <w:pPr>
        <w:pStyle w:val="Normal"/>
        <w:spacing w:lineRule="auto" w:line="240" w:before="0" w:after="0"/>
        <w:ind w:firstLine="680"/>
        <w:jc w:val="both"/>
        <w:rPr>
          <w:rFonts w:ascii="Liberation Serif" w:hAnsi="Liberation Serif"/>
          <w:sz w:val="22"/>
          <w:szCs w:val="22"/>
        </w:rPr>
      </w:pPr>
      <w:r>
        <w:rPr>
          <w:rFonts w:ascii="Liberation Serif" w:hAnsi="Liberation Serif"/>
          <w:sz w:val="22"/>
          <w:szCs w:val="22"/>
        </w:rPr>
        <w:t xml:space="preserve">7.1.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w:t>
      </w:r>
    </w:p>
    <w:p>
      <w:pPr>
        <w:pStyle w:val="Normal"/>
        <w:spacing w:lineRule="auto" w:line="240" w:before="0" w:after="0"/>
        <w:ind w:firstLine="680"/>
        <w:jc w:val="both"/>
        <w:rPr>
          <w:rFonts w:ascii="Liberation Serif" w:hAnsi="Liberation Serif"/>
          <w:sz w:val="22"/>
          <w:szCs w:val="22"/>
        </w:rPr>
      </w:pPr>
      <w:r>
        <w:rPr>
          <w:rFonts w:ascii="Liberation Serif" w:hAnsi="Liberation Serif"/>
          <w:sz w:val="22"/>
          <w:szCs w:val="22"/>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spacing w:lineRule="auto" w:line="240" w:before="0" w:after="0"/>
        <w:ind w:firstLine="680"/>
        <w:jc w:val="both"/>
        <w:rPr>
          <w:rFonts w:ascii="Liberation Serif" w:hAnsi="Liberation Serif"/>
          <w:sz w:val="22"/>
          <w:szCs w:val="22"/>
        </w:rPr>
      </w:pPr>
      <w:r>
        <w:rPr>
          <w:rFonts w:ascii="Liberation Serif" w:hAnsi="Liberation Serif"/>
          <w:sz w:val="22"/>
          <w:szCs w:val="22"/>
        </w:rPr>
        <w:t>Срок рассмотрения претензии не может превышать 15 (пятнадцать)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lineRule="auto" w:line="240" w:before="0" w:after="0"/>
        <w:ind w:firstLine="680"/>
        <w:jc w:val="both"/>
        <w:rPr/>
      </w:pPr>
      <w:r>
        <w:rPr>
          <w:rFonts w:ascii="Liberation Serif" w:hAnsi="Liberation Serif"/>
          <w:sz w:val="22"/>
          <w:szCs w:val="22"/>
        </w:rPr>
        <w:t xml:space="preserve">7.3. В случае не урегулирования разногласий в претензионном порядке, а также в случае неполучения ответа на претензию в течение срока, указанного в </w:t>
      </w:r>
      <w:hyperlink w:anchor="Par5%25252525252525252525252525252525252">
        <w:r>
          <w:rPr>
            <w:rStyle w:val="Style"/>
            <w:rFonts w:eastAsia="Lucida Sans Unicode" w:ascii="Liberation Serif" w:hAnsi="Liberation Serif"/>
            <w:color w:val="0000FF"/>
            <w:sz w:val="22"/>
            <w:szCs w:val="22"/>
          </w:rPr>
          <w:t>п. 7.</w:t>
        </w:r>
      </w:hyperlink>
      <w:r>
        <w:rPr>
          <w:rFonts w:eastAsia="Lucida Sans Unicode" w:ascii="Liberation Serif" w:hAnsi="Liberation Serif"/>
          <w:color w:val="0000FF"/>
          <w:sz w:val="22"/>
          <w:szCs w:val="22"/>
        </w:rPr>
        <w:t>2</w:t>
      </w:r>
      <w:r>
        <w:rPr>
          <w:rFonts w:ascii="Liberation Serif" w:hAnsi="Liberation Serif"/>
          <w:sz w:val="22"/>
          <w:szCs w:val="22"/>
        </w:rPr>
        <w:t xml:space="preserve"> Контракта, спор передается в Арбитражный суд Брянской области в соответствии с действующим законодательством РФ.</w:t>
      </w:r>
    </w:p>
    <w:p>
      <w:pPr>
        <w:pStyle w:val="ConsPlusNormal1"/>
        <w:ind w:firstLine="709"/>
        <w:jc w:val="both"/>
        <w:rPr>
          <w:rFonts w:ascii="Liberation Serif" w:hAnsi="Liberation Serif"/>
          <w:sz w:val="22"/>
          <w:szCs w:val="22"/>
        </w:rPr>
      </w:pPr>
      <w:r>
        <w:rPr>
          <w:rFonts w:ascii="Liberation Serif" w:hAnsi="Liberation Serif"/>
          <w:sz w:val="22"/>
          <w:szCs w:val="22"/>
        </w:rPr>
      </w:r>
    </w:p>
    <w:p>
      <w:pPr>
        <w:pStyle w:val="Normal"/>
        <w:spacing w:lineRule="auto" w:line="240" w:before="0" w:after="0"/>
        <w:jc w:val="center"/>
        <w:rPr>
          <w:rFonts w:ascii="Liberation Serif" w:hAnsi="Liberation Serif"/>
          <w:sz w:val="22"/>
          <w:szCs w:val="22"/>
        </w:rPr>
      </w:pPr>
      <w:r>
        <w:rPr>
          <w:rFonts w:eastAsia="Times New Roman" w:cs="Times New Roman" w:ascii="Liberation Serif" w:hAnsi="Liberation Serif"/>
          <w:b/>
          <w:sz w:val="22"/>
          <w:szCs w:val="22"/>
          <w:lang w:eastAsia="ru-RU"/>
        </w:rPr>
        <w:t>8. Срок действия Контракта</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8.1. Настоящий Контракт вступает в силу с момента заключения Контракта и действует по 25.12.2026 года.</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 xml:space="preserve">8.2.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 </w:t>
      </w:r>
      <w:r>
        <w:rPr>
          <w:rFonts w:cs="Times New Roman" w:ascii="Liberation Serif" w:hAnsi="Liberation Serif"/>
          <w:sz w:val="22"/>
          <w:szCs w:val="22"/>
        </w:rPr>
        <w:t>за исключением случаев, установленных Законом № 44-ФЗ.</w:t>
      </w:r>
    </w:p>
    <w:p>
      <w:pPr>
        <w:pStyle w:val="Normal"/>
        <w:spacing w:lineRule="auto" w:line="240" w:before="0" w:after="0"/>
        <w:ind w:firstLine="709"/>
        <w:jc w:val="both"/>
        <w:rPr>
          <w:rFonts w:ascii="Liberation Serif" w:hAnsi="Liberation Serif"/>
          <w:sz w:val="22"/>
          <w:szCs w:val="22"/>
        </w:rPr>
      </w:pPr>
      <w:r>
        <w:rPr>
          <w:rFonts w:ascii="Liberation Serif" w:hAnsi="Liberation Serif"/>
          <w:sz w:val="22"/>
          <w:szCs w:val="22"/>
        </w:rPr>
      </w:r>
    </w:p>
    <w:p>
      <w:pPr>
        <w:pStyle w:val="Normal"/>
        <w:spacing w:lineRule="auto" w:line="240" w:before="0" w:after="0"/>
        <w:jc w:val="center"/>
        <w:rPr>
          <w:rFonts w:ascii="Liberation Serif" w:hAnsi="Liberation Serif"/>
          <w:sz w:val="22"/>
          <w:szCs w:val="22"/>
        </w:rPr>
      </w:pPr>
      <w:r>
        <w:rPr>
          <w:rFonts w:eastAsia="Times New Roman" w:cs="Times New Roman" w:ascii="Liberation Serif" w:hAnsi="Liberation Serif"/>
          <w:b/>
          <w:sz w:val="22"/>
          <w:szCs w:val="22"/>
          <w:lang w:eastAsia="ru-RU"/>
        </w:rPr>
        <w:t>9. Прочие условия</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 xml:space="preserve">9.1. Контракт составлен в форме электронного документа в соответствиями </w:t>
      </w:r>
      <w:r>
        <w:rPr>
          <w:rFonts w:eastAsia="Lucida Sans Unicode" w:cs="Times New Roman" w:ascii="Liberation Serif" w:hAnsi="Liberation Serif"/>
          <w:sz w:val="22"/>
          <w:szCs w:val="22"/>
        </w:rPr>
        <w:t>с положениями статьи 51 Закона № 44-ФЗ.</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9.2. Все приложения к Контракту являются его неотъемлемой частью.</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9.3. К Контракту прилагаются:</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 Спецификация (Приложение № 1);</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 Техническое задание (Приложение № 2)</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 Локальный сметный расчет (смета) (Приложение № 3).</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9.4.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 Изменения оформляются дополнительным соглашением к настоящему Контракту.</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10.5. При исполнении Контракта изменение его условий не допускается, за исключением случаев, предусмотренных статьей 95 Закона № 44-ФЗ:</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а) при снижении цены Контракта без изменения предусмотренных Контрактом объема работы, качества выполняемой работы и иных условий Контракта;</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б) при исполнении Контракта по согласованию Заказчика с Подрядчиком допускается использование материалов,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sz w:val="22"/>
          <w:szCs w:val="22"/>
          <w:lang w:eastAsia="ru-RU"/>
        </w:rPr>
        <w:t>в)</w:t>
      </w:r>
      <w:r>
        <w:rPr>
          <w:rFonts w:ascii="Liberation Serif" w:hAnsi="Liberation Serif"/>
          <w:sz w:val="22"/>
          <w:szCs w:val="22"/>
        </w:rPr>
        <w:t xml:space="preserve"> </w:t>
      </w:r>
      <w:r>
        <w:rPr>
          <w:rFonts w:eastAsia="Times New Roman" w:cs="Times New Roman" w:ascii="Liberation Serif" w:hAnsi="Liberation Serif"/>
          <w:sz w:val="22"/>
          <w:szCs w:val="22"/>
          <w:lang w:eastAsia="ru-RU"/>
        </w:rPr>
        <w:t xml:space="preserve">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9.6.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pPr>
        <w:pStyle w:val="Normal"/>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color w:val="000000"/>
          <w:sz w:val="22"/>
          <w:szCs w:val="22"/>
          <w:lang w:eastAsia="ru-RU"/>
        </w:rPr>
        <w:t>9.7.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pPr>
        <w:pStyle w:val="Normal"/>
        <w:spacing w:lineRule="auto" w:line="240" w:before="0" w:after="0"/>
        <w:ind w:firstLine="709"/>
        <w:jc w:val="both"/>
        <w:rPr>
          <w:rFonts w:ascii="Liberation Serif" w:hAnsi="Liberation Serif" w:eastAsia="Times New Roman" w:cs="Times New Roman"/>
          <w:color w:val="000000"/>
          <w:sz w:val="22"/>
          <w:szCs w:val="22"/>
          <w:lang w:eastAsia="ru-RU"/>
        </w:rPr>
      </w:pPr>
      <w:r>
        <w:rPr>
          <w:rFonts w:eastAsia="Times New Roman" w:cs="Times New Roman" w:ascii="Liberation Serif" w:hAnsi="Liberation Serif"/>
          <w:color w:val="000000"/>
          <w:sz w:val="22"/>
          <w:szCs w:val="22"/>
          <w:lang w:eastAsia="ru-RU"/>
        </w:rPr>
      </w:r>
    </w:p>
    <w:p>
      <w:pPr>
        <w:pStyle w:val="ListParagraph"/>
        <w:spacing w:lineRule="auto" w:line="240" w:before="0" w:after="0"/>
        <w:ind w:left="644"/>
        <w:contextualSpacing/>
        <w:jc w:val="center"/>
        <w:rPr>
          <w:rFonts w:ascii="Liberation Serif" w:hAnsi="Liberation Serif"/>
          <w:sz w:val="22"/>
          <w:szCs w:val="22"/>
        </w:rPr>
      </w:pPr>
      <w:r>
        <w:rPr>
          <w:rFonts w:eastAsia="Times New Roman" w:cs="Times New Roman" w:ascii="Liberation Serif" w:hAnsi="Liberation Serif"/>
          <w:b/>
          <w:color w:val="000000"/>
          <w:sz w:val="22"/>
          <w:szCs w:val="22"/>
          <w:lang w:eastAsia="ru-RU"/>
        </w:rPr>
        <w:t>10. Адреса и реквизиты Сторон</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5102"/>
        <w:gridCol w:w="5103"/>
      </w:tblGrid>
      <w:tr>
        <w:trPr/>
        <w:tc>
          <w:tcPr>
            <w:tcW w:w="5102" w:type="dxa"/>
            <w:tcBorders>
              <w:top w:val="single" w:sz="4" w:space="0" w:color="000000"/>
              <w:left w:val="single" w:sz="4" w:space="0" w:color="000000"/>
              <w:bottom w:val="single" w:sz="4" w:space="0" w:color="000000"/>
            </w:tcBorders>
          </w:tcPr>
          <w:p>
            <w:pPr>
              <w:pStyle w:val="user7"/>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ПОДРЯДЧИК</w:t>
            </w:r>
          </w:p>
        </w:tc>
        <w:tc>
          <w:tcPr>
            <w:tcW w:w="5103" w:type="dxa"/>
            <w:tcBorders>
              <w:top w:val="single" w:sz="4" w:space="0" w:color="000000"/>
              <w:left w:val="single" w:sz="4" w:space="0" w:color="000000"/>
              <w:bottom w:val="single" w:sz="4" w:space="0" w:color="000000"/>
              <w:right w:val="single" w:sz="4" w:space="0" w:color="000000"/>
            </w:tcBorders>
          </w:tcPr>
          <w:p>
            <w:pPr>
              <w:pStyle w:val="user7"/>
              <w:spacing w:lineRule="auto" w:line="240" w:before="0" w:after="0"/>
              <w:jc w:val="center"/>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t>ЗАКАЗЧИК</w:t>
            </w:r>
          </w:p>
        </w:tc>
      </w:tr>
      <w:tr>
        <w:trPr>
          <w:trHeight w:val="3285" w:hRule="atLeast"/>
        </w:trPr>
        <w:tc>
          <w:tcPr>
            <w:tcW w:w="5102" w:type="dxa"/>
            <w:tcBorders>
              <w:left w:val="single" w:sz="4" w:space="0" w:color="000000"/>
              <w:bottom w:val="single" w:sz="4" w:space="0" w:color="000000"/>
            </w:tcBorders>
          </w:tcPr>
          <w:p>
            <w:pPr>
              <w:pStyle w:val="user7"/>
              <w:spacing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103" w:type="dxa"/>
            <w:tcBorders>
              <w:left w:val="single" w:sz="4" w:space="0" w:color="000000"/>
              <w:bottom w:val="single" w:sz="4" w:space="0" w:color="000000"/>
              <w:right w:val="single" w:sz="4" w:space="0" w:color="000000"/>
            </w:tcBorders>
          </w:tcPr>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rPr>
              <w:t>Управление Федеральной службы судебных приставов по Брянской области</w:t>
            </w:r>
          </w:p>
          <w:p>
            <w:pPr>
              <w:pStyle w:val="Footer"/>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(УФССП России по Брянской области)</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rPr>
              <w:t xml:space="preserve">Юридический адрес: </w:t>
            </w:r>
            <w:r>
              <w:rPr>
                <w:rFonts w:cs="Liberation Serif;Times New Roman" w:ascii="Liberation Serif" w:hAnsi="Liberation Serif"/>
                <w:color w:val="000000"/>
                <w:sz w:val="22"/>
                <w:szCs w:val="22"/>
              </w:rPr>
              <w:t>241050,</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г. Брянск, ул. Дуки, д. 59А</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rPr>
              <w:t xml:space="preserve">Почтовый адрес: </w:t>
            </w:r>
            <w:r>
              <w:rPr>
                <w:rFonts w:cs="Liberation Serif;Times New Roman" w:ascii="Liberation Serif" w:hAnsi="Liberation Serif"/>
                <w:color w:val="000000"/>
                <w:sz w:val="22"/>
                <w:szCs w:val="22"/>
              </w:rPr>
              <w:t>241050, г. Брянск,</w:t>
              <w:br/>
              <w:t>ул. Дуки, д. 59А</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rPr>
              <w:t xml:space="preserve">Тел.: </w:t>
            </w:r>
            <w:r>
              <w:rPr>
                <w:rFonts w:cs="Liberation Serif;Times New Roman" w:ascii="Liberation Serif" w:hAnsi="Liberation Serif"/>
                <w:color w:val="000000"/>
                <w:sz w:val="22"/>
                <w:szCs w:val="22"/>
              </w:rPr>
              <w:t>(4832) 66-92-51, Факс: (4832) 66-92-53</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bCs/>
                <w:color w:val="000000"/>
                <w:sz w:val="22"/>
                <w:szCs w:val="22"/>
                <w:lang w:val="en-US"/>
              </w:rPr>
              <w:t>E</w:t>
            </w:r>
            <w:r>
              <w:rPr>
                <w:rFonts w:cs="Liberation Serif;Times New Roman" w:ascii="Liberation Serif" w:hAnsi="Liberation Serif"/>
                <w:b/>
                <w:bCs/>
                <w:color w:val="000000"/>
                <w:sz w:val="22"/>
                <w:szCs w:val="22"/>
              </w:rPr>
              <w:t>-</w:t>
            </w:r>
            <w:r>
              <w:rPr>
                <w:rFonts w:cs="Liberation Serif;Times New Roman" w:ascii="Liberation Serif" w:hAnsi="Liberation Serif"/>
                <w:b/>
                <w:bCs/>
                <w:color w:val="000000"/>
                <w:sz w:val="22"/>
                <w:szCs w:val="22"/>
                <w:lang w:val="en-US"/>
              </w:rPr>
              <w:t>mail</w:t>
            </w:r>
            <w:r>
              <w:rPr>
                <w:rFonts w:cs="Liberation Serif;Times New Roman" w:ascii="Liberation Serif" w:hAnsi="Liberation Serif"/>
                <w:b/>
                <w:bCs/>
                <w:color w:val="000000"/>
                <w:sz w:val="22"/>
                <w:szCs w:val="22"/>
              </w:rPr>
              <w:t>:</w:t>
            </w:r>
            <w:r>
              <w:rPr>
                <w:rFonts w:cs="Liberation Serif;Times New Roman" w:ascii="Liberation Serif" w:hAnsi="Liberation Serif"/>
                <w:color w:val="000000"/>
                <w:sz w:val="22"/>
                <w:szCs w:val="22"/>
              </w:rPr>
              <w:t xml:space="preserve"> </w:t>
            </w:r>
            <w:r>
              <w:rPr>
                <w:rFonts w:cs="Liberation Serif;Times New Roman" w:ascii="Liberation Serif" w:hAnsi="Liberation Serif"/>
                <w:color w:val="000000"/>
                <w:sz w:val="22"/>
                <w:szCs w:val="22"/>
                <w:lang w:val="en-US"/>
              </w:rPr>
              <w:t>mail</w:t>
            </w:r>
            <w:r>
              <w:rPr>
                <w:rFonts w:cs="Liberation Serif;Times New Roman" w:ascii="Liberation Serif" w:hAnsi="Liberation Serif"/>
                <w:color w:val="000000"/>
                <w:sz w:val="22"/>
                <w:szCs w:val="22"/>
              </w:rPr>
              <w:t>@</w:t>
            </w:r>
            <w:r>
              <w:rPr>
                <w:rFonts w:cs="Liberation Serif;Times New Roman" w:ascii="Liberation Serif" w:hAnsi="Liberation Serif"/>
                <w:color w:val="000000"/>
                <w:sz w:val="22"/>
                <w:szCs w:val="22"/>
                <w:lang w:val="en-US"/>
              </w:rPr>
              <w:t>r</w:t>
            </w:r>
            <w:r>
              <w:rPr>
                <w:rFonts w:cs="Liberation Serif;Times New Roman" w:ascii="Liberation Serif" w:hAnsi="Liberation Serif"/>
                <w:color w:val="000000"/>
                <w:sz w:val="22"/>
                <w:szCs w:val="22"/>
              </w:rPr>
              <w:t>32.</w:t>
            </w:r>
            <w:r>
              <w:rPr>
                <w:rFonts w:cs="Liberation Serif;Times New Roman" w:ascii="Liberation Serif" w:hAnsi="Liberation Serif"/>
                <w:color w:val="000000"/>
                <w:sz w:val="22"/>
                <w:szCs w:val="22"/>
                <w:lang w:val="en-US"/>
              </w:rPr>
              <w:t>fssp</w:t>
            </w:r>
            <w:r>
              <w:rPr>
                <w:rFonts w:cs="Liberation Serif;Times New Roman" w:ascii="Liberation Serif" w:hAnsi="Liberation Serif"/>
                <w:color w:val="000000"/>
                <w:sz w:val="22"/>
                <w:szCs w:val="22"/>
              </w:rPr>
              <w:t>.</w:t>
            </w:r>
            <w:r>
              <w:rPr>
                <w:rFonts w:cs="Liberation Serif;Times New Roman" w:ascii="Liberation Serif" w:hAnsi="Liberation Serif"/>
                <w:color w:val="000000"/>
                <w:sz w:val="22"/>
                <w:szCs w:val="22"/>
                <w:lang w:val="en-US"/>
              </w:rPr>
              <w:t>gov</w:t>
            </w:r>
            <w:r>
              <w:rPr>
                <w:rFonts w:cs="Liberation Serif;Times New Roman" w:ascii="Liberation Serif" w:hAnsi="Liberation Serif"/>
                <w:color w:val="000000"/>
                <w:sz w:val="22"/>
                <w:szCs w:val="22"/>
              </w:rPr>
              <w:t>.</w:t>
            </w:r>
            <w:r>
              <w:rPr>
                <w:rFonts w:cs="Liberation Serif;Times New Roman" w:ascii="Liberation Serif" w:hAnsi="Liberation Serif"/>
                <w:color w:val="000000"/>
                <w:sz w:val="22"/>
                <w:szCs w:val="22"/>
                <w:lang w:val="en-US"/>
              </w:rPr>
              <w:t>ru</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rPr>
              <w:t xml:space="preserve">ИНН </w:t>
            </w:r>
            <w:r>
              <w:rPr>
                <w:rFonts w:cs="Liberation Serif;Times New Roman" w:ascii="Liberation Serif" w:hAnsi="Liberation Serif"/>
                <w:color w:val="000000"/>
                <w:sz w:val="22"/>
                <w:szCs w:val="22"/>
              </w:rPr>
              <w:t>3250057358</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rPr>
              <w:t xml:space="preserve">КПП </w:t>
            </w:r>
            <w:r>
              <w:rPr>
                <w:rFonts w:cs="Liberation Serif;Times New Roman" w:ascii="Liberation Serif" w:hAnsi="Liberation Serif"/>
                <w:color w:val="000000"/>
                <w:sz w:val="22"/>
                <w:szCs w:val="22"/>
              </w:rPr>
              <w:t>325701001</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bCs/>
                <w:color w:val="000000"/>
                <w:sz w:val="22"/>
                <w:szCs w:val="22"/>
              </w:rPr>
              <w:t>ОГРН</w:t>
            </w:r>
            <w:r>
              <w:rPr>
                <w:rFonts w:cs="Liberation Serif;Times New Roman" w:ascii="Liberation Serif" w:hAnsi="Liberation Serif"/>
                <w:color w:val="000000"/>
                <w:sz w:val="22"/>
                <w:szCs w:val="22"/>
              </w:rPr>
              <w:t xml:space="preserve"> 1043244052070</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bCs/>
                <w:color w:val="000000"/>
                <w:sz w:val="22"/>
                <w:szCs w:val="22"/>
              </w:rPr>
              <w:t>ОКПО</w:t>
            </w:r>
            <w:r>
              <w:rPr>
                <w:rFonts w:cs="Liberation Serif;Times New Roman" w:ascii="Liberation Serif" w:hAnsi="Liberation Serif"/>
                <w:color w:val="000000"/>
                <w:sz w:val="22"/>
                <w:szCs w:val="22"/>
              </w:rPr>
              <w:t xml:space="preserve"> 71148373</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b/>
                <w:bCs/>
                <w:color w:val="000000"/>
                <w:sz w:val="22"/>
                <w:szCs w:val="22"/>
              </w:rPr>
              <w:t>ОКТМО</w:t>
            </w:r>
            <w:r>
              <w:rPr>
                <w:rFonts w:cs="Liberation Serif;Times New Roman" w:ascii="Liberation Serif" w:hAnsi="Liberation Serif"/>
                <w:color w:val="000000"/>
                <w:sz w:val="22"/>
                <w:szCs w:val="22"/>
              </w:rPr>
              <w:t xml:space="preserve"> 15701000001</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код налоговой 3257</w:t>
            </w:r>
          </w:p>
          <w:p>
            <w:pPr>
              <w:pStyle w:val="Normal"/>
              <w:tabs>
                <w:tab w:val="clear" w:pos="708"/>
                <w:tab w:val="left" w:pos="720" w:leader="none"/>
              </w:tabs>
              <w:spacing w:lineRule="auto" w:line="240" w:before="0" w:after="0"/>
              <w:jc w:val="both"/>
              <w:rPr>
                <w:rFonts w:ascii="Liberation Serif" w:hAnsi="Liberation Serif"/>
                <w:sz w:val="22"/>
                <w:szCs w:val="22"/>
              </w:rPr>
            </w:pPr>
            <w:r>
              <w:rPr>
                <w:rFonts w:cs="Liberation Serif;Times New Roman" w:ascii="Liberation Serif" w:hAnsi="Liberation Serif"/>
                <w:b/>
                <w:bCs/>
                <w:color w:val="000000"/>
                <w:sz w:val="22"/>
                <w:szCs w:val="22"/>
              </w:rPr>
              <w:t>БИК</w:t>
            </w:r>
            <w:r>
              <w:rPr>
                <w:rFonts w:cs="Liberation Serif;Times New Roman" w:ascii="Liberation Serif" w:hAnsi="Liberation Serif"/>
                <w:color w:val="000000"/>
                <w:sz w:val="22"/>
                <w:szCs w:val="22"/>
              </w:rPr>
              <w:t xml:space="preserve"> 012202102</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л/с 03271785260 в Управлении Федерального казначейства по Брянской области г. Брянск</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р/с 03211643000000013227,</w:t>
            </w:r>
          </w:p>
          <w:p>
            <w:pPr>
              <w:pStyle w:val="Normal"/>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Банк: ОКЦ № 1 ВВГУ Банка России // УФК по Нижегородской области, г. Нижний Новгород</w:t>
            </w:r>
          </w:p>
          <w:p>
            <w:pPr>
              <w:pStyle w:val="Normal"/>
              <w:snapToGrid w:val="false"/>
              <w:spacing w:lineRule="auto" w:line="240" w:before="0" w:after="0"/>
              <w:jc w:val="both"/>
              <w:rPr>
                <w:rFonts w:ascii="Liberation Serif" w:hAnsi="Liberation Serif"/>
                <w:sz w:val="22"/>
                <w:szCs w:val="22"/>
              </w:rPr>
            </w:pPr>
            <w:r>
              <w:rPr>
                <w:rFonts w:cs="Liberation Serif;Times New Roman" w:ascii="Liberation Serif" w:hAnsi="Liberation Serif"/>
                <w:color w:val="000000"/>
                <w:sz w:val="22"/>
                <w:szCs w:val="22"/>
              </w:rPr>
              <w:t>к/с 40102810745370000024</w:t>
            </w:r>
          </w:p>
          <w:p>
            <w:pPr>
              <w:pStyle w:val="Heading2"/>
              <w:numPr>
                <w:ilvl w:val="1"/>
                <w:numId w:val="4"/>
              </w:numPr>
              <w:snapToGrid w:val="false"/>
              <w:spacing w:lineRule="auto" w:line="240" w:before="0" w:after="0"/>
              <w:ind w:hanging="0" w:left="0" w:right="0"/>
              <w:jc w:val="both"/>
              <w:rPr>
                <w:rFonts w:ascii="Liberation Serif" w:hAnsi="Liberation Serif"/>
                <w:sz w:val="22"/>
                <w:szCs w:val="22"/>
              </w:rPr>
            </w:pPr>
            <w:r>
              <w:rPr>
                <w:rFonts w:cs="Liberation Serif;Times New Roman" w:ascii="Liberation Serif" w:hAnsi="Liberation Serif"/>
                <w:sz w:val="22"/>
                <w:szCs w:val="22"/>
                <w:lang w:eastAsia="ru-RU"/>
              </w:rPr>
              <w:t>Реквизиты счета для уплаты неустоек (штрафов, пеней)</w:t>
            </w:r>
          </w:p>
          <w:p>
            <w:pPr>
              <w:pStyle w:val="Normal"/>
              <w:snapToGrid w:val="false"/>
              <w:spacing w:lineRule="auto" w:line="240" w:before="0" w:after="0"/>
              <w:jc w:val="both"/>
              <w:rPr>
                <w:rFonts w:ascii="Liberation Serif" w:hAnsi="Liberation Serif"/>
                <w:sz w:val="22"/>
                <w:szCs w:val="22"/>
              </w:rPr>
            </w:pPr>
            <w:r>
              <w:rPr>
                <w:rFonts w:cs="Liberation Serif;Times New Roman" w:ascii="Liberation Serif" w:hAnsi="Liberation Serif"/>
                <w:sz w:val="22"/>
                <w:szCs w:val="22"/>
                <w:lang w:eastAsia="ru-RU"/>
              </w:rPr>
              <w:t>Номер лицевого счета: 04271785260</w:t>
            </w:r>
          </w:p>
          <w:p>
            <w:pPr>
              <w:pStyle w:val="Normal"/>
              <w:snapToGrid w:val="false"/>
              <w:spacing w:lineRule="auto" w:line="240" w:before="0" w:after="0"/>
              <w:jc w:val="both"/>
              <w:rPr/>
            </w:pPr>
            <w:r>
              <w:rPr>
                <w:rStyle w:val="Style26"/>
                <w:rFonts w:cs="Liberation Serif;Times New Roman" w:ascii="Liberation Serif" w:hAnsi="Liberation Serif"/>
                <w:sz w:val="22"/>
                <w:szCs w:val="22"/>
                <w:lang w:eastAsia="ru-RU"/>
              </w:rPr>
              <w:t xml:space="preserve">Номер банковского (казначейского) счета: </w:t>
            </w:r>
            <w:r>
              <w:rPr>
                <w:rStyle w:val="Style26"/>
                <w:rFonts w:cs="Liberation Serif;Times New Roman" w:ascii="Liberation Serif" w:hAnsi="Liberation Serif"/>
                <w:sz w:val="22"/>
                <w:szCs w:val="22"/>
              </w:rPr>
              <w:t>03100643000000012700</w:t>
            </w:r>
          </w:p>
          <w:p>
            <w:pPr>
              <w:pStyle w:val="Normal"/>
              <w:snapToGrid w:val="false"/>
              <w:spacing w:lineRule="auto" w:line="240" w:before="0" w:after="0"/>
              <w:jc w:val="both"/>
              <w:rPr>
                <w:rFonts w:ascii="Liberation Serif" w:hAnsi="Liberation Serif"/>
                <w:sz w:val="22"/>
                <w:szCs w:val="22"/>
              </w:rPr>
            </w:pPr>
            <w:r>
              <w:rPr>
                <w:rFonts w:cs="Liberation Serif;Times New Roman" w:ascii="Liberation Serif" w:hAnsi="Liberation Serif"/>
                <w:sz w:val="22"/>
                <w:szCs w:val="22"/>
              </w:rPr>
              <w:t>Реквизиты банка, ТОФК: ОКЦ № 12 ГУ Банка России по ЦФО // УФК по Брянской области, г. Брянск</w:t>
            </w:r>
          </w:p>
          <w:p>
            <w:pPr>
              <w:pStyle w:val="BodyText"/>
              <w:spacing w:lineRule="auto" w:line="240" w:before="0" w:after="0"/>
              <w:rPr>
                <w:rFonts w:ascii="Liberation Serif" w:hAnsi="Liberation Serif"/>
                <w:sz w:val="22"/>
                <w:szCs w:val="22"/>
              </w:rPr>
            </w:pPr>
            <w:r>
              <w:rPr>
                <w:rFonts w:cs="Liberation Serif;Times New Roman" w:ascii="Liberation Serif" w:hAnsi="Liberation Serif"/>
                <w:sz w:val="22"/>
                <w:szCs w:val="22"/>
              </w:rPr>
              <w:t>БИК: 011501101,</w:t>
            </w:r>
          </w:p>
          <w:p>
            <w:pPr>
              <w:pStyle w:val="BodyText"/>
              <w:spacing w:lineRule="auto" w:line="240" w:before="0" w:after="0"/>
              <w:rPr>
                <w:rFonts w:ascii="Liberation Serif" w:hAnsi="Liberation Serif"/>
                <w:sz w:val="22"/>
                <w:szCs w:val="22"/>
              </w:rPr>
            </w:pPr>
            <w:r>
              <w:rPr>
                <w:rFonts w:cs="Liberation Serif;Times New Roman" w:ascii="Liberation Serif" w:hAnsi="Liberation Serif"/>
                <w:sz w:val="22"/>
                <w:szCs w:val="22"/>
              </w:rPr>
              <w:t>к/с: 40102810245370000019</w:t>
            </w:r>
          </w:p>
          <w:p>
            <w:pPr>
              <w:pStyle w:val="Normal"/>
              <w:snapToGrid w:val="false"/>
              <w:spacing w:lineRule="auto" w:line="240" w:before="0" w:after="0"/>
              <w:jc w:val="both"/>
              <w:rPr>
                <w:rFonts w:ascii="Liberation Serif" w:hAnsi="Liberation Serif"/>
                <w:sz w:val="22"/>
                <w:szCs w:val="22"/>
              </w:rPr>
            </w:pPr>
            <w:r>
              <w:rPr>
                <w:rFonts w:cs="Liberation Serif;Times New Roman" w:ascii="Liberation Serif" w:hAnsi="Liberation Serif"/>
                <w:sz w:val="22"/>
                <w:szCs w:val="22"/>
              </w:rPr>
              <w:t>Наименование контрагента для п/п, ОКТМО,</w:t>
            </w:r>
          </w:p>
          <w:p>
            <w:pPr>
              <w:pStyle w:val="Normal"/>
              <w:snapToGrid w:val="false"/>
              <w:spacing w:lineRule="auto" w:line="240" w:before="0" w:after="0"/>
              <w:jc w:val="both"/>
              <w:rPr>
                <w:rFonts w:ascii="Liberation Serif" w:hAnsi="Liberation Serif"/>
                <w:sz w:val="22"/>
                <w:szCs w:val="22"/>
              </w:rPr>
            </w:pPr>
            <w:r>
              <w:rPr>
                <w:rFonts w:cs="Liberation Serif;Times New Roman" w:ascii="Liberation Serif" w:hAnsi="Liberation Serif"/>
                <w:sz w:val="22"/>
                <w:szCs w:val="22"/>
              </w:rPr>
              <w:t xml:space="preserve">КБК доходов: </w:t>
            </w:r>
            <w:r>
              <w:rPr>
                <w:rFonts w:cs="Liberation Serif;Times New Roman" w:ascii="Liberation Serif" w:hAnsi="Liberation Serif"/>
                <w:sz w:val="22"/>
                <w:szCs w:val="22"/>
                <w:shd w:fill="auto" w:val="clear"/>
              </w:rPr>
              <w:t>32211610051019000140</w:t>
            </w:r>
          </w:p>
          <w:p>
            <w:pPr>
              <w:pStyle w:val="Normal"/>
              <w:snapToGrid w:val="false"/>
              <w:spacing w:lineRule="auto" w:line="240" w:before="0" w:after="0"/>
              <w:jc w:val="both"/>
              <w:rPr>
                <w:rFonts w:ascii="Liberation Serif" w:hAnsi="Liberation Serif" w:cs="Liberation Serif;Times New Roman"/>
                <w:sz w:val="22"/>
                <w:szCs w:val="22"/>
              </w:rPr>
            </w:pPr>
            <w:r>
              <w:rPr>
                <w:rFonts w:cs="Liberation Serif;Times New Roman" w:ascii="Liberation Serif" w:hAnsi="Liberation Serif"/>
                <w:sz w:val="22"/>
                <w:szCs w:val="22"/>
              </w:rPr>
            </w:r>
          </w:p>
          <w:p>
            <w:pPr>
              <w:pStyle w:val="Normal"/>
              <w:snapToGrid w:val="false"/>
              <w:spacing w:lineRule="auto" w:line="240" w:before="0" w:after="0"/>
              <w:jc w:val="both"/>
              <w:rPr>
                <w:rFonts w:ascii="Liberation Serif" w:hAnsi="Liberation Serif"/>
                <w:sz w:val="22"/>
                <w:szCs w:val="22"/>
              </w:rPr>
            </w:pPr>
            <w:r>
              <w:rPr>
                <w:rFonts w:cs="Liberation Serif;Times New Roman" w:ascii="Liberation Serif" w:hAnsi="Liberation Serif"/>
                <w:sz w:val="22"/>
                <w:szCs w:val="22"/>
              </w:rPr>
              <w:t>УФК ПО БРЯНСКОЙ ОБЛАСТИ (УФССП РОССИИ ПО БРЯНСКОЙ ОБЛАСТИ, л/с 04271785260)</w:t>
            </w:r>
          </w:p>
          <w:p>
            <w:pPr>
              <w:pStyle w:val="BodyText"/>
              <w:snapToGrid w:val="false"/>
              <w:spacing w:lineRule="auto" w:line="240" w:before="0" w:after="0"/>
              <w:jc w:val="both"/>
              <w:rPr>
                <w:rFonts w:ascii="Liberation Serif" w:hAnsi="Liberation Serif"/>
                <w:sz w:val="22"/>
                <w:szCs w:val="22"/>
              </w:rPr>
            </w:pPr>
            <w:r>
              <w:rPr>
                <w:rFonts w:cs="Liberation Serif;Times New Roman" w:ascii="Liberation Serif" w:hAnsi="Liberation Serif"/>
                <w:b/>
                <w:color w:val="000000"/>
                <w:sz w:val="22"/>
                <w:szCs w:val="22"/>
                <w:lang w:eastAsia="ru-RU"/>
              </w:rPr>
              <w:t xml:space="preserve">ОКТМО: </w:t>
            </w:r>
            <w:r>
              <w:rPr>
                <w:rFonts w:cs="Liberation Serif;Times New Roman" w:ascii="Liberation Serif" w:hAnsi="Liberation Serif"/>
                <w:b w:val="false"/>
                <w:bCs w:val="false"/>
                <w:color w:val="000000"/>
                <w:sz w:val="22"/>
                <w:szCs w:val="22"/>
                <w:lang w:eastAsia="ru-RU"/>
              </w:rPr>
              <w:t>15701000</w:t>
            </w:r>
          </w:p>
          <w:p>
            <w:pPr>
              <w:pStyle w:val="BodyText"/>
              <w:snapToGrid w:val="false"/>
              <w:spacing w:lineRule="auto" w:line="240" w:before="0" w:after="0"/>
              <w:jc w:val="both"/>
              <w:rPr>
                <w:rFonts w:ascii="Liberation Serif" w:hAnsi="Liberation Serif" w:cs="Liberation Serif;Times New Roman"/>
                <w:b w:val="false"/>
                <w:bCs w:val="false"/>
                <w:color w:val="000000"/>
                <w:sz w:val="22"/>
                <w:szCs w:val="22"/>
              </w:rPr>
            </w:pPr>
            <w:r>
              <w:rPr>
                <w:rFonts w:cs="Liberation Serif;Times New Roman" w:ascii="Liberation Serif" w:hAnsi="Liberation Serif"/>
                <w:b w:val="false"/>
                <w:bCs w:val="false"/>
                <w:color w:val="000000"/>
                <w:sz w:val="22"/>
                <w:szCs w:val="22"/>
              </w:rPr>
            </w:r>
          </w:p>
          <w:p>
            <w:pPr>
              <w:pStyle w:val="BodyText"/>
              <w:snapToGrid w:val="false"/>
              <w:spacing w:lineRule="auto" w:line="240" w:before="0" w:after="0"/>
              <w:jc w:val="both"/>
              <w:rPr>
                <w:rFonts w:ascii="Liberation Serif" w:hAnsi="Liberation Serif"/>
                <w:sz w:val="22"/>
                <w:szCs w:val="22"/>
              </w:rPr>
            </w:pPr>
            <w:r>
              <w:rPr>
                <w:rFonts w:cs="Liberation Serif;Times New Roman" w:ascii="Liberation Serif" w:hAnsi="Liberation Serif"/>
                <w:b w:val="false"/>
                <w:bCs w:val="false"/>
                <w:color w:val="000000"/>
                <w:sz w:val="22"/>
                <w:szCs w:val="22"/>
                <w:lang w:eastAsia="ru-RU"/>
              </w:rPr>
              <w:t>______________________/</w:t>
            </w:r>
          </w:p>
          <w:p>
            <w:pPr>
              <w:pStyle w:val="BodyText"/>
              <w:snapToGrid w:val="false"/>
              <w:spacing w:lineRule="auto" w:line="240" w:before="0" w:after="0"/>
              <w:jc w:val="both"/>
              <w:rPr/>
            </w:pPr>
            <w:r>
              <w:rPr>
                <w:rStyle w:val="Style26"/>
                <w:rFonts w:cs="Liberation Serif;Times New Roman" w:ascii="Liberation Serif" w:hAnsi="Liberation Serif"/>
                <w:b w:val="false"/>
                <w:bCs w:val="false"/>
                <w:color w:val="000000"/>
                <w:sz w:val="22"/>
                <w:szCs w:val="22"/>
                <w:shd w:fill="auto" w:val="clear"/>
                <w:lang w:eastAsia="ru-RU"/>
              </w:rPr>
              <w:t>э.п.</w:t>
            </w:r>
          </w:p>
        </w:tc>
      </w:tr>
    </w:tbl>
    <w:p>
      <w:pPr>
        <w:sectPr>
          <w:footerReference w:type="even" r:id="rId5"/>
          <w:footerReference w:type="default" r:id="rId6"/>
          <w:footerReference w:type="first" r:id="rId7"/>
          <w:type w:val="nextPage"/>
          <w:pgSz w:w="11906" w:h="16838"/>
          <w:pgMar w:left="1134" w:right="567" w:gutter="0" w:header="0" w:top="1134" w:footer="1134" w:bottom="1730"/>
          <w:pgNumType w:fmt="decimal"/>
          <w:formProt w:val="false"/>
          <w:textDirection w:val="lrTb"/>
          <w:docGrid w:type="default" w:linePitch="100" w:charSpace="12288"/>
        </w:sectPr>
      </w:pPr>
    </w:p>
    <w:p>
      <w:pPr>
        <w:pStyle w:val="Normal"/>
        <w:spacing w:lineRule="auto" w:line="240" w:before="0" w:after="0"/>
        <w:jc w:val="right"/>
        <w:rPr/>
      </w:pPr>
      <w:r>
        <w:rPr>
          <w:rFonts w:eastAsia="Times New Roman" w:cs="Times New Roman" w:ascii="Times New Roman" w:hAnsi="Times New Roman"/>
          <w:color w:val="000000"/>
          <w:lang w:eastAsia="ru-RU"/>
        </w:rPr>
        <w:t>Приложение №1</w:t>
      </w:r>
    </w:p>
    <w:p>
      <w:pPr>
        <w:pStyle w:val="Normal"/>
        <w:spacing w:lineRule="auto" w:line="240" w:before="0" w:after="0"/>
        <w:jc w:val="right"/>
        <w:rPr/>
      </w:pPr>
      <w:r>
        <w:rPr>
          <w:rFonts w:eastAsia="Times New Roman" w:cs="Times New Roman" w:ascii="Times New Roman" w:hAnsi="Times New Roman"/>
          <w:color w:val="000000"/>
          <w:lang w:eastAsia="ru-RU"/>
        </w:rPr>
        <w:t>к Государственному контракту</w:t>
      </w:r>
    </w:p>
    <w:p>
      <w:pPr>
        <w:pStyle w:val="Normal"/>
        <w:spacing w:lineRule="auto" w:line="240" w:before="0" w:after="0"/>
        <w:jc w:val="right"/>
        <w:rPr/>
      </w:pPr>
      <w:r>
        <w:rPr>
          <w:rFonts w:eastAsia="Batang" w:cs="Times New Roman" w:ascii="Times New Roman" w:hAnsi="Times New Roman"/>
          <w:color w:val="000000"/>
          <w:lang w:eastAsia="ru-RU"/>
        </w:rPr>
        <w:t>от «__» __________ 2026 г.</w:t>
      </w:r>
    </w:p>
    <w:p>
      <w:pPr>
        <w:pStyle w:val="Normal"/>
        <w:spacing w:lineRule="auto" w:line="240" w:before="0" w:after="0"/>
        <w:jc w:val="right"/>
        <w:rPr>
          <w:rFonts w:ascii="Times New Roman" w:hAnsi="Times New Roman" w:eastAsia="Batang" w:cs="Times New Roman"/>
          <w:color w:val="000000"/>
          <w:lang w:eastAsia="ru-RU"/>
        </w:rPr>
      </w:pPr>
      <w:r>
        <w:rPr>
          <w:rFonts w:eastAsia="Batang" w:cs="Times New Roman" w:ascii="Times New Roman" w:hAnsi="Times New Roman"/>
          <w:color w:val="000000"/>
          <w:lang w:eastAsia="ru-RU"/>
        </w:rPr>
        <w:t xml:space="preserve">№ </w:t>
      </w:r>
      <w:r>
        <w:rPr>
          <w:rFonts w:eastAsia="Batang" w:cs="Times New Roman" w:ascii="Times New Roman" w:hAnsi="Times New Roman"/>
          <w:color w:val="000000"/>
          <w:lang w:eastAsia="ru-RU"/>
        </w:rPr>
        <w:t>_______</w:t>
      </w:r>
    </w:p>
    <w:p>
      <w:pPr>
        <w:pStyle w:val="Normal"/>
        <w:spacing w:lineRule="auto" w:line="240" w:before="0" w:after="0"/>
        <w:jc w:val="center"/>
        <w:rPr>
          <w:rFonts w:ascii="Times New Roman" w:hAnsi="Times New Roman" w:eastAsia="Batang" w:cs="Times New Roman"/>
          <w:b/>
          <w:color w:val="000000"/>
          <w:sz w:val="24"/>
          <w:szCs w:val="24"/>
          <w:lang w:eastAsia="ru-RU"/>
        </w:rPr>
      </w:pPr>
      <w:r>
        <w:rPr>
          <w:rFonts w:eastAsia="Batang" w:cs="Times New Roman" w:ascii="Times New Roman" w:hAnsi="Times New Roman"/>
          <w:b/>
          <w:color w:val="000000"/>
          <w:sz w:val="24"/>
          <w:szCs w:val="24"/>
          <w:lang w:eastAsia="ru-RU"/>
        </w:rPr>
      </w:r>
    </w:p>
    <w:p>
      <w:pPr>
        <w:pStyle w:val="Normal"/>
        <w:spacing w:lineRule="auto" w:line="240" w:before="0" w:after="0"/>
        <w:jc w:val="center"/>
        <w:rPr>
          <w:rFonts w:ascii="Times New Roman" w:hAnsi="Times New Roman"/>
          <w:sz w:val="24"/>
          <w:szCs w:val="24"/>
        </w:rPr>
      </w:pPr>
      <w:r>
        <w:rPr>
          <w:rFonts w:eastAsia="Batang" w:cs="Times New Roman" w:ascii="Times New Roman" w:hAnsi="Times New Roman"/>
          <w:b/>
          <w:color w:val="000000"/>
          <w:sz w:val="24"/>
          <w:szCs w:val="24"/>
          <w:lang w:eastAsia="ru-RU"/>
        </w:rPr>
        <w:t>Спецификация</w:t>
      </w:r>
    </w:p>
    <w:p>
      <w:pPr>
        <w:pStyle w:val="Normal"/>
        <w:spacing w:lineRule="auto" w:line="240" w:before="0" w:after="0"/>
        <w:ind w:firstLine="539"/>
        <w:jc w:val="center"/>
        <w:rPr>
          <w:rFonts w:ascii="Times New Roman" w:hAnsi="Times New Roman"/>
          <w:sz w:val="24"/>
          <w:szCs w:val="24"/>
        </w:rPr>
      </w:pPr>
      <w:r>
        <w:rPr>
          <w:rFonts w:ascii="Times New Roman" w:hAnsi="Times New Roman"/>
          <w:b/>
          <w:bCs/>
          <w:sz w:val="24"/>
          <w:szCs w:val="24"/>
        </w:rPr>
        <w:t xml:space="preserve">на  </w:t>
      </w:r>
      <w:r>
        <w:rPr>
          <w:rFonts w:ascii="Liberation Serif" w:hAnsi="Liberation Serif"/>
          <w:b/>
          <w:bCs/>
          <w:color w:val="000000"/>
          <w:sz w:val="22"/>
          <w:szCs w:val="22"/>
        </w:rPr>
        <w:t>выполнение работ по дооборудованию системы охранной сигнализации в</w:t>
      </w:r>
    </w:p>
    <w:p>
      <w:pPr>
        <w:pStyle w:val="Normal"/>
        <w:spacing w:lineRule="auto" w:line="240" w:before="0" w:after="0"/>
        <w:ind w:firstLine="539"/>
        <w:jc w:val="center"/>
        <w:rPr>
          <w:rFonts w:ascii="Times New Roman" w:hAnsi="Times New Roman"/>
          <w:sz w:val="24"/>
          <w:szCs w:val="24"/>
        </w:rPr>
      </w:pPr>
      <w:r>
        <w:rPr>
          <w:rFonts w:ascii="Liberation Serif" w:hAnsi="Liberation Serif"/>
          <w:b/>
          <w:bCs/>
          <w:color w:val="000000"/>
          <w:sz w:val="22"/>
          <w:szCs w:val="22"/>
        </w:rPr>
        <w:t>здании Бежицкого РОСП (Брянская область, г. Брянск, ул. Ульянова, д.38,40,42а)</w:t>
      </w:r>
    </w:p>
    <w:p>
      <w:pPr>
        <w:pStyle w:val="Normal"/>
        <w:spacing w:lineRule="auto" w:line="240" w:before="0" w:after="0"/>
        <w:jc w:val="center"/>
        <w:rPr>
          <w:rFonts w:ascii="Times New Roman" w:hAnsi="Times New Roman" w:eastAsia="Batang" w:cs="Times New Roman"/>
          <w:color w:val="000000"/>
          <w:sz w:val="24"/>
          <w:szCs w:val="24"/>
          <w:lang w:eastAsia="ru-RU"/>
        </w:rPr>
      </w:pPr>
      <w:r>
        <w:rPr>
          <w:rFonts w:eastAsia="Batang" w:cs="Times New Roman" w:ascii="Times New Roman" w:hAnsi="Times New Roman"/>
          <w:color w:val="000000"/>
          <w:sz w:val="24"/>
          <w:szCs w:val="24"/>
          <w:lang w:eastAsia="ru-RU"/>
        </w:rPr>
      </w:r>
    </w:p>
    <w:tbl>
      <w:tblPr>
        <w:tblStyle w:val="affff4"/>
        <w:tblW w:w="10020" w:type="dxa"/>
        <w:jc w:val="left"/>
        <w:tblInd w:w="144" w:type="dxa"/>
        <w:tblLayout w:type="fixed"/>
        <w:tblCellMar>
          <w:top w:w="0" w:type="dxa"/>
          <w:left w:w="108" w:type="dxa"/>
          <w:bottom w:w="0" w:type="dxa"/>
          <w:right w:w="108" w:type="dxa"/>
        </w:tblCellMar>
        <w:tblLook w:val="04a0" w:noHBand="0" w:noVBand="1" w:firstColumn="1" w:lastRow="0" w:lastColumn="0" w:firstRow="1"/>
      </w:tblPr>
      <w:tblGrid>
        <w:gridCol w:w="617"/>
        <w:gridCol w:w="4080"/>
        <w:gridCol w:w="1530"/>
        <w:gridCol w:w="1020"/>
        <w:gridCol w:w="1380"/>
        <w:gridCol w:w="1393"/>
      </w:tblGrid>
      <w:tr>
        <w:trPr/>
        <w:tc>
          <w:tcPr>
            <w:tcW w:w="617" w:type="dxa"/>
            <w:tcBorders/>
          </w:tcPr>
          <w:p>
            <w:pPr>
              <w:pStyle w:val="Normal"/>
              <w:widowControl/>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b/>
                <w:bCs/>
                <w:kern w:val="0"/>
                <w:sz w:val="24"/>
                <w:szCs w:val="24"/>
                <w:lang w:val="ru-RU" w:eastAsia="en-US" w:bidi="ar-SA"/>
              </w:rPr>
              <w:t>№</w:t>
            </w:r>
          </w:p>
          <w:p>
            <w:pPr>
              <w:pStyle w:val="Normal"/>
              <w:widowControl/>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b/>
                <w:bCs/>
                <w:kern w:val="0"/>
                <w:sz w:val="24"/>
                <w:szCs w:val="24"/>
                <w:lang w:val="ru-RU" w:eastAsia="en-US" w:bidi="ar-SA"/>
              </w:rPr>
              <w:t>п/п</w:t>
            </w:r>
          </w:p>
        </w:tc>
        <w:tc>
          <w:tcPr>
            <w:tcW w:w="4080" w:type="dxa"/>
            <w:tcBorders/>
            <w:vAlign w:val="cente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kern w:val="0"/>
                <w:sz w:val="24"/>
                <w:szCs w:val="24"/>
                <w:lang w:val="ru-RU" w:eastAsia="en-US" w:bidi="ar-SA"/>
              </w:rPr>
              <w:t>Наименование работ</w:t>
            </w:r>
          </w:p>
        </w:tc>
        <w:tc>
          <w:tcPr>
            <w:tcW w:w="1530" w:type="dxa"/>
            <w:tcBorders/>
            <w:vAlign w:val="cente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color w:val="000000"/>
                <w:kern w:val="0"/>
                <w:sz w:val="24"/>
                <w:szCs w:val="24"/>
                <w:lang w:val="ru-RU" w:eastAsia="en-US" w:bidi="ar-SA"/>
              </w:rPr>
              <w:t>Ед. изм.</w:t>
            </w:r>
          </w:p>
        </w:tc>
        <w:tc>
          <w:tcPr>
            <w:tcW w:w="1020"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color w:val="000000"/>
                <w:kern w:val="0"/>
                <w:sz w:val="24"/>
                <w:szCs w:val="24"/>
                <w:lang w:val="ru-RU" w:eastAsia="en-US" w:bidi="ar-SA"/>
              </w:rPr>
              <w:t>Количество</w:t>
            </w:r>
          </w:p>
        </w:tc>
        <w:tc>
          <w:tcPr>
            <w:tcW w:w="1380"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color w:val="000000"/>
                <w:kern w:val="0"/>
                <w:sz w:val="24"/>
                <w:szCs w:val="24"/>
                <w:lang w:val="ru-RU" w:eastAsia="en-US" w:bidi="ar-SA"/>
              </w:rPr>
              <w:t>Цена за ед. изм., руб.</w:t>
            </w:r>
          </w:p>
        </w:tc>
        <w:tc>
          <w:tcPr>
            <w:tcW w:w="139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color w:val="000000"/>
                <w:kern w:val="0"/>
                <w:sz w:val="24"/>
                <w:szCs w:val="24"/>
                <w:lang w:val="ru-RU" w:eastAsia="en-US" w:bidi="ar-SA"/>
              </w:rPr>
              <w:t>Стоимость, руб.</w:t>
            </w:r>
          </w:p>
        </w:tc>
      </w:tr>
      <w:tr>
        <w:trPr/>
        <w:tc>
          <w:tcPr>
            <w:tcW w:w="617" w:type="dxa"/>
            <w:tcBorders/>
            <w:vAlign w:val="center"/>
          </w:tcPr>
          <w:p>
            <w:pPr>
              <w:pStyle w:val="Normal"/>
              <w:widowControl/>
              <w:suppressAutoHyphens w:val="true"/>
              <w:spacing w:lineRule="auto" w:line="240" w:before="0" w:after="0"/>
              <w:ind w:left="141" w:right="142"/>
              <w:jc w:val="both"/>
              <w:rPr>
                <w:rFonts w:ascii="Times New Roman" w:hAnsi="Times New Roman"/>
                <w:sz w:val="24"/>
                <w:szCs w:val="24"/>
              </w:rPr>
            </w:pPr>
            <w:r>
              <w:rPr>
                <w:rFonts w:eastAsia="Times New Roman" w:cs="Times New Roman" w:ascii="Times New Roman" w:hAnsi="Times New Roman"/>
                <w:color w:val="000000"/>
                <w:kern w:val="0"/>
                <w:sz w:val="24"/>
                <w:szCs w:val="24"/>
                <w:lang w:val="ru-RU" w:eastAsia="en-US" w:bidi="ar-SA"/>
              </w:rPr>
              <w:t>1</w:t>
            </w:r>
          </w:p>
        </w:tc>
        <w:tc>
          <w:tcPr>
            <w:tcW w:w="4080" w:type="dxa"/>
            <w:tcBorders/>
            <w:vAlign w:val="center"/>
          </w:tcPr>
          <w:p>
            <w:pPr>
              <w:pStyle w:val="Normal"/>
              <w:spacing w:lineRule="auto" w:line="240" w:before="0" w:after="0"/>
              <w:ind w:hanging="0" w:left="0"/>
              <w:jc w:val="left"/>
              <w:rPr>
                <w:b w:val="false"/>
                <w:bCs w:val="false"/>
                <w:sz w:val="22"/>
              </w:rPr>
            </w:pPr>
            <w:r>
              <w:rPr>
                <w:rFonts w:ascii="Liberation Serif" w:hAnsi="Liberation Serif"/>
                <w:b w:val="false"/>
                <w:bCs w:val="false"/>
                <w:color w:val="000000"/>
                <w:sz w:val="22"/>
                <w:szCs w:val="22"/>
              </w:rPr>
              <w:t xml:space="preserve">Выполнение работ по дооборудованию системы охранной сигнализации в </w:t>
            </w:r>
            <w:r>
              <w:rPr>
                <w:rFonts w:eastAsia="Times New Roman" w:cs="Times New Roman" w:ascii="Times New Roman" w:hAnsi="Times New Roman"/>
                <w:b w:val="false"/>
                <w:bCs w:val="false"/>
                <w:color w:val="000000"/>
                <w:kern w:val="0"/>
                <w:sz w:val="24"/>
                <w:szCs w:val="24"/>
                <w:lang w:val="ru-RU" w:eastAsia="ru-RU" w:bidi="ar-SA"/>
              </w:rPr>
              <w:t>здании Бежицкого РОСП (Брянская область, г. Брянск, ул. Ульянова, д.38,40,42а)</w:t>
            </w:r>
          </w:p>
          <w:p>
            <w:pPr>
              <w:pStyle w:val="Normal"/>
              <w:widowControl/>
              <w:tabs>
                <w:tab w:val="clear" w:pos="708"/>
                <w:tab w:val="left" w:pos="851" w:leader="none"/>
              </w:tabs>
              <w:suppressAutoHyphens w:val="true"/>
              <w:spacing w:lineRule="auto" w:line="240" w:before="0" w:after="0"/>
              <w:jc w:val="both"/>
              <w:rPr>
                <w:rFonts w:ascii="Times New Roman" w:hAnsi="Times New Roman"/>
                <w:sz w:val="24"/>
                <w:szCs w:val="24"/>
              </w:rPr>
            </w:pPr>
            <w:r>
              <w:rPr>
                <w:rFonts w:ascii="Times New Roman" w:hAnsi="Times New Roman"/>
                <w:sz w:val="24"/>
                <w:szCs w:val="24"/>
              </w:rPr>
            </w:r>
          </w:p>
        </w:tc>
        <w:tc>
          <w:tcPr>
            <w:tcW w:w="1530" w:type="dxa"/>
            <w:tcBorders/>
            <w:vAlign w:val="cente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color w:val="000000"/>
                <w:kern w:val="0"/>
                <w:sz w:val="24"/>
                <w:szCs w:val="24"/>
                <w:lang w:val="ru-RU" w:eastAsia="en-US" w:bidi="ar-SA"/>
              </w:rPr>
              <w:t>Усл. ед.</w:t>
            </w:r>
          </w:p>
        </w:tc>
        <w:tc>
          <w:tcPr>
            <w:tcW w:w="1020" w:type="dxa"/>
            <w:tcBorders/>
            <w:vAlign w:val="center"/>
          </w:tcPr>
          <w:p>
            <w:pPr>
              <w:pStyle w:val="Normal"/>
              <w:widowControl/>
              <w:suppressAutoHyphens w:val="true"/>
              <w:spacing w:lineRule="auto" w:line="240" w:before="0" w:after="0"/>
              <w:jc w:val="center"/>
              <w:rPr>
                <w:rFonts w:ascii="Times New Roman" w:hAnsi="Times New Roman"/>
                <w:sz w:val="24"/>
                <w:szCs w:val="24"/>
              </w:rPr>
            </w:pPr>
            <w:r>
              <w:rPr>
                <w:rFonts w:ascii="Times New Roman" w:hAnsi="Times New Roman"/>
                <w:sz w:val="24"/>
                <w:szCs w:val="24"/>
              </w:rPr>
              <w:t>1</w:t>
            </w:r>
          </w:p>
        </w:tc>
        <w:tc>
          <w:tcPr>
            <w:tcW w:w="1380"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393" w:type="dxa"/>
            <w:tcBorders/>
            <w:vAlign w:val="center"/>
          </w:tcPr>
          <w:p>
            <w:pPr>
              <w:pStyle w:val="Normal"/>
              <w:widowControl/>
              <w:suppressAutoHyphens w:val="tru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c>
          <w:tcPr>
            <w:tcW w:w="8627" w:type="dxa"/>
            <w:gridSpan w:val="5"/>
            <w:tcBorders/>
          </w:tcPr>
          <w:p>
            <w:pPr>
              <w:pStyle w:val="Normal"/>
              <w:widowControl/>
              <w:tabs>
                <w:tab w:val="clear" w:pos="708"/>
                <w:tab w:val="left" w:pos="3168" w:leader="none"/>
              </w:tabs>
              <w:suppressAutoHyphens w:val="true"/>
              <w:spacing w:lineRule="auto" w:line="240" w:before="0" w:after="0"/>
              <w:jc w:val="right"/>
              <w:rPr>
                <w:rFonts w:ascii="Times New Roman" w:hAnsi="Times New Roman"/>
                <w:sz w:val="24"/>
                <w:szCs w:val="24"/>
              </w:rPr>
            </w:pPr>
            <w:r>
              <w:rPr>
                <w:rFonts w:eastAsia="Calibri" w:cs="" w:ascii="Times New Roman" w:hAnsi="Times New Roman"/>
                <w:kern w:val="0"/>
                <w:sz w:val="24"/>
                <w:szCs w:val="24"/>
                <w:lang w:val="ru-RU" w:eastAsia="en-US" w:bidi="ar-SA"/>
              </w:rPr>
              <w:t>Итого:</w:t>
            </w:r>
          </w:p>
        </w:tc>
        <w:tc>
          <w:tcPr>
            <w:tcW w:w="1393" w:type="dxa"/>
            <w:tcBorders/>
          </w:tcPr>
          <w:p>
            <w:pPr>
              <w:pStyle w:val="Normal"/>
              <w:widowControl/>
              <w:tabs>
                <w:tab w:val="clear" w:pos="708"/>
                <w:tab w:val="left" w:pos="3168" w:leader="none"/>
              </w:tabs>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tc>
      </w:tr>
    </w:tbl>
    <w:p>
      <w:pPr>
        <w:pStyle w:val="Normal"/>
        <w:tabs>
          <w:tab w:val="clear" w:pos="708"/>
          <w:tab w:val="left" w:pos="3168" w:leader="none"/>
        </w:tabs>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hd w:val="clear" w:fill="FFFFFF"/>
        <w:suppressAutoHyphens w:val="true"/>
        <w:bidi w:val="0"/>
        <w:spacing w:lineRule="auto" w:line="240" w:before="0" w:after="0"/>
        <w:ind w:firstLine="709" w:right="0"/>
        <w:jc w:val="both"/>
        <w:rPr>
          <w:rFonts w:ascii="Times New Roman" w:hAnsi="Times New Roman"/>
          <w:sz w:val="24"/>
          <w:szCs w:val="24"/>
        </w:rPr>
      </w:pPr>
      <w:r>
        <w:rPr>
          <w:rFonts w:ascii="Times New Roman" w:hAnsi="Times New Roman"/>
          <w:color w:val="000000"/>
          <w:sz w:val="24"/>
          <w:szCs w:val="24"/>
        </w:rPr>
        <w:t xml:space="preserve">Цена Контракта составляет ________ (______________) рублей ____ копеек, в том числе НДС ____% в сумме __________ (__________) рублей ___ копеек </w:t>
      </w:r>
      <w:r>
        <w:rPr>
          <w:rFonts w:ascii="Times New Roman" w:hAnsi="Times New Roman"/>
          <w:i/>
          <w:iCs/>
          <w:color w:val="000000"/>
          <w:sz w:val="24"/>
          <w:szCs w:val="24"/>
        </w:rPr>
        <w:t>(НДС не облагается на основании ____ст. НК РФ)</w:t>
      </w:r>
      <w:r>
        <w:rPr>
          <w:rFonts w:ascii="Times New Roman" w:hAnsi="Times New Roman"/>
          <w:color w:val="000000"/>
          <w:sz w:val="24"/>
          <w:szCs w:val="24"/>
        </w:rPr>
        <w:t>.</w:t>
      </w:r>
    </w:p>
    <w:p>
      <w:pPr>
        <w:pStyle w:val="Normal"/>
        <w:tabs>
          <w:tab w:val="clear" w:pos="708"/>
          <w:tab w:val="left" w:pos="3168" w:leader="none"/>
        </w:tabs>
        <w:spacing w:lineRule="auto" w:line="240" w:before="0" w:after="0"/>
        <w:rPr>
          <w:rFonts w:ascii="Times New Roman" w:hAnsi="Times New Roman"/>
          <w:sz w:val="24"/>
          <w:szCs w:val="24"/>
        </w:rPr>
      </w:pPr>
      <w:r>
        <w:rPr>
          <w:rFonts w:ascii="Times New Roman" w:hAnsi="Times New Roman"/>
          <w:sz w:val="24"/>
          <w:szCs w:val="24"/>
        </w:rPr>
      </w:r>
    </w:p>
    <w:p>
      <w:pPr>
        <w:pStyle w:val="Normal"/>
        <w:tabs>
          <w:tab w:val="clear" w:pos="708"/>
          <w:tab w:val="left" w:pos="3168" w:leader="none"/>
        </w:tabs>
        <w:spacing w:lineRule="auto" w:line="240" w:before="0" w:after="0"/>
        <w:rPr>
          <w:rFonts w:ascii="Times New Roman" w:hAnsi="Times New Roman"/>
          <w:sz w:val="24"/>
          <w:szCs w:val="24"/>
        </w:rPr>
      </w:pPr>
      <w:r>
        <w:rPr>
          <w:rFonts w:ascii="Times New Roman" w:hAnsi="Times New Roman"/>
          <w:sz w:val="24"/>
          <w:szCs w:val="24"/>
        </w:rPr>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5032"/>
        <w:gridCol w:w="5033"/>
      </w:tblGrid>
      <w:tr>
        <w:trPr/>
        <w:tc>
          <w:tcPr>
            <w:tcW w:w="5032" w:type="dxa"/>
            <w:tcBorders>
              <w:top w:val="single" w:sz="4" w:space="0" w:color="000000"/>
              <w:left w:val="single" w:sz="4" w:space="0" w:color="000000"/>
              <w:bottom w:val="single" w:sz="4" w:space="0" w:color="000000"/>
            </w:tcBorders>
          </w:tcPr>
          <w:p>
            <w:pPr>
              <w:pStyle w:val="user7"/>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rPr>
              <w:t>ПОДРЯДЧИК</w:t>
            </w:r>
          </w:p>
        </w:tc>
        <w:tc>
          <w:tcPr>
            <w:tcW w:w="5033" w:type="dxa"/>
            <w:tcBorders>
              <w:top w:val="single" w:sz="4" w:space="0" w:color="000000"/>
              <w:left w:val="single" w:sz="4" w:space="0" w:color="000000"/>
              <w:bottom w:val="single" w:sz="4" w:space="0" w:color="000000"/>
              <w:right w:val="single" w:sz="4" w:space="0" w:color="000000"/>
            </w:tcBorders>
          </w:tcPr>
          <w:p>
            <w:pPr>
              <w:pStyle w:val="user7"/>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rPr>
              <w:t>ЗАКАЗЧИК</w:t>
            </w:r>
          </w:p>
        </w:tc>
      </w:tr>
      <w:tr>
        <w:trPr/>
        <w:tc>
          <w:tcPr>
            <w:tcW w:w="5032" w:type="dxa"/>
            <w:tcBorders>
              <w:left w:val="single" w:sz="4" w:space="0" w:color="000000"/>
              <w:bottom w:val="single" w:sz="4" w:space="0" w:color="000000"/>
            </w:tcBorders>
          </w:tcPr>
          <w:p>
            <w:pPr>
              <w:pStyle w:val="user7"/>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033" w:type="dxa"/>
            <w:tcBorders>
              <w:left w:val="single" w:sz="4" w:space="0" w:color="000000"/>
              <w:bottom w:val="single" w:sz="4" w:space="0" w:color="000000"/>
              <w:right w:val="single" w:sz="4" w:space="0" w:color="000000"/>
            </w:tcBorders>
          </w:tcPr>
          <w:p>
            <w:pPr>
              <w:pStyle w:val="user7"/>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jc w:val="right"/>
        <w:rPr/>
      </w:pPr>
      <w:r>
        <w:rPr>
          <w:rFonts w:eastAsia="Times New Roman" w:cs="Times New Roman" w:ascii="Times New Roman" w:hAnsi="Times New Roman"/>
          <w:color w:val="000000"/>
          <w:lang w:eastAsia="ru-RU"/>
        </w:rPr>
        <w:t>Приложение №2</w:t>
      </w:r>
    </w:p>
    <w:p>
      <w:pPr>
        <w:pStyle w:val="Normal"/>
        <w:spacing w:lineRule="auto" w:line="240" w:before="0" w:after="0"/>
        <w:jc w:val="right"/>
        <w:rPr/>
      </w:pPr>
      <w:r>
        <w:rPr>
          <w:rFonts w:eastAsia="Times New Roman" w:cs="Times New Roman" w:ascii="Times New Roman" w:hAnsi="Times New Roman"/>
          <w:color w:val="000000"/>
          <w:lang w:eastAsia="ru-RU"/>
        </w:rPr>
        <w:t>к Государственному контракту</w:t>
      </w:r>
    </w:p>
    <w:p>
      <w:pPr>
        <w:pStyle w:val="Normal"/>
        <w:spacing w:lineRule="auto" w:line="240" w:before="0" w:after="0"/>
        <w:jc w:val="right"/>
        <w:rPr/>
      </w:pPr>
      <w:r>
        <w:rPr>
          <w:rFonts w:eastAsia="Batang" w:cs="Times New Roman" w:ascii="Times New Roman" w:hAnsi="Times New Roman"/>
          <w:color w:val="000000"/>
          <w:lang w:eastAsia="ru-RU"/>
        </w:rPr>
        <w:t>от «__» __________ 2026 г.</w:t>
      </w:r>
    </w:p>
    <w:p>
      <w:pPr>
        <w:pStyle w:val="Normal"/>
        <w:spacing w:lineRule="auto" w:line="240" w:before="0" w:after="0"/>
        <w:jc w:val="right"/>
        <w:rPr>
          <w:rFonts w:ascii="Times New Roman" w:hAnsi="Times New Roman" w:eastAsia="Batang" w:cs="Times New Roman"/>
          <w:color w:val="000000"/>
          <w:lang w:eastAsia="ru-RU"/>
        </w:rPr>
      </w:pPr>
      <w:r>
        <w:rPr>
          <w:rFonts w:eastAsia="Batang" w:cs="Times New Roman" w:ascii="Times New Roman" w:hAnsi="Times New Roman"/>
          <w:color w:val="000000"/>
          <w:lang w:eastAsia="ru-RU"/>
        </w:rPr>
        <w:t xml:space="preserve">№ </w:t>
      </w:r>
      <w:r>
        <w:rPr>
          <w:rFonts w:eastAsia="Batang" w:cs="Times New Roman" w:ascii="Times New Roman" w:hAnsi="Times New Roman"/>
          <w:color w:val="000000"/>
          <w:lang w:eastAsia="ru-RU"/>
        </w:rPr>
        <w:t>___________</w:t>
      </w:r>
    </w:p>
    <w:p>
      <w:pPr>
        <w:pStyle w:val="Normal"/>
        <w:spacing w:lineRule="auto" w:line="240" w:before="0" w:after="0"/>
        <w:jc w:val="center"/>
        <w:rPr>
          <w:rFonts w:ascii="Times New Roman" w:hAnsi="Times New Roman" w:eastAsia="Batang" w:cs="Times New Roman"/>
          <w:b/>
          <w:color w:val="000000"/>
          <w:sz w:val="24"/>
          <w:szCs w:val="24"/>
          <w:lang w:eastAsia="ru-RU"/>
        </w:rPr>
      </w:pPr>
      <w:r>
        <w:rPr>
          <w:rFonts w:eastAsia="Batang" w:cs="Times New Roman" w:ascii="Times New Roman" w:hAnsi="Times New Roman"/>
          <w:b/>
          <w:color w:val="000000"/>
          <w:sz w:val="24"/>
          <w:szCs w:val="24"/>
          <w:lang w:eastAsia="ru-RU"/>
        </w:rPr>
      </w:r>
    </w:p>
    <w:p>
      <w:pPr>
        <w:pStyle w:val="Normal"/>
        <w:spacing w:lineRule="auto" w:line="240" w:before="0" w:after="0"/>
        <w:jc w:val="center"/>
        <w:rPr>
          <w:rFonts w:ascii="Liberation Serif" w:hAnsi="Liberation Serif"/>
          <w:sz w:val="22"/>
          <w:szCs w:val="22"/>
        </w:rPr>
      </w:pPr>
      <w:r>
        <w:rPr>
          <w:rFonts w:eastAsia="Batang" w:cs="Times New Roman" w:ascii="Liberation Serif" w:hAnsi="Liberation Serif"/>
          <w:b/>
          <w:color w:val="000000"/>
          <w:sz w:val="22"/>
          <w:szCs w:val="22"/>
          <w:lang w:eastAsia="ru-RU"/>
        </w:rPr>
        <w:t>Техническое задание</w:t>
      </w:r>
    </w:p>
    <w:p>
      <w:pPr>
        <w:pStyle w:val="Normal"/>
        <w:spacing w:lineRule="auto" w:line="240" w:before="0" w:after="0"/>
        <w:ind w:firstLine="709"/>
        <w:jc w:val="center"/>
        <w:rPr>
          <w:rFonts w:ascii="Liberation Serif" w:hAnsi="Liberation Serif"/>
          <w:b/>
          <w:bCs/>
          <w:color w:val="000000"/>
          <w:sz w:val="22"/>
          <w:szCs w:val="22"/>
        </w:rPr>
      </w:pPr>
      <w:r>
        <w:rPr>
          <w:rFonts w:ascii="Liberation Serif" w:hAnsi="Liberation Serif"/>
          <w:b/>
          <w:bCs/>
          <w:color w:val="000000"/>
          <w:sz w:val="22"/>
          <w:szCs w:val="22"/>
        </w:rPr>
        <w:t>на выполнение работ по дооборудованию системы охранной сигнализации в</w:t>
      </w:r>
    </w:p>
    <w:p>
      <w:pPr>
        <w:pStyle w:val="Normal"/>
        <w:spacing w:lineRule="auto" w:line="240" w:before="0" w:after="0"/>
        <w:ind w:firstLine="709"/>
        <w:jc w:val="center"/>
        <w:rPr>
          <w:rFonts w:ascii="Liberation Serif" w:hAnsi="Liberation Serif"/>
          <w:b/>
          <w:bCs/>
          <w:color w:val="000000"/>
          <w:sz w:val="22"/>
          <w:szCs w:val="22"/>
        </w:rPr>
      </w:pPr>
      <w:r>
        <w:rPr>
          <w:rFonts w:ascii="Liberation Serif" w:hAnsi="Liberation Serif"/>
          <w:b/>
          <w:bCs/>
          <w:color w:val="000000"/>
          <w:sz w:val="22"/>
          <w:szCs w:val="22"/>
        </w:rPr>
        <w:t>здании Бежицкого РОСП (Брянская область, г. Брянск, ул. Ульянова, д.38,40,42а)</w:t>
      </w:r>
    </w:p>
    <w:p>
      <w:pPr>
        <w:pStyle w:val="Normal"/>
        <w:spacing w:lineRule="auto" w:line="240" w:before="0" w:after="0"/>
        <w:ind w:firstLine="709"/>
        <w:jc w:val="center"/>
        <w:rPr>
          <w:rFonts w:ascii="Liberation Serif" w:hAnsi="Liberation Serif"/>
          <w:b/>
          <w:bCs/>
          <w:color w:val="000000"/>
          <w:sz w:val="22"/>
          <w:szCs w:val="22"/>
        </w:rPr>
      </w:pPr>
      <w:r>
        <w:rPr>
          <w:rFonts w:ascii="Liberation Serif" w:hAnsi="Liberation Serif"/>
          <w:b/>
          <w:bCs/>
          <w:color w:val="000000"/>
          <w:sz w:val="22"/>
          <w:szCs w:val="22"/>
        </w:rPr>
      </w:r>
    </w:p>
    <w:p>
      <w:pPr>
        <w:pStyle w:val="Normal"/>
        <w:tabs>
          <w:tab w:val="clear" w:pos="708"/>
          <w:tab w:val="left" w:pos="10240" w:leader="none"/>
        </w:tabs>
        <w:spacing w:lineRule="auto" w:line="240" w:before="0" w:after="0"/>
        <w:ind w:firstLine="709"/>
        <w:jc w:val="both"/>
        <w:rPr>
          <w:rFonts w:ascii="Liberation Serif" w:hAnsi="Liberation Serif"/>
          <w:sz w:val="22"/>
          <w:szCs w:val="22"/>
        </w:rPr>
      </w:pPr>
      <w:r>
        <w:rPr>
          <w:rFonts w:ascii="Liberation Serif" w:hAnsi="Liberation Serif"/>
          <w:b/>
          <w:sz w:val="22"/>
          <w:szCs w:val="22"/>
        </w:rPr>
        <w:t>Заказчик:</w:t>
      </w:r>
      <w:r>
        <w:rPr>
          <w:rFonts w:ascii="Liberation Serif" w:hAnsi="Liberation Serif"/>
          <w:sz w:val="22"/>
          <w:szCs w:val="22"/>
        </w:rPr>
        <w:t xml:space="preserve"> Управление Федеральн</w:t>
      </w:r>
      <w:r>
        <w:rPr>
          <w:rFonts w:ascii="Liberation Serif" w:hAnsi="Liberation Serif"/>
          <w:b/>
          <w:sz w:val="22"/>
          <w:szCs w:val="22"/>
        </w:rPr>
        <w:t>о</w:t>
      </w:r>
      <w:r>
        <w:rPr>
          <w:rFonts w:ascii="Liberation Serif" w:hAnsi="Liberation Serif"/>
          <w:sz w:val="22"/>
          <w:szCs w:val="22"/>
        </w:rPr>
        <w:t>й службы судебных приставов по Брянской области (УФССП России по Брянской области) (далее - Управление).</w:t>
      </w:r>
    </w:p>
    <w:p>
      <w:pPr>
        <w:pStyle w:val="Normal"/>
        <w:tabs>
          <w:tab w:val="clear" w:pos="708"/>
          <w:tab w:val="left" w:pos="10240" w:leader="none"/>
        </w:tabs>
        <w:spacing w:lineRule="auto" w:line="240" w:before="0" w:after="0"/>
        <w:ind w:firstLine="709"/>
        <w:jc w:val="both"/>
        <w:rPr>
          <w:rFonts w:ascii="Liberation Serif" w:hAnsi="Liberation Serif"/>
          <w:sz w:val="22"/>
          <w:szCs w:val="22"/>
        </w:rPr>
      </w:pPr>
      <w:r>
        <w:rPr>
          <w:rFonts w:ascii="Liberation Serif" w:hAnsi="Liberation Serif"/>
          <w:b/>
          <w:bCs/>
          <w:sz w:val="22"/>
          <w:szCs w:val="22"/>
        </w:rPr>
        <w:t>Место выполнения работ:</w:t>
      </w:r>
    </w:p>
    <w:p>
      <w:pPr>
        <w:pStyle w:val="ListParagraph"/>
        <w:spacing w:lineRule="auto" w:line="240" w:before="0" w:after="0"/>
        <w:ind w:firstLine="709" w:left="0"/>
        <w:contextualSpacing w:val="false"/>
        <w:rPr>
          <w:rFonts w:ascii="Liberation Serif" w:hAnsi="Liberation Serif"/>
          <w:sz w:val="22"/>
          <w:szCs w:val="22"/>
        </w:rPr>
      </w:pPr>
      <w:r>
        <w:rPr>
          <w:rFonts w:eastAsia="Times New Roman" w:cs="Times New Roman" w:ascii="Liberation Serif" w:hAnsi="Liberation Serif"/>
          <w:sz w:val="22"/>
          <w:szCs w:val="22"/>
          <w:lang w:eastAsia="ru-RU"/>
        </w:rPr>
        <w:t>Место выполнения работ:</w:t>
      </w:r>
      <w:r>
        <w:rPr>
          <w:rFonts w:eastAsia="Times New Roman" w:cs="Times New Roman" w:ascii="Liberation Serif" w:hAnsi="Liberation Serif"/>
          <w:color w:val="000000"/>
          <w:sz w:val="22"/>
          <w:szCs w:val="22"/>
          <w:lang w:eastAsia="ru-RU"/>
        </w:rPr>
        <w:t xml:space="preserve"> </w:t>
      </w:r>
    </w:p>
    <w:p>
      <w:pPr>
        <w:pStyle w:val="ListParagraph"/>
        <w:spacing w:lineRule="auto" w:line="240" w:before="0" w:after="0"/>
        <w:ind w:firstLine="709" w:left="0"/>
        <w:contextualSpacing w:val="false"/>
        <w:rPr>
          <w:rFonts w:ascii="Liberation Serif" w:hAnsi="Liberation Serif" w:cs="Times New Roman"/>
          <w:b w:val="false"/>
          <w:bCs w:val="false"/>
          <w:color w:val="131111"/>
          <w:sz w:val="22"/>
          <w:szCs w:val="22"/>
          <w:shd w:fill="FFFFFF" w:val="clear"/>
        </w:rPr>
      </w:pPr>
      <w:r>
        <w:rPr>
          <w:rFonts w:cs="Times New Roman" w:ascii="Liberation Serif" w:hAnsi="Liberation Serif"/>
          <w:b w:val="false"/>
          <w:bCs w:val="false"/>
          <w:color w:val="131111"/>
          <w:sz w:val="22"/>
          <w:szCs w:val="22"/>
          <w:shd w:fill="FFFFFF" w:val="clear"/>
        </w:rPr>
        <w:t>Бежицкое РОСП (Брянская область, г. Брянск, ул. Ульянова, д.38,40,42а)</w:t>
      </w:r>
    </w:p>
    <w:p>
      <w:pPr>
        <w:pStyle w:val="Normal"/>
        <w:tabs>
          <w:tab w:val="clear" w:pos="708"/>
          <w:tab w:val="left" w:pos="10240" w:leader="none"/>
        </w:tabs>
        <w:spacing w:lineRule="auto" w:line="240" w:before="0" w:after="0"/>
        <w:ind w:firstLine="709"/>
        <w:jc w:val="both"/>
        <w:rPr>
          <w:rFonts w:ascii="Liberation Serif" w:hAnsi="Liberation Serif"/>
          <w:sz w:val="22"/>
          <w:szCs w:val="22"/>
        </w:rPr>
      </w:pPr>
      <w:r>
        <w:rPr>
          <w:rFonts w:eastAsia="Times New Roman" w:cs="Times New Roman" w:ascii="Liberation Serif" w:hAnsi="Liberation Serif"/>
          <w:b/>
          <w:sz w:val="22"/>
          <w:szCs w:val="22"/>
          <w:lang w:eastAsia="ru-RU"/>
        </w:rPr>
        <w:t>Срок выполнения работ:</w:t>
      </w:r>
      <w:r>
        <w:rPr>
          <w:rFonts w:eastAsia="Times New Roman" w:cs="Times New Roman" w:ascii="Liberation Serif" w:hAnsi="Liberation Serif"/>
          <w:sz w:val="22"/>
          <w:szCs w:val="22"/>
          <w:lang w:eastAsia="ru-RU"/>
        </w:rPr>
        <w:t xml:space="preserve"> </w:t>
      </w:r>
      <w:r>
        <w:rPr>
          <w:rFonts w:eastAsia="Times New Roman" w:cs="Times New Roman" w:ascii="Liberation Serif" w:hAnsi="Liberation Serif"/>
          <w:b/>
          <w:bCs/>
          <w:sz w:val="22"/>
          <w:szCs w:val="22"/>
          <w:u w:val="single"/>
          <w:lang w:eastAsia="ru-RU"/>
        </w:rPr>
        <w:t>в течении 30 рабочих дней с даты заключения контракта</w:t>
      </w:r>
      <w:r>
        <w:rPr>
          <w:rFonts w:ascii="Liberation Serif" w:hAnsi="Liberation Serif"/>
          <w:b/>
          <w:bCs/>
          <w:sz w:val="22"/>
          <w:szCs w:val="22"/>
          <w:u w:val="single"/>
        </w:rPr>
        <w:t>.</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bCs/>
          <w:color w:val="000000"/>
          <w:sz w:val="22"/>
          <w:szCs w:val="22"/>
        </w:rPr>
        <w:t>Условия выполнения работ:</w:t>
      </w:r>
      <w:r>
        <w:rPr>
          <w:rFonts w:ascii="Liberation Serif" w:hAnsi="Liberation Serif"/>
          <w:b w:val="false"/>
          <w:bCs w:val="false"/>
          <w:color w:val="000000"/>
          <w:sz w:val="22"/>
          <w:szCs w:val="22"/>
        </w:rPr>
        <w:t xml:space="preserve"> Подрядчик самостоятельно организует работу на объектах, выполняет работу своими силами и несет ответственность за соблюдение своими сотрудниками правил и норм техники безопасности при производстве работ, работы выполняются в полном соответствии с рабочей документацией (ведомость объемов работ, локальный сметный расчет, техническое задание).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Для организации непосредственной охраны объекта указанной категории, определения способов и объема оснащения охраняемых объектов средствами охранной сигнализации необходимо руководствоваться требованиями: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04.05.2011 № 99-ФЗ «О лицензировании отдельных видов деятельности»;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14.04.1999 № 77-ФЗ «О ведомственной охране»;</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03.07.2016 № 226-ФЗ «O войсках национальной гвардии Российской Федерации»;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ГОСТ Р50776-95 «Системы тревожной сигнализации. Общие требования. Руководство по проектированию, монтажу и техническому обслуживанию»; .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Р078-2019 — «Инженерно-техническая — укрепленность M — оснащение техническими средствами охраны объектов и мест проживания и хранения имущества граждан, — принимаемых — под — централизованную — охрану — подразделениями вневедомственной охраны войск национальной гвардии Российской Федерации».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P085-2019 «Правила производства монтажа и технического обслуживания технических средств безопасности на объектах, охраняемых (принимаемых под охрану) подразделениями вневедомственной охраны войск национальной гвардии Российской Федерации, а также порядок контроля за их проведением»;</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Р063-2022 «Обследование объектов, охраняемых или принимаемых под охрану подразделениями вневедомственной охраны войск национальной гвардии Российской Федерации»;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30.03.1999 № 52-ФЗ «О санитарно-эпидемиологическом благополучии населения»;</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Градостроительный кодекс Российской Федерации;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ТУ 25.11.23-002-97648469-2019;</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Организация и выполнение Работ должны соответствовать требованиям безопасности, установленным в следующих документах:</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22.07.2008 № 123-ФЗ «Технический регламент о требованиях пожарной безопасности»;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СНиП 12-03-2001 «Безопасность труда в строительстве Часть 2. Строительное производство»;</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СНиП 12-04-2002 «Безопасность труда в строительстве Часть 2. Строительное производство»;</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21.12.1994 № 69-ФЗ «О пожарной безопасности»;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27.12.2002 № 184-ФЗ «О техническом регулировании»;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Федеральный закон от 30.12.2009 № 384-ФЗ «Технический регламент о безопасности зданий и сооружений»;</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СП 76.13330.2016 «Свод правил. Электротехнические устройства. Актуализированная редакция СНиП 3.05.06-85»;</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ПУЭ «Правила устройства электроустановок»;</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СП 3.13130.2009 «Свод правил. Системы противопожарной защиты. Система оповещения и управления эвакуацией людей при пожаре. Требования пожарной безопасности»;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СП 2.4.36648-20 «Свод правил. Санитарно-эпидемиологические требования к организации воспитания и обучения, отдыха и оздоровления детей и молодежи»;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Приказ МЧС России от 06.04.2021 № 200 «Об утверждении свода правил СП 6.13130 «Системы противопожарной защиты. Электроустановки низковольтные. Требования пожарной безопасности»;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И иные 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Все выполняемые работы и оборудование должны соответствовать требованиям нормативно-технических документов:</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Виды и объемы работ: Объемы работ выполнить в соответствии с ведомостью объемов работ и сметой к к контракту, руководствуясь при производстве работ СНиП, ПБ, BCH.</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ВЕДОМОСТЬ ОБЪЕМОВ РАБОТ: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на выполнение работ по монтажу охранной сигнализации Все указания на товарные знаки</w:t>
      </w:r>
    </w:p>
    <w:p>
      <w:pPr>
        <w:pStyle w:val="Normal"/>
        <w:spacing w:lineRule="auto" w:line="240" w:before="0" w:after="0"/>
        <w:ind w:hanging="0" w:left="0" w:right="0"/>
        <w:jc w:val="both"/>
        <w:rPr>
          <w:rFonts w:ascii="Liberation Serif" w:hAnsi="Liberation Serif"/>
          <w:sz w:val="22"/>
          <w:szCs w:val="22"/>
        </w:rPr>
      </w:pPr>
      <w:r>
        <w:rPr>
          <w:rFonts w:ascii="Liberation Serif" w:hAnsi="Liberation Serif"/>
          <w:b w:val="false"/>
          <w:bCs w:val="false"/>
          <w:color w:val="000000"/>
          <w:sz w:val="22"/>
          <w:szCs w:val="22"/>
        </w:rPr>
        <w:t xml:space="preserve">читать со словами «или эквивалент».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Общие требования:</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Все работы выполнить в соответствии с данным техническим заданием, руководствуясь СНиП, ГОСТ, с соблюдением национальных стандартов и сводов правил, в результате применения которых на обязательной основе обеспечивается соблюдение требований Федерального закона Российской Федерации от 30 декабря 2009 г. № 384-ФЗ «Технический регламент о безопасности зданий и сооружений», утвержденных Распоряжением Правительства РФ от 26.12.2014 № 1521. Подрядчик вправе по согласованию с Заказчиком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и Локальном сметном расчете.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Все затраты, связанные с приобретением Подрядчиком необходимых при выполнении работ материалов и оборудования, а также все иные расходы Подрядчика, связанные с исполнением обязательств по контракту, в том числе ввод в эксплуатацию, расходы на перевозку, разгрузочно-погрузочные — работы, страхование, уплату таможенных пошлин, налогов, сборов и других обязательных платежей, согласованиями, экспертизами, сертификацией, проведение испытаний и т.п. выполняются за счет Подрядчика.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Подрядчик обеспечивает вовремя и по окончании работ сохранность и работоспособность телефонных, телекоммуникационных сетей.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Порядок и последовательность проведения работ, а также график согласовывается с Заказчиком.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Выполнять работы в рабочее время (время работы отдела: понедельник-четверг с 09:00 до 18:00; пятница с 09:00 до 16.00, выходной день суббота, воскресенье).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Вывоз мусора после выполнения работ производить ежедневно силами Подрядчика и за его счет. Складирование и погрузку мусора производить в упакованном виде (мешки). Подрядчик обязан не допускать захламления рабочих мест. Обеспечить ежедневную уборку на объекте (в помещениях и на территории) после очередного выполнения работ собственными силами, средствами, инструментами и транспортом. Подрядчик обязан вывезти за пределы территории Заказчика, принадлежащие ему оборудование, инструменты, приборы, инвентарь, строительные материалы, изделия, конструкции и другое имущество до подписания акта приемочной комиссией. </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Локальный сметный расчет представляется Подрядчиком Заказчику для проверки и утверждения перед заключением государственного контракта. </w:t>
      </w:r>
    </w:p>
    <w:p>
      <w:pPr>
        <w:pStyle w:val="Normal"/>
        <w:widowControl/>
        <w:suppressAutoHyphens w:val="true"/>
        <w:bidi w:val="0"/>
        <w:spacing w:lineRule="auto" w:line="240" w:before="0" w:after="0"/>
        <w:ind w:firstLine="709" w:left="0" w:right="0"/>
        <w:rPr>
          <w:rFonts w:ascii="Liberation Serif" w:hAnsi="Liberation Serif"/>
          <w:sz w:val="22"/>
          <w:szCs w:val="22"/>
        </w:rPr>
      </w:pPr>
      <w:r>
        <w:rPr>
          <w:rFonts w:ascii="Liberation Serif" w:hAnsi="Liberation Serif"/>
          <w:sz w:val="22"/>
          <w:szCs w:val="22"/>
        </w:rPr>
        <w:t>Организовать работу с учетом требований режима, времени проведения мероприятий в учреждении и правил внутреннего трудового распорядка.</w:t>
      </w:r>
    </w:p>
    <w:p>
      <w:pPr>
        <w:pStyle w:val="ListParagraph"/>
        <w:suppressAutoHyphens w:val="true"/>
        <w:bidi w:val="0"/>
        <w:spacing w:lineRule="auto" w:line="240" w:before="0" w:after="0"/>
        <w:ind w:firstLine="709" w:left="0" w:right="0"/>
        <w:contextualSpacing w:val="false"/>
        <w:jc w:val="both"/>
        <w:rPr>
          <w:rFonts w:ascii="Liberation Serif" w:hAnsi="Liberation Serif"/>
          <w:sz w:val="22"/>
          <w:szCs w:val="22"/>
        </w:rPr>
      </w:pPr>
      <w:r>
        <w:rPr>
          <w:rFonts w:cs="Liberation Serif;Times New Roman" w:ascii="Liberation Serif" w:hAnsi="Liberation Serif"/>
          <w:sz w:val="22"/>
          <w:szCs w:val="22"/>
          <w:lang w:val="ru-RU"/>
        </w:rPr>
        <w:t>До начала работ Подрядчик обязан:</w:t>
      </w:r>
    </w:p>
    <w:p>
      <w:pPr>
        <w:pStyle w:val="ListParagraph"/>
        <w:suppressAutoHyphens w:val="true"/>
        <w:bidi w:val="0"/>
        <w:spacing w:lineRule="auto" w:line="240" w:before="0" w:after="0"/>
        <w:ind w:firstLine="709" w:left="0" w:right="0"/>
        <w:contextualSpacing w:val="false"/>
        <w:jc w:val="both"/>
        <w:rPr>
          <w:rFonts w:ascii="Liberation Serif" w:hAnsi="Liberation Serif"/>
          <w:sz w:val="22"/>
          <w:szCs w:val="22"/>
        </w:rPr>
      </w:pPr>
      <w:r>
        <w:rPr>
          <w:rFonts w:cs="Liberation Serif;Times New Roman" w:ascii="Liberation Serif" w:hAnsi="Liberation Serif"/>
          <w:sz w:val="22"/>
          <w:szCs w:val="22"/>
          <w:lang w:val="ru-RU"/>
        </w:rPr>
        <w:t>- предоставить Заказчику приказ о назначении представителя Подрядчика, ответственного за проведение общестроительных работ на объекте;</w:t>
      </w:r>
    </w:p>
    <w:p>
      <w:pPr>
        <w:pStyle w:val="ListParagraph"/>
        <w:suppressAutoHyphens w:val="true"/>
        <w:bidi w:val="0"/>
        <w:spacing w:lineRule="auto" w:line="240" w:before="0" w:after="0"/>
        <w:ind w:firstLine="709" w:left="0" w:right="0"/>
        <w:contextualSpacing w:val="false"/>
        <w:jc w:val="both"/>
        <w:rPr>
          <w:rFonts w:ascii="Liberation Serif" w:hAnsi="Liberation Serif"/>
          <w:sz w:val="22"/>
          <w:szCs w:val="22"/>
        </w:rPr>
      </w:pPr>
      <w:r>
        <w:rPr>
          <w:rFonts w:cs="Liberation Serif;Times New Roman" w:ascii="Liberation Serif" w:hAnsi="Liberation Serif"/>
          <w:sz w:val="22"/>
          <w:szCs w:val="22"/>
          <w:lang w:val="ru-RU"/>
        </w:rPr>
        <w:t>- разработать и согласовать с Заказчиком план выполнения работ на объекте на каждую неделю всего периода выполнения работ по Контракту;</w:t>
      </w:r>
    </w:p>
    <w:p>
      <w:pPr>
        <w:pStyle w:val="ListParagraph"/>
        <w:suppressAutoHyphens w:val="true"/>
        <w:bidi w:val="0"/>
        <w:spacing w:lineRule="auto" w:line="240" w:before="0" w:after="0"/>
        <w:ind w:firstLine="709" w:left="0" w:right="0"/>
        <w:contextualSpacing w:val="false"/>
        <w:jc w:val="both"/>
        <w:rPr>
          <w:rFonts w:ascii="Liberation Serif" w:hAnsi="Liberation Serif"/>
          <w:sz w:val="22"/>
          <w:szCs w:val="22"/>
        </w:rPr>
      </w:pPr>
      <w:r>
        <w:rPr>
          <w:rFonts w:cs="Liberation Serif;Times New Roman" w:ascii="Liberation Serif" w:hAnsi="Liberation Serif"/>
          <w:sz w:val="22"/>
          <w:szCs w:val="22"/>
          <w:lang w:val="ru-RU"/>
        </w:rPr>
        <w:t>- предоставить Заказчику список, паспортные данные, задействованного на объекте персонала;</w:t>
      </w:r>
    </w:p>
    <w:p>
      <w:pPr>
        <w:pStyle w:val="ListParagraph"/>
        <w:suppressAutoHyphens w:val="true"/>
        <w:bidi w:val="0"/>
        <w:spacing w:lineRule="auto" w:line="240" w:before="0" w:after="0"/>
        <w:ind w:firstLine="709" w:left="0" w:right="0"/>
        <w:contextualSpacing w:val="false"/>
        <w:jc w:val="both"/>
        <w:rPr>
          <w:rFonts w:ascii="Liberation Serif" w:hAnsi="Liberation Serif"/>
          <w:sz w:val="22"/>
          <w:szCs w:val="22"/>
        </w:rPr>
      </w:pPr>
      <w:r>
        <w:rPr>
          <w:rFonts w:cs="Liberation Serif;Times New Roman" w:ascii="Liberation Serif" w:hAnsi="Liberation Serif"/>
          <w:sz w:val="22"/>
          <w:szCs w:val="22"/>
          <w:lang w:val="ru-RU"/>
        </w:rPr>
        <w:t>- предоставить Заказчику список автотранспорта (марка, модель и государственный номер автотранспорта), осуществляющего доставку материалов Подрядчика на объект.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Требования к качеству применяемых материалов.</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При выполнении работ необходимо применять современные материалы и установочные изделия российского и/или зарубежного производства. Все применяемые материалы должны быть новыми, соответствовать ГОСТам и другим нормативным документам. Подрядчик несет ответственность за соответствие используемых материалов государственным стандартам и техническим условиям. Применяемые материалы должны соответствовать требованиям, предъявляемым Правилами пожарной безопасности. Подрядчик должен получать одобрение Заказчика на их применение и использование.</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Все поставляемые для проведения работ материалы должны — иметь соответствующие сертификаты качества, пожарные сертификаты, технические паспорта и другие документы, удостоверяющие их качество. Копии сертификатов и иных, подтверждающих качество, документов должны быть предоставлены Заказчику до момента начала производства работ, выполняемых с использованием соответствующих материалов. Подрядчик несет ответственность за соответствие используемых материалов государственным стандартам и техническим условиям. Подрядчик несет ответственность за ненадлежащее качество применяемых им материалов.</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Все необходимые для производства работ материалы и оборудование включены в стоимость выполнения работ и предоставляются Подрядчиком.</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Требования к качеству, техническим характеристикам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 xml:space="preserve">Работы должны быть выполнены в соответствии с требованиями ГОСТ, Санитарно - эпидемиологических правил, Правилами противопожарного режима в Российской Федерации, утвержденными Постановлением Правительства РФ от </w:t>
      </w:r>
      <w:r>
        <w:rPr>
          <w:rFonts w:ascii="Liberation Serif" w:hAnsi="Liberation Serif"/>
          <w:b w:val="false"/>
          <w:sz w:val="22"/>
          <w:szCs w:val="22"/>
        </w:rPr>
        <w:t>16.09.2020 № 1479 «Об утверждении Правил противопожарного режима в Российской Федерации»</w:t>
      </w:r>
      <w:r>
        <w:rPr>
          <w:rFonts w:ascii="Liberation Serif" w:hAnsi="Liberation Serif"/>
          <w:b w:val="false"/>
          <w:bCs w:val="false"/>
          <w:color w:val="000000"/>
          <w:sz w:val="22"/>
          <w:szCs w:val="22"/>
        </w:rPr>
        <w:t>, СНиП, техники безопасности, охраны окружающей среды, и других требований законодательства Российской Федерации, предъявляемым к видам работ, являющимся предметом контракта.</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Подрядчик обязан устранить собственными силами и за свой счет дефекты и недоделки, обнаруженные во время выполнения работ и в период эксплуатации. Результат выполненных работ должен в течение всего гарантийного срока соответствовать условиям контракта и нормативных правовых актов о качестве такого типа работ. Гарантия качества результата выполненных работ, распространяется на все составляющие результата выполненных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Требования к технике безопасности при проведении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При выполнении работ должны соблюдаться требования и рекомендации СНиП 12-04-2002 «Безопасность труда в строительстве», свода правил «Безопасность труда в строительстве. Отраслевые типовые инструкции по охране труда».</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Подрядчик обязан обеспечить постоянное присутствие на объекте лица, осуществляющего контроль за выполнением работ и ответственного за персонал Подрядчика, и технику безопасности проведения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Требования к приемке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Работы и сдача их результата будут производиться в соответствии с действующими нормами и правилами.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Приемка осуществляется приемочной комиссией. В состав приемочной комиссии включаются: - представители Заказчика; - представитель Подрядчика; При необходимости могут быть привлечены другие специалисты по требованию Заказчика.</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При обнаружении отдельных несоответствий выполненных работ техническому заданию, а также требованиям НПБ, СНиП и правил, приемочная комиссия составляет акт о выявленных отклонениях, на основании которого Подрядчик должен устранить их в десятидневный срок.</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По завершению работ Подрядчик представляет Заказчику комплект исполнительной документации, которая включает в себя: копии сертификатов пожарной безопасности на оборудование, паспорта и руководства по пользованию приборами, акт готовности зданий и сооружений к производству монтажных работ, акт об окончании пусконаладочных работ, ведомость смонтированных приборов и установок, акт приемо-передачи технических средств и документов, акт о проведении входного контроля, исполнительную схему.</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По окончанию пуско-наладочных работ перед подписанием акта приемки в эксплуатацию заказчику (собственнику) и подразделению вневедомственной охраны должны быть переданы экземпляры откорректированного комплекта исполнительной документации (акты скрытых работ, схемы, соответствующие сертификаты, технические паспорта и другие документы, удостоверяющие их качество, таблицу исходных данных для программирования технических средств охраны, поэтажные планы размещения элементов системы охраны, структурные схемы организации системы охраны)</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Работы и сдача их результата будут производиться в соответствии с действующими нормами и правилами.</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Объект считается принятым в эксплуатацию, после подписания акта о приемке выполненных работ и представления всех вышеуказанных документов.</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Результат завершенных в полном объеме работ считается принятым с момента подписания сторонами Акта приемки работ.</w:t>
      </w:r>
    </w:p>
    <w:p>
      <w:pPr>
        <w:pStyle w:val="Normal"/>
        <w:spacing w:lineRule="auto" w:line="240" w:before="0" w:after="0"/>
        <w:ind w:firstLine="709" w:left="0" w:right="0"/>
        <w:jc w:val="both"/>
        <w:rPr>
          <w:rFonts w:ascii="Liberation Serif" w:hAnsi="Liberation Serif"/>
          <w:sz w:val="22"/>
          <w:szCs w:val="22"/>
        </w:rPr>
      </w:pPr>
      <w:r>
        <w:rPr>
          <w:rFonts w:ascii="Liberation Serif" w:hAnsi="Liberation Serif"/>
          <w:b w:val="false"/>
          <w:bCs w:val="false"/>
          <w:color w:val="000000"/>
          <w:sz w:val="22"/>
          <w:szCs w:val="22"/>
        </w:rPr>
        <w:t>Требования по сроку гарантий качества на результаты работ. Гарантийный срок на выполненные работы должен составлять не менее 12 месяцев со дня подписания акта о приемке выполненных работ, за исключением случаев преднамеренного повреждения его со стороны третьих лиц. В гарантийный период Подрядчик обязан выезжать на объект для устранения возможных дефектов при условии надлежащей эксплуатации. Изъяны и брак в работе, обнаруженные в течение указанного срока, Подрядчик устраняет своими силами и за свой счет в согласованные сроки.</w:t>
      </w:r>
    </w:p>
    <w:p>
      <w:pPr>
        <w:pStyle w:val="Normal"/>
        <w:tabs>
          <w:tab w:val="clear" w:pos="708"/>
          <w:tab w:val="left" w:pos="3168" w:leader="none"/>
        </w:tabs>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5032"/>
        <w:gridCol w:w="5033"/>
      </w:tblGrid>
      <w:tr>
        <w:trPr/>
        <w:tc>
          <w:tcPr>
            <w:tcW w:w="5032" w:type="dxa"/>
            <w:tcBorders>
              <w:top w:val="single" w:sz="4" w:space="0" w:color="000000"/>
              <w:left w:val="single" w:sz="4" w:space="0" w:color="000000"/>
              <w:bottom w:val="single" w:sz="4" w:space="0" w:color="000000"/>
            </w:tcBorders>
          </w:tcPr>
          <w:p>
            <w:pPr>
              <w:pStyle w:val="user7"/>
              <w:spacing w:lineRule="auto" w:line="240" w:before="0" w:after="0"/>
              <w:jc w:val="center"/>
              <w:rPr>
                <w:rFonts w:ascii="Times New Roman" w:hAnsi="Times New Roman" w:eastAsia="Times New Roman" w:cs="Times New Roman"/>
                <w:b/>
                <w:bCs/>
              </w:rPr>
            </w:pPr>
            <w:r>
              <w:rPr>
                <w:rFonts w:eastAsia="Times New Roman" w:cs="Times New Roman" w:ascii="Times New Roman" w:hAnsi="Times New Roman"/>
                <w:b/>
                <w:bCs/>
              </w:rPr>
              <w:t>ПОДРЯДЧИК</w:t>
            </w:r>
          </w:p>
        </w:tc>
        <w:tc>
          <w:tcPr>
            <w:tcW w:w="5033" w:type="dxa"/>
            <w:tcBorders>
              <w:top w:val="single" w:sz="4" w:space="0" w:color="000000"/>
              <w:left w:val="single" w:sz="4" w:space="0" w:color="000000"/>
              <w:bottom w:val="single" w:sz="4" w:space="0" w:color="000000"/>
              <w:right w:val="single" w:sz="4" w:space="0" w:color="000000"/>
            </w:tcBorders>
          </w:tcPr>
          <w:p>
            <w:pPr>
              <w:pStyle w:val="user7"/>
              <w:spacing w:lineRule="auto" w:line="240" w:before="0" w:after="0"/>
              <w:jc w:val="center"/>
              <w:rPr>
                <w:rFonts w:ascii="Times New Roman" w:hAnsi="Times New Roman" w:eastAsia="Times New Roman" w:cs="Times New Roman"/>
                <w:b/>
                <w:bCs/>
              </w:rPr>
            </w:pPr>
            <w:r>
              <w:rPr>
                <w:rFonts w:eastAsia="Times New Roman" w:cs="Times New Roman" w:ascii="Times New Roman" w:hAnsi="Times New Roman"/>
                <w:b/>
                <w:bCs/>
              </w:rPr>
              <w:t>ЗАКАЗЧИК</w:t>
            </w:r>
          </w:p>
        </w:tc>
      </w:tr>
      <w:tr>
        <w:trPr/>
        <w:tc>
          <w:tcPr>
            <w:tcW w:w="5032" w:type="dxa"/>
            <w:tcBorders>
              <w:left w:val="single" w:sz="4" w:space="0" w:color="000000"/>
              <w:bottom w:val="single" w:sz="4" w:space="0" w:color="000000"/>
            </w:tcBorders>
          </w:tcPr>
          <w:p>
            <w:pPr>
              <w:pStyle w:val="user7"/>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5033" w:type="dxa"/>
            <w:tcBorders>
              <w:left w:val="single" w:sz="4" w:space="0" w:color="000000"/>
              <w:bottom w:val="single" w:sz="4" w:space="0" w:color="000000"/>
              <w:right w:val="single" w:sz="4" w:space="0" w:color="000000"/>
            </w:tcBorders>
          </w:tcPr>
          <w:p>
            <w:pPr>
              <w:pStyle w:val="user7"/>
              <w:spacing w:lineRule="auto" w:line="240" w:before="0" w:after="0"/>
              <w:rPr>
                <w:rFonts w:ascii="Times New Roman" w:hAnsi="Times New Roman" w:eastAsia="Times New Roman" w:cs="Times New Roman"/>
              </w:rPr>
            </w:pPr>
            <w:r>
              <w:rPr>
                <w:rFonts w:eastAsia="Times New Roman" w:cs="Times New Roman" w:ascii="Times New Roman" w:hAnsi="Times New Roman"/>
              </w:rPr>
              <w:t>УФССП России по Брянской области</w:t>
            </w:r>
          </w:p>
          <w:p>
            <w:pPr>
              <w:pStyle w:val="user7"/>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user7"/>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_______________________/</w:t>
            </w:r>
          </w:p>
          <w:p>
            <w:pPr>
              <w:pStyle w:val="user7"/>
              <w:spacing w:lineRule="auto" w:line="240" w:before="0" w:after="0"/>
              <w:rPr>
                <w:rFonts w:ascii="Times New Roman" w:hAnsi="Times New Roman" w:eastAsia="Times New Roman" w:cs="Times New Roman"/>
              </w:rPr>
            </w:pPr>
            <w:r>
              <w:rPr>
                <w:rFonts w:eastAsia="Times New Roman" w:cs="Times New Roman" w:ascii="Times New Roman" w:hAnsi="Times New Roman"/>
              </w:rPr>
              <w:t>э.п.</w:t>
            </w:r>
          </w:p>
        </w:tc>
      </w:tr>
    </w:tbl>
    <w:p>
      <w:pPr>
        <w:pStyle w:val="Normal"/>
        <w:spacing w:before="0" w:after="20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sectPr>
      <w:footerReference w:type="even" r:id="rId8"/>
      <w:footerReference w:type="default" r:id="rId9"/>
      <w:footerReference w:type="first" r:id="rId10"/>
      <w:type w:val="nextPage"/>
      <w:pgSz w:w="11906" w:h="16838"/>
      <w:pgMar w:left="1134" w:right="707" w:gutter="0" w:header="0" w:top="567" w:footer="851" w:bottom="1447"/>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swiss"/>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PragmaticaC">
    <w:charset w:val="01"/>
    <w:family w:val="roman"/>
    <w:pitch w:val="variable"/>
  </w:font>
  <w:font w:name="Verdana">
    <w:charset w:val="01"/>
    <w:family w:val="roman"/>
    <w:pitch w:val="variable"/>
  </w:font>
  <w:font w:name="Open Sans">
    <w:charset w:val="01"/>
    <w:family w:val="swiss"/>
    <w:pitch w:val="variable"/>
  </w:font>
  <w:font w:name="Tahoma">
    <w:altName w:val="Geneva"/>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center"/>
      <w:rPr/>
    </w:pPr>
    <w:bookmarkStart w:id="6" w:name="PageNumWizard_FOOTER_Базовый1"/>
    <w:r>
      <w:rPr/>
      <w:fldChar w:fldCharType="begin"/>
    </w:r>
    <w:r>
      <w:rPr/>
      <w:instrText xml:space="preserve"> PAGE </w:instrText>
    </w:r>
    <w:r>
      <w:rPr/>
      <w:fldChar w:fldCharType="separate"/>
    </w:r>
    <w:r>
      <w:rPr/>
      <w:t>8</w:t>
    </w:r>
    <w:r>
      <w:rPr/>
      <w:fldChar w:fldCharType="end"/>
    </w:r>
    <w:bookmarkEnd w:id="6"/>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center"/>
      <w:rPr/>
    </w:pPr>
    <w:bookmarkStart w:id="7" w:name="PageNumWizard_FOOTER_Базовый1"/>
    <w:r>
      <w:rPr/>
      <w:fldChar w:fldCharType="begin"/>
    </w:r>
    <w:r>
      <w:rPr/>
      <w:instrText xml:space="preserve"> PAGE </w:instrText>
    </w:r>
    <w:r>
      <w:rPr/>
      <w:fldChar w:fldCharType="separate"/>
    </w:r>
    <w:r>
      <w:rPr/>
      <w:t>8</w:t>
    </w:r>
    <w:r>
      <w:rPr/>
      <w:fldChar w:fldCharType="end"/>
    </w:r>
    <w:bookmarkEnd w:id="7"/>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center"/>
      <w:rPr/>
    </w:pPr>
    <w:bookmarkStart w:id="8" w:name="PageNumWizard_FOOTER_Converted111"/>
    <w:r>
      <w:rPr/>
      <w:fldChar w:fldCharType="begin"/>
    </w:r>
    <w:r>
      <w:rPr/>
      <w:instrText xml:space="preserve"> PAGE </w:instrText>
    </w:r>
    <w:r>
      <w:rPr/>
      <w:fldChar w:fldCharType="separate"/>
    </w:r>
    <w:r>
      <w:rPr/>
      <w:t>13</w:t>
    </w:r>
    <w:r>
      <w:rPr/>
      <w:fldChar w:fldCharType="end"/>
    </w:r>
    <w:bookmarkEnd w:id="8"/>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center"/>
      <w:rPr/>
    </w:pPr>
    <w:bookmarkStart w:id="9" w:name="PageNumWizard_FOOTER_Converted111"/>
    <w:r>
      <w:rPr/>
      <w:fldChar w:fldCharType="begin"/>
    </w:r>
    <w:r>
      <w:rPr/>
      <w:instrText xml:space="preserve"> PAGE </w:instrText>
    </w:r>
    <w:r>
      <w:rPr/>
      <w:fldChar w:fldCharType="separate"/>
    </w:r>
    <w:r>
      <w:rPr/>
      <w:t>13</w:t>
    </w:r>
    <w:r>
      <w:rPr/>
      <w:fldChar w:fldCharType="end"/>
    </w:r>
    <w:bookmarkEnd w:id="9"/>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
      <w:lvlJc w:val="left"/>
      <w:pPr>
        <w:tabs>
          <w:tab w:val="num" w:pos="0"/>
        </w:tabs>
        <w:ind w:left="0" w:hanging="0"/>
      </w:pPr>
      <w:rPr/>
    </w:lvl>
    <w:lvl w:ilvl="2">
      <w:start w:val="1"/>
      <w:numFmt w:val="decimal"/>
      <w:lvlText w:val="%1."/>
      <w:lvlJc w:val="left"/>
      <w:pPr>
        <w:tabs>
          <w:tab w:val="num" w:pos="0"/>
        </w:tabs>
        <w:ind w:left="0" w:hanging="0"/>
      </w:pPr>
      <w:rPr/>
    </w:lvl>
    <w:lvl w:ilvl="3">
      <w:start w:val="1"/>
      <w:numFmt w:val="decimal"/>
      <w:lvlText w:val="%1."/>
      <w:lvlJc w:val="left"/>
      <w:pPr>
        <w:tabs>
          <w:tab w:val="num" w:pos="0"/>
        </w:tabs>
        <w:ind w:left="0" w:hanging="0"/>
      </w:pPr>
      <w:rPr/>
    </w:lvl>
    <w:lvl w:ilvl="4">
      <w:start w:val="1"/>
      <w:numFmt w:val="decimal"/>
      <w:lvlText w:val="%1."/>
      <w:lvlJc w:val="left"/>
      <w:pPr>
        <w:tabs>
          <w:tab w:val="num" w:pos="0"/>
        </w:tabs>
        <w:ind w:left="0" w:hanging="0"/>
      </w:pPr>
      <w:rPr/>
    </w:lvl>
    <w:lvl w:ilvl="5">
      <w:start w:val="1"/>
      <w:numFmt w:val="decimal"/>
      <w:lvlText w:val="%1."/>
      <w:lvlJc w:val="left"/>
      <w:pPr>
        <w:tabs>
          <w:tab w:val="num" w:pos="0"/>
        </w:tabs>
        <w:ind w:left="0" w:hanging="0"/>
      </w:pPr>
      <w:rPr/>
    </w:lvl>
    <w:lvl w:ilvl="6">
      <w:start w:val="1"/>
      <w:numFmt w:val="decimal"/>
      <w:lvlText w:val="%1."/>
      <w:lvlJc w:val="left"/>
      <w:pPr>
        <w:tabs>
          <w:tab w:val="num" w:pos="0"/>
        </w:tabs>
        <w:ind w:left="0" w:hanging="0"/>
      </w:pPr>
      <w:rPr/>
    </w:lvl>
    <w:lvl w:ilvl="7">
      <w:start w:val="1"/>
      <w:numFmt w:val="decimal"/>
      <w:lvlText w:val="%1."/>
      <w:lvlJc w:val="left"/>
      <w:pPr>
        <w:tabs>
          <w:tab w:val="num" w:pos="0"/>
        </w:tabs>
        <w:ind w:left="0" w:hanging="0"/>
      </w:pPr>
      <w:rPr/>
    </w:lvl>
    <w:lvl w:ilvl="8">
      <w:start w:val="1"/>
      <w:numFmt w:val="decimal"/>
      <w:lvlText w:val="%1."/>
      <w:lvlJc w:val="left"/>
      <w:pPr>
        <w:tabs>
          <w:tab w:val="num" w:pos="0"/>
        </w:tabs>
        <w:ind w:left="0" w:hanging="0"/>
      </w:pPr>
      <w:rPr/>
    </w:lvl>
  </w:abstractNum>
  <w:abstractNum w:abstractNumId="2">
    <w:lvl w:ilvl="0">
      <w:start w:val="1"/>
      <w:numFmt w:val="decimal"/>
      <w:lvlText w:val="%1."/>
      <w:lvlJc w:val="left"/>
      <w:pPr>
        <w:tabs>
          <w:tab w:val="num" w:pos="0"/>
        </w:tabs>
        <w:ind w:left="432" w:hanging="432"/>
      </w:pPr>
      <w:rPr/>
    </w:lvl>
    <w:lvl w:ilvl="1">
      <w:start w:val="1"/>
      <w:numFmt w:val="decimal"/>
      <w:lvlText w:val="%1.%2"/>
      <w:lvlJc w:val="left"/>
      <w:pPr>
        <w:tabs>
          <w:tab w:val="num" w:pos="0"/>
        </w:tabs>
        <w:ind w:left="576" w:hanging="576"/>
      </w:pPr>
      <w:rPr/>
    </w:lvl>
    <w:lvl w:ilvl="2">
      <w:start w:val="1"/>
      <w:numFmt w:val="decimal"/>
      <w:lvlText w:val="%1.%2.%3"/>
      <w:lvlJc w:val="left"/>
      <w:pPr>
        <w:tabs>
          <w:tab w:val="num" w:pos="0"/>
        </w:tabs>
        <w:ind w:left="8375" w:hanging="720"/>
      </w:pPr>
      <w:rPr/>
    </w:lvl>
    <w:lvl w:ilvl="3">
      <w:start w:val="1"/>
      <w:numFmt w:val="decimal"/>
      <w:lvlText w:val="%1.%2.%3.%4"/>
      <w:lvlJc w:val="left"/>
      <w:pPr>
        <w:tabs>
          <w:tab w:val="num" w:pos="0"/>
        </w:tabs>
        <w:ind w:left="864" w:hanging="864"/>
      </w:pPr>
      <w:rPr/>
    </w:lvl>
    <w:lvl w:ilvl="4">
      <w:start w:val="1"/>
      <w:numFmt w:val="decimal"/>
      <w:lvlText w:val="%1.%2.%3.%4.%5"/>
      <w:lvlJc w:val="left"/>
      <w:pPr>
        <w:tabs>
          <w:tab w:val="num" w:pos="0"/>
        </w:tabs>
        <w:ind w:left="1008" w:hanging="1008"/>
      </w:pPr>
      <w:rPr/>
    </w:lvl>
    <w:lvl w:ilvl="5">
      <w:start w:val="1"/>
      <w:numFmt w:val="decimal"/>
      <w:lvlText w:val="%1.%2.%3.%4.%5.%6"/>
      <w:lvlJc w:val="left"/>
      <w:pPr>
        <w:tabs>
          <w:tab w:val="num" w:pos="0"/>
        </w:tabs>
        <w:ind w:left="1152" w:hanging="1152"/>
      </w:pPr>
      <w:rPr/>
    </w:lvl>
    <w:lvl w:ilvl="6">
      <w:start w:val="1"/>
      <w:numFmt w:val="decimal"/>
      <w:lvlText w:val="%1.%2.%3.%4.%5.%6.%7"/>
      <w:lvlJc w:val="left"/>
      <w:pPr>
        <w:tabs>
          <w:tab w:val="num" w:pos="0"/>
        </w:tabs>
        <w:ind w:left="1296" w:hanging="1296"/>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3427" w:hanging="1584"/>
      </w:pPr>
      <w:rPr/>
    </w:lvl>
  </w:abstractNum>
  <w:abstractNum w:abstractNumId="3">
    <w:lvl w:ilvl="0">
      <w:start w:val="1"/>
      <w:numFmt w:val="decimal"/>
      <w:lvlText w:val="%1."/>
      <w:lvlJc w:val="left"/>
      <w:pPr>
        <w:tabs>
          <w:tab w:val="num" w:pos="0"/>
        </w:tabs>
        <w:ind w:left="432" w:hanging="432"/>
      </w:pPr>
      <w:rPr/>
    </w:lvl>
    <w:lvl w:ilvl="1">
      <w:start w:val="1"/>
      <w:numFmt w:val="decimal"/>
      <w:lvlText w:val="%1.%2"/>
      <w:lvlJc w:val="left"/>
      <w:pPr>
        <w:tabs>
          <w:tab w:val="num" w:pos="0"/>
        </w:tabs>
        <w:ind w:left="576" w:hanging="576"/>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864" w:hanging="864"/>
      </w:pPr>
      <w:rPr/>
    </w:lvl>
    <w:lvl w:ilvl="4">
      <w:start w:val="1"/>
      <w:numFmt w:val="decimal"/>
      <w:lvlText w:val="%1.%2.%3.%4.%5"/>
      <w:lvlJc w:val="left"/>
      <w:pPr>
        <w:tabs>
          <w:tab w:val="num" w:pos="0"/>
        </w:tabs>
        <w:ind w:left="1008" w:hanging="1008"/>
      </w:pPr>
      <w:rPr/>
    </w:lvl>
    <w:lvl w:ilvl="5">
      <w:start w:val="1"/>
      <w:numFmt w:val="decimal"/>
      <w:lvlText w:val="%1.%2.%3.%4.%5.%6"/>
      <w:lvlJc w:val="left"/>
      <w:pPr>
        <w:tabs>
          <w:tab w:val="num" w:pos="0"/>
        </w:tabs>
        <w:ind w:left="1152" w:hanging="1152"/>
      </w:pPr>
      <w:rPr/>
    </w:lvl>
    <w:lvl w:ilvl="6">
      <w:start w:val="1"/>
      <w:numFmt w:val="decimal"/>
      <w:lvlText w:val="%1.%2.%3.%4.%5.%6.%7"/>
      <w:lvlJc w:val="left"/>
      <w:pPr>
        <w:tabs>
          <w:tab w:val="num" w:pos="0"/>
        </w:tabs>
        <w:ind w:left="1296" w:hanging="1296"/>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584" w:hanging="1584"/>
      </w:pPr>
      <w:rPr/>
    </w:lvl>
  </w:abstractNum>
  <w:abstractNum w:abstractNumId="4">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uiPriority="0"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3b4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5a56c5"/>
    <w:pPr>
      <w:keepNext w:val="true"/>
      <w:spacing w:lineRule="auto" w:line="240" w:before="240" w:after="60"/>
      <w:jc w:val="both"/>
      <w:outlineLvl w:val="0"/>
    </w:pPr>
    <w:rPr>
      <w:rFonts w:ascii="Arial" w:hAnsi="Arial" w:eastAsia="Times New Roman" w:cs="Times New Roman"/>
      <w:b/>
      <w:color w:val="000000"/>
      <w:sz w:val="32"/>
      <w:szCs w:val="20"/>
      <w:lang w:eastAsia="ru-RU"/>
    </w:rPr>
  </w:style>
  <w:style w:type="paragraph" w:styleId="Heading2">
    <w:name w:val="heading 2"/>
    <w:basedOn w:val="Normal"/>
    <w:next w:val="Normal"/>
    <w:link w:val="21"/>
    <w:uiPriority w:val="9"/>
    <w:qFormat/>
    <w:rsid w:val="005a56c5"/>
    <w:pPr>
      <w:keepNext w:val="true"/>
      <w:spacing w:lineRule="auto" w:line="240" w:before="240" w:after="60"/>
      <w:jc w:val="both"/>
      <w:outlineLvl w:val="1"/>
    </w:pPr>
    <w:rPr>
      <w:rFonts w:ascii="Arial" w:hAnsi="Arial" w:eastAsia="Times New Roman" w:cs="Times New Roman"/>
      <w:b/>
      <w:i/>
      <w:color w:val="000000"/>
      <w:sz w:val="28"/>
      <w:szCs w:val="20"/>
      <w:lang w:eastAsia="ru-RU"/>
    </w:rPr>
  </w:style>
  <w:style w:type="paragraph" w:styleId="Heading3">
    <w:name w:val="heading 3"/>
    <w:basedOn w:val="Normal"/>
    <w:next w:val="Normal"/>
    <w:link w:val="3"/>
    <w:uiPriority w:val="9"/>
    <w:qFormat/>
    <w:rsid w:val="005a56c5"/>
    <w:pPr>
      <w:keepNext w:val="true"/>
      <w:spacing w:lineRule="auto" w:line="240" w:before="240" w:after="60"/>
      <w:jc w:val="both"/>
      <w:outlineLvl w:val="2"/>
    </w:pPr>
    <w:rPr>
      <w:rFonts w:ascii="Arial" w:hAnsi="Arial" w:eastAsia="Times New Roman" w:cs="Times New Roman"/>
      <w:b/>
      <w:color w:val="000000"/>
      <w:szCs w:val="20"/>
      <w:lang w:eastAsia="ru-RU"/>
    </w:rPr>
  </w:style>
  <w:style w:type="paragraph" w:styleId="Heading4">
    <w:name w:val="heading 4"/>
    <w:basedOn w:val="Normal"/>
    <w:next w:val="Normal"/>
    <w:link w:val="4"/>
    <w:uiPriority w:val="9"/>
    <w:qFormat/>
    <w:rsid w:val="005a56c5"/>
    <w:pPr>
      <w:keepNext w:val="true"/>
      <w:spacing w:lineRule="auto" w:line="240" w:before="240" w:after="60"/>
      <w:jc w:val="both"/>
      <w:outlineLvl w:val="3"/>
    </w:pPr>
    <w:rPr>
      <w:rFonts w:ascii="Arial" w:hAnsi="Arial" w:eastAsia="Times New Roman" w:cs="Times New Roman"/>
      <w:color w:val="000000"/>
      <w:szCs w:val="20"/>
      <w:lang w:eastAsia="ru-RU"/>
    </w:rPr>
  </w:style>
  <w:style w:type="paragraph" w:styleId="Heading5">
    <w:name w:val="heading 5"/>
    <w:basedOn w:val="Normal"/>
    <w:next w:val="Normal"/>
    <w:link w:val="5"/>
    <w:uiPriority w:val="9"/>
    <w:qFormat/>
    <w:rsid w:val="005a56c5"/>
    <w:pPr>
      <w:numPr>
        <w:ilvl w:val="4"/>
        <w:numId w:val="2"/>
      </w:numPr>
      <w:spacing w:lineRule="auto" w:line="240" w:before="240" w:after="60"/>
      <w:jc w:val="both"/>
      <w:outlineLvl w:val="4"/>
    </w:pPr>
    <w:rPr>
      <w:rFonts w:ascii="Times New Roman" w:hAnsi="Times New Roman" w:eastAsia="Times New Roman" w:cs="Times New Roman"/>
      <w:color w:val="000000"/>
      <w:szCs w:val="20"/>
      <w:lang w:eastAsia="ru-RU"/>
    </w:rPr>
  </w:style>
  <w:style w:type="paragraph" w:styleId="Heading6">
    <w:name w:val="heading 6"/>
    <w:basedOn w:val="Normal"/>
    <w:next w:val="Normal"/>
    <w:link w:val="6"/>
    <w:uiPriority w:val="9"/>
    <w:qFormat/>
    <w:rsid w:val="005a56c5"/>
    <w:pPr>
      <w:numPr>
        <w:ilvl w:val="5"/>
        <w:numId w:val="2"/>
      </w:numPr>
      <w:spacing w:lineRule="auto" w:line="240" w:before="240" w:after="60"/>
      <w:jc w:val="both"/>
      <w:outlineLvl w:val="5"/>
    </w:pPr>
    <w:rPr>
      <w:rFonts w:ascii="Times New Roman" w:hAnsi="Times New Roman" w:eastAsia="Times New Roman" w:cs="Times New Roman"/>
      <w:i/>
      <w:color w:val="000000"/>
      <w:szCs w:val="20"/>
      <w:lang w:eastAsia="ru-RU"/>
    </w:rPr>
  </w:style>
  <w:style w:type="paragraph" w:styleId="Heading7">
    <w:name w:val="heading 7"/>
    <w:basedOn w:val="Normal"/>
    <w:next w:val="Normal"/>
    <w:link w:val="7"/>
    <w:uiPriority w:val="9"/>
    <w:qFormat/>
    <w:rsid w:val="005a56c5"/>
    <w:pPr>
      <w:numPr>
        <w:ilvl w:val="6"/>
        <w:numId w:val="2"/>
      </w:numPr>
      <w:spacing w:lineRule="auto" w:line="240" w:before="240" w:after="60"/>
      <w:jc w:val="both"/>
      <w:outlineLvl w:val="6"/>
    </w:pPr>
    <w:rPr>
      <w:rFonts w:ascii="Arial" w:hAnsi="Arial" w:eastAsia="Times New Roman" w:cs="Times New Roman"/>
      <w:color w:val="000000"/>
      <w:sz w:val="20"/>
      <w:szCs w:val="20"/>
      <w:lang w:eastAsia="ru-RU"/>
    </w:rPr>
  </w:style>
  <w:style w:type="paragraph" w:styleId="Heading8">
    <w:name w:val="heading 8"/>
    <w:basedOn w:val="Normal"/>
    <w:next w:val="Normal"/>
    <w:link w:val="8"/>
    <w:uiPriority w:val="9"/>
    <w:qFormat/>
    <w:rsid w:val="005a56c5"/>
    <w:pPr>
      <w:numPr>
        <w:ilvl w:val="7"/>
        <w:numId w:val="2"/>
      </w:numPr>
      <w:spacing w:lineRule="auto" w:line="240" w:before="240" w:after="60"/>
      <w:jc w:val="both"/>
      <w:outlineLvl w:val="7"/>
    </w:pPr>
    <w:rPr>
      <w:rFonts w:ascii="Arial" w:hAnsi="Arial" w:eastAsia="Times New Roman" w:cs="Times New Roman"/>
      <w:i/>
      <w:color w:val="000000"/>
      <w:sz w:val="20"/>
      <w:szCs w:val="20"/>
      <w:lang w:eastAsia="ru-RU"/>
    </w:rPr>
  </w:style>
  <w:style w:type="paragraph" w:styleId="Heading9">
    <w:name w:val="heading 9"/>
    <w:basedOn w:val="Normal"/>
    <w:next w:val="Normal"/>
    <w:link w:val="9"/>
    <w:uiPriority w:val="9"/>
    <w:qFormat/>
    <w:rsid w:val="005a56c5"/>
    <w:pPr>
      <w:numPr>
        <w:ilvl w:val="8"/>
        <w:numId w:val="2"/>
      </w:numPr>
      <w:spacing w:lineRule="auto" w:line="240" w:before="240" w:after="60"/>
      <w:jc w:val="both"/>
      <w:outlineLvl w:val="8"/>
    </w:pPr>
    <w:rPr>
      <w:rFonts w:ascii="Arial" w:hAnsi="Arial" w:eastAsia="Times New Roman" w:cs="Times New Roman"/>
      <w:b/>
      <w:i/>
      <w:color w:val="000000"/>
      <w:sz w:val="18"/>
      <w:szCs w:val="20"/>
      <w:lang w:eastAsia="ru-RU"/>
    </w:rPr>
  </w:style>
  <w:style w:type="character" w:styleId="DefaultParagraphFont" w:default="1">
    <w:name w:val="Default Paragraph Font"/>
    <w:uiPriority w:val="1"/>
    <w:semiHidden/>
    <w:unhideWhenUsed/>
    <w:qFormat/>
    <w:rPr/>
  </w:style>
  <w:style w:type="character" w:styleId="ConsPlusNormal" w:customStyle="1">
    <w:name w:val="ConsPlusNormal Знак"/>
    <w:link w:val="ConsPlusNormal1"/>
    <w:uiPriority w:val="99"/>
    <w:qFormat/>
    <w:locked/>
    <w:rsid w:val="00aa53d1"/>
    <w:rPr>
      <w:rFonts w:ascii="Arial" w:hAnsi="Arial" w:eastAsia="Times New Roman" w:cs="Times New Roman"/>
      <w:color w:val="000000"/>
      <w:szCs w:val="20"/>
      <w:lang w:eastAsia="ru-RU"/>
    </w:rPr>
  </w:style>
  <w:style w:type="character" w:styleId="2" w:customStyle="1">
    <w:name w:val="Основной шрифт абзаца2"/>
    <w:qFormat/>
    <w:rsid w:val="003539b1"/>
    <w:rPr>
      <w:sz w:val="24"/>
    </w:rPr>
  </w:style>
  <w:style w:type="character" w:styleId="Style5" w:customStyle="1">
    <w:name w:val="Текст выноски Знак"/>
    <w:basedOn w:val="DefaultParagraphFont"/>
    <w:link w:val="BalloonText"/>
    <w:semiHidden/>
    <w:qFormat/>
    <w:rsid w:val="004e4e93"/>
    <w:rPr>
      <w:rFonts w:ascii="Tahoma" w:hAnsi="Tahoma" w:cs="Tahoma"/>
      <w:sz w:val="16"/>
      <w:szCs w:val="16"/>
    </w:rPr>
  </w:style>
  <w:style w:type="character" w:styleId="1" w:customStyle="1">
    <w:name w:val="Заголовок 1 Знак"/>
    <w:basedOn w:val="DefaultParagraphFont"/>
    <w:qFormat/>
    <w:rsid w:val="005a56c5"/>
    <w:rPr>
      <w:rFonts w:ascii="Arial" w:hAnsi="Arial" w:eastAsia="Times New Roman" w:cs="Times New Roman"/>
      <w:b/>
      <w:color w:val="000000"/>
      <w:sz w:val="32"/>
      <w:szCs w:val="20"/>
      <w:lang w:eastAsia="ru-RU"/>
    </w:rPr>
  </w:style>
  <w:style w:type="character" w:styleId="21" w:customStyle="1">
    <w:name w:val="Заголовок 2 Знак"/>
    <w:basedOn w:val="DefaultParagraphFont"/>
    <w:qFormat/>
    <w:rsid w:val="005a56c5"/>
    <w:rPr>
      <w:rFonts w:ascii="Arial" w:hAnsi="Arial" w:eastAsia="Times New Roman" w:cs="Times New Roman"/>
      <w:b/>
      <w:i/>
      <w:color w:val="000000"/>
      <w:sz w:val="28"/>
      <w:szCs w:val="20"/>
      <w:lang w:eastAsia="ru-RU"/>
    </w:rPr>
  </w:style>
  <w:style w:type="character" w:styleId="3" w:customStyle="1">
    <w:name w:val="Заголовок 3 Знак"/>
    <w:basedOn w:val="DefaultParagraphFont"/>
    <w:qFormat/>
    <w:rsid w:val="005a56c5"/>
    <w:rPr>
      <w:rFonts w:ascii="Arial" w:hAnsi="Arial" w:eastAsia="Times New Roman" w:cs="Times New Roman"/>
      <w:b/>
      <w:color w:val="000000"/>
      <w:szCs w:val="20"/>
      <w:lang w:eastAsia="ru-RU"/>
    </w:rPr>
  </w:style>
  <w:style w:type="character" w:styleId="4" w:customStyle="1">
    <w:name w:val="Заголовок 4 Знак"/>
    <w:basedOn w:val="DefaultParagraphFont"/>
    <w:qFormat/>
    <w:rsid w:val="005a56c5"/>
    <w:rPr>
      <w:rFonts w:ascii="Arial" w:hAnsi="Arial" w:eastAsia="Times New Roman" w:cs="Times New Roman"/>
      <w:color w:val="000000"/>
      <w:szCs w:val="20"/>
      <w:lang w:eastAsia="ru-RU"/>
    </w:rPr>
  </w:style>
  <w:style w:type="character" w:styleId="5" w:customStyle="1">
    <w:name w:val="Заголовок 5 Знак"/>
    <w:basedOn w:val="DefaultParagraphFont"/>
    <w:qFormat/>
    <w:rsid w:val="005a56c5"/>
    <w:rPr>
      <w:rFonts w:ascii="Times New Roman" w:hAnsi="Times New Roman" w:eastAsia="Times New Roman" w:cs="Times New Roman"/>
      <w:color w:val="000000"/>
      <w:szCs w:val="20"/>
      <w:lang w:eastAsia="ru-RU"/>
    </w:rPr>
  </w:style>
  <w:style w:type="character" w:styleId="6" w:customStyle="1">
    <w:name w:val="Заголовок 6 Знак"/>
    <w:basedOn w:val="DefaultParagraphFont"/>
    <w:qFormat/>
    <w:rsid w:val="005a56c5"/>
    <w:rPr>
      <w:rFonts w:ascii="Times New Roman" w:hAnsi="Times New Roman" w:eastAsia="Times New Roman" w:cs="Times New Roman"/>
      <w:i/>
      <w:color w:val="000000"/>
      <w:szCs w:val="20"/>
      <w:lang w:eastAsia="ru-RU"/>
    </w:rPr>
  </w:style>
  <w:style w:type="character" w:styleId="7" w:customStyle="1">
    <w:name w:val="Заголовок 7 Знак"/>
    <w:basedOn w:val="DefaultParagraphFont"/>
    <w:qFormat/>
    <w:rsid w:val="005a56c5"/>
    <w:rPr>
      <w:rFonts w:ascii="Arial" w:hAnsi="Arial" w:eastAsia="Times New Roman" w:cs="Times New Roman"/>
      <w:color w:val="000000"/>
      <w:sz w:val="20"/>
      <w:szCs w:val="20"/>
      <w:lang w:eastAsia="ru-RU"/>
    </w:rPr>
  </w:style>
  <w:style w:type="character" w:styleId="8" w:customStyle="1">
    <w:name w:val="Заголовок 8 Знак"/>
    <w:basedOn w:val="DefaultParagraphFont"/>
    <w:qFormat/>
    <w:rsid w:val="005a56c5"/>
    <w:rPr>
      <w:rFonts w:ascii="Arial" w:hAnsi="Arial" w:eastAsia="Times New Roman" w:cs="Times New Roman"/>
      <w:i/>
      <w:color w:val="000000"/>
      <w:sz w:val="20"/>
      <w:szCs w:val="20"/>
      <w:lang w:eastAsia="ru-RU"/>
    </w:rPr>
  </w:style>
  <w:style w:type="character" w:styleId="9" w:customStyle="1">
    <w:name w:val="Заголовок 9 Знак"/>
    <w:basedOn w:val="DefaultParagraphFont"/>
    <w:qFormat/>
    <w:rsid w:val="005a56c5"/>
    <w:rPr>
      <w:rFonts w:ascii="Arial" w:hAnsi="Arial" w:eastAsia="Times New Roman" w:cs="Times New Roman"/>
      <w:b/>
      <w:i/>
      <w:color w:val="000000"/>
      <w:sz w:val="18"/>
      <w:szCs w:val="20"/>
      <w:lang w:eastAsia="ru-RU"/>
    </w:rPr>
  </w:style>
  <w:style w:type="character" w:styleId="Style6" w:customStyle="1">
    <w:name w:val="Основной текст с отступом Знак"/>
    <w:basedOn w:val="DefaultParagraphFont"/>
    <w:qFormat/>
    <w:rsid w:val="005a56c5"/>
    <w:rPr>
      <w:rFonts w:ascii="Times New Roman" w:hAnsi="Times New Roman" w:eastAsia="Times New Roman" w:cs="Times New Roman"/>
      <w:color w:val="000000"/>
      <w:szCs w:val="20"/>
      <w:lang w:eastAsia="ru-RU"/>
    </w:rPr>
  </w:style>
  <w:style w:type="character" w:styleId="22" w:customStyle="1">
    <w:name w:val="Основной текст с отступом 2 Знак"/>
    <w:basedOn w:val="DefaultParagraphFont"/>
    <w:link w:val="BodyTextIndent2"/>
    <w:qFormat/>
    <w:rsid w:val="005a56c5"/>
    <w:rPr>
      <w:rFonts w:ascii="Times New Roman" w:hAnsi="Times New Roman" w:eastAsia="Times New Roman" w:cs="Times New Roman"/>
      <w:color w:val="000000"/>
      <w:szCs w:val="20"/>
      <w:lang w:eastAsia="ru-RU"/>
    </w:rPr>
  </w:style>
  <w:style w:type="character" w:styleId="Style7" w:customStyle="1">
    <w:name w:val="Верхний колонтитул Знак"/>
    <w:basedOn w:val="DefaultParagraphFont"/>
    <w:qFormat/>
    <w:rsid w:val="005a56c5"/>
    <w:rPr>
      <w:rFonts w:ascii="Arial" w:hAnsi="Arial" w:eastAsia="Times New Roman" w:cs="Times New Roman"/>
      <w:color w:val="000000"/>
      <w:szCs w:val="20"/>
      <w:lang w:eastAsia="ru-RU"/>
    </w:rPr>
  </w:style>
  <w:style w:type="character" w:styleId="Style8" w:customStyle="1">
    <w:name w:val="Нижний колонтитул Знак"/>
    <w:basedOn w:val="DefaultParagraphFont"/>
    <w:qFormat/>
    <w:rsid w:val="005a56c5"/>
    <w:rPr>
      <w:rFonts w:ascii="Times New Roman" w:hAnsi="Times New Roman" w:eastAsia="Times New Roman" w:cs="Times New Roman"/>
      <w:color w:val="000000"/>
      <w:szCs w:val="20"/>
      <w:lang w:eastAsia="ru-RU"/>
    </w:rPr>
  </w:style>
  <w:style w:type="character" w:styleId="Style9" w:customStyle="1">
    <w:name w:val="Текст сноски Знак"/>
    <w:basedOn w:val="DefaultParagraphFont"/>
    <w:semiHidden/>
    <w:qFormat/>
    <w:rsid w:val="005a56c5"/>
    <w:rPr>
      <w:rFonts w:ascii="Times New Roman" w:hAnsi="Times New Roman" w:eastAsia="Times New Roman" w:cs="Times New Roman"/>
      <w:color w:val="000000"/>
      <w:sz w:val="20"/>
      <w:szCs w:val="20"/>
      <w:lang w:eastAsia="ru-RU"/>
    </w:rPr>
  </w:style>
  <w:style w:type="character" w:styleId="Style10" w:customStyle="1">
    <w:name w:val="Текст Знак"/>
    <w:basedOn w:val="DefaultParagraphFont"/>
    <w:link w:val="PlainText"/>
    <w:qFormat/>
    <w:rsid w:val="005a56c5"/>
    <w:rPr>
      <w:rFonts w:ascii="Courier New" w:hAnsi="Courier New" w:eastAsia="Times New Roman" w:cs="Times New Roman"/>
      <w:color w:val="000000"/>
      <w:sz w:val="20"/>
      <w:szCs w:val="20"/>
      <w:lang w:eastAsia="ru-RU"/>
    </w:rPr>
  </w:style>
  <w:style w:type="character" w:styleId="Style11" w:customStyle="1">
    <w:name w:val="Основной текст Знак"/>
    <w:basedOn w:val="DefaultParagraphFont"/>
    <w:qFormat/>
    <w:rsid w:val="005a56c5"/>
    <w:rPr>
      <w:rFonts w:ascii="Times New Roman" w:hAnsi="Times New Roman" w:eastAsia="Times New Roman" w:cs="Times New Roman"/>
      <w:color w:val="000000"/>
      <w:szCs w:val="20"/>
      <w:lang w:eastAsia="ru-RU"/>
    </w:rPr>
  </w:style>
  <w:style w:type="character" w:styleId="31" w:customStyle="1">
    <w:name w:val="Основной текст 3 Знак"/>
    <w:basedOn w:val="DefaultParagraphFont"/>
    <w:link w:val="BodyText3"/>
    <w:qFormat/>
    <w:rsid w:val="005a56c5"/>
    <w:rPr>
      <w:rFonts w:ascii="Times New Roman" w:hAnsi="Times New Roman" w:eastAsia="Times New Roman" w:cs="Times New Roman"/>
      <w:color w:val="000000"/>
      <w:sz w:val="16"/>
      <w:szCs w:val="20"/>
      <w:lang w:eastAsia="ru-RU"/>
    </w:rPr>
  </w:style>
  <w:style w:type="character" w:styleId="Style12" w:customStyle="1">
    <w:name w:val="Заголовок Знак"/>
    <w:basedOn w:val="DefaultParagraphFont"/>
    <w:qFormat/>
    <w:rsid w:val="005a56c5"/>
    <w:rPr>
      <w:rFonts w:ascii="Times New Roman" w:hAnsi="Times New Roman" w:eastAsia="Times New Roman" w:cs="Times New Roman"/>
      <w:b/>
      <w:color w:val="000000"/>
      <w:sz w:val="28"/>
      <w:szCs w:val="20"/>
      <w:lang w:eastAsia="ru-RU"/>
    </w:rPr>
  </w:style>
  <w:style w:type="character" w:styleId="23" w:customStyle="1">
    <w:name w:val="Основной текст 2 Знак"/>
    <w:basedOn w:val="DefaultParagraphFont"/>
    <w:link w:val="BodyText2"/>
    <w:qFormat/>
    <w:rsid w:val="005a56c5"/>
    <w:rPr>
      <w:rFonts w:ascii="Times New Roman" w:hAnsi="Times New Roman" w:eastAsia="Times New Roman" w:cs="Times New Roman"/>
      <w:color w:val="000000"/>
      <w:szCs w:val="20"/>
      <w:lang w:eastAsia="ru-RU"/>
    </w:rPr>
  </w:style>
  <w:style w:type="character" w:styleId="32" w:customStyle="1">
    <w:name w:val="Основной текст с отступом 3 Знак"/>
    <w:basedOn w:val="DefaultParagraphFont"/>
    <w:link w:val="BodyTextIndent3"/>
    <w:qFormat/>
    <w:rsid w:val="005a56c5"/>
    <w:rPr>
      <w:rFonts w:ascii="Times New Roman" w:hAnsi="Times New Roman" w:eastAsia="Times New Roman" w:cs="Times New Roman"/>
      <w:color w:val="000000"/>
      <w:sz w:val="16"/>
      <w:szCs w:val="20"/>
      <w:lang w:eastAsia="ru-RU"/>
    </w:rPr>
  </w:style>
  <w:style w:type="character" w:styleId="Style13" w:customStyle="1">
    <w:name w:val="Схема документа Знак"/>
    <w:basedOn w:val="DefaultParagraphFont"/>
    <w:link w:val="DocumentMap"/>
    <w:semiHidden/>
    <w:qFormat/>
    <w:rsid w:val="005a56c5"/>
    <w:rPr>
      <w:rFonts w:ascii="Tahoma" w:hAnsi="Tahoma" w:eastAsia="Times New Roman" w:cs="Times New Roman"/>
      <w:color w:val="000000"/>
      <w:sz w:val="16"/>
      <w:szCs w:val="20"/>
      <w:lang w:eastAsia="ru-RU"/>
    </w:rPr>
  </w:style>
  <w:style w:type="character" w:styleId="Style14" w:customStyle="1">
    <w:name w:val="Текст концевой сноски Знак"/>
    <w:basedOn w:val="DefaultParagraphFont"/>
    <w:semiHidden/>
    <w:qFormat/>
    <w:rsid w:val="005a56c5"/>
    <w:rPr>
      <w:rFonts w:ascii="Times New Roman" w:hAnsi="Times New Roman" w:eastAsia="Times New Roman" w:cs="Times New Roman"/>
      <w:color w:val="000000"/>
      <w:sz w:val="20"/>
      <w:szCs w:val="20"/>
      <w:lang w:eastAsia="ru-RU"/>
    </w:rPr>
  </w:style>
  <w:style w:type="character" w:styleId="LineNumber">
    <w:name w:val="line number"/>
    <w:basedOn w:val="DefaultParagraphFont"/>
    <w:semiHidden/>
    <w:qFormat/>
    <w:rsid w:val="005a56c5"/>
    <w:rPr/>
  </w:style>
  <w:style w:type="character" w:styleId="Hyperlink">
    <w:name w:val="Hyperlink"/>
    <w:basedOn w:val="DefaultParagraphFont"/>
    <w:rsid w:val="005a56c5"/>
    <w:rPr>
      <w:color w:val="0000FF"/>
      <w:u w:val="single"/>
    </w:rPr>
  </w:style>
  <w:style w:type="character" w:styleId="Style15" w:customStyle="1">
    <w:name w:val="Цветовое выделение"/>
    <w:qFormat/>
    <w:rsid w:val="005a56c5"/>
    <w:rPr>
      <w:b/>
      <w:color w:val="000080"/>
    </w:rPr>
  </w:style>
  <w:style w:type="character" w:styleId="Style16" w:customStyle="1">
    <w:name w:val="Гипертекстовая ссылка"/>
    <w:basedOn w:val="Style15"/>
    <w:qFormat/>
    <w:rsid w:val="005a56c5"/>
    <w:rPr>
      <w:b/>
      <w:color w:val="008000"/>
      <w:u w:val="single"/>
    </w:rPr>
  </w:style>
  <w:style w:type="character" w:styleId="11" w:customStyle="1">
    <w:name w:val="1.1 подпункт Знак Знак Знак Знак Знак"/>
    <w:basedOn w:val="DefaultParagraphFont"/>
    <w:link w:val="113"/>
    <w:qFormat/>
    <w:rsid w:val="005a56c5"/>
    <w:rPr>
      <w:rFonts w:ascii="Arial" w:hAnsi="Arial" w:eastAsia="Times New Roman" w:cs="Times New Roman"/>
      <w:b/>
      <w:i/>
      <w:color w:val="000000"/>
      <w:sz w:val="28"/>
      <w:szCs w:val="20"/>
      <w:lang w:eastAsia="ru-RU"/>
    </w:rPr>
  </w:style>
  <w:style w:type="character" w:styleId="FollowedHyperlink">
    <w:name w:val="FollowedHyperlink"/>
    <w:basedOn w:val="DefaultParagraphFont"/>
    <w:rsid w:val="005a56c5"/>
    <w:rPr>
      <w:color w:val="800080"/>
      <w:u w:val="single"/>
    </w:rPr>
  </w:style>
  <w:style w:type="character" w:styleId="postbody" w:customStyle="1">
    <w:name w:val="postbody"/>
    <w:basedOn w:val="DefaultParagraphFont"/>
    <w:qFormat/>
    <w:rsid w:val="005a56c5"/>
    <w:rPr/>
  </w:style>
  <w:style w:type="character" w:styleId="Style17" w:customStyle="1">
    <w:name w:val="номе"/>
    <w:basedOn w:val="DefaultParagraphFont"/>
    <w:qFormat/>
    <w:rsid w:val="005a56c5"/>
    <w:rPr/>
  </w:style>
  <w:style w:type="character" w:styleId="Style18" w:customStyle="1">
    <w:name w:val="основной текст Знак Знак"/>
    <w:basedOn w:val="DefaultParagraphFont"/>
    <w:link w:val="Style38"/>
    <w:qFormat/>
    <w:rsid w:val="005a56c5"/>
    <w:rPr>
      <w:rFonts w:ascii="Times New Roman" w:hAnsi="Times New Roman" w:eastAsia="Times New Roman" w:cs="Times New Roman"/>
      <w:color w:val="000000"/>
      <w:sz w:val="28"/>
      <w:szCs w:val="20"/>
      <w:lang w:eastAsia="ru-RU"/>
    </w:rPr>
  </w:style>
  <w:style w:type="character" w:styleId="Style19" w:customStyle="1">
    <w:name w:val="Знак"/>
    <w:basedOn w:val="DefaultParagraphFont"/>
    <w:qFormat/>
    <w:rsid w:val="005a56c5"/>
    <w:rPr>
      <w:rFonts w:ascii="Arial" w:hAnsi="Arial"/>
      <w:b/>
      <w:sz w:val="20"/>
    </w:rPr>
  </w:style>
  <w:style w:type="character" w:styleId="user" w:customStyle="1">
    <w:name w:val="Символ концевой сноски (user)"/>
    <w:semiHidden/>
    <w:qFormat/>
    <w:rsid w:val="005a56c5"/>
    <w:rPr>
      <w:vertAlign w:val="superscript"/>
    </w:rPr>
  </w:style>
  <w:style w:type="character" w:styleId="Style20">
    <w:name w:val="Символ концевой сноски"/>
    <w:qFormat/>
    <w:rPr>
      <w:vertAlign w:val="superscript"/>
    </w:rPr>
  </w:style>
  <w:style w:type="character" w:styleId="EndnoteReference">
    <w:name w:val="endnote reference"/>
    <w:rPr>
      <w:vertAlign w:val="superscript"/>
    </w:rPr>
  </w:style>
  <w:style w:type="character" w:styleId="user1" w:customStyle="1">
    <w:name w:val="Символ сноски (user)"/>
    <w:semiHidden/>
    <w:qFormat/>
    <w:rsid w:val="005a56c5"/>
    <w:rPr>
      <w:vertAlign w:val="superscript"/>
    </w:rPr>
  </w:style>
  <w:style w:type="character" w:styleId="Style21">
    <w:name w:val="Символ сноски"/>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uiPriority w:val="99"/>
    <w:semiHidden/>
    <w:qFormat/>
    <w:rsid w:val="005a56c5"/>
    <w:rPr>
      <w:color w:val="808080"/>
    </w:rPr>
  </w:style>
  <w:style w:type="character" w:styleId="12" w:customStyle="1">
    <w:name w:val="Основной шрифт абзаца1"/>
    <w:qFormat/>
    <w:rsid w:val="004612c6"/>
    <w:rPr>
      <w:sz w:val="24"/>
    </w:rPr>
  </w:style>
  <w:style w:type="character" w:styleId="Style22" w:customStyle="1">
    <w:name w:val="Без интервала Знак"/>
    <w:link w:val="NoSpacing"/>
    <w:uiPriority w:val="99"/>
    <w:qFormat/>
    <w:rsid w:val="00bb370f"/>
    <w:rPr>
      <w:rFonts w:ascii="Calibri" w:hAnsi="Calibri" w:eastAsia="Calibri" w:cs="Calibri"/>
      <w:lang w:eastAsia="zh-CN"/>
    </w:rPr>
  </w:style>
  <w:style w:type="character" w:styleId="blk" w:customStyle="1">
    <w:name w:val="blk"/>
    <w:qFormat/>
    <w:rPr/>
  </w:style>
  <w:style w:type="character" w:styleId="cardmaininfocontent2" w:customStyle="1">
    <w:name w:val="cardmaininfo__content2"/>
    <w:qFormat/>
    <w:rPr>
      <w:vanish w:val="false"/>
    </w:rPr>
  </w:style>
  <w:style w:type="character" w:styleId="cardmaininfocontent" w:customStyle="1">
    <w:name w:val="cardmaininfo__content"/>
    <w:qFormat/>
    <w:rPr/>
  </w:style>
  <w:style w:type="character" w:styleId="sectioninfo2" w:customStyle="1">
    <w:name w:val="section__info2"/>
    <w:qFormat/>
    <w:rPr>
      <w:vanish w:val="false"/>
    </w:rPr>
  </w:style>
  <w:style w:type="character" w:styleId="FontStyle13" w:customStyle="1">
    <w:name w:val="Font Style13"/>
    <w:qFormat/>
    <w:rPr>
      <w:rFonts w:ascii="Times New Roman" w:hAnsi="Times New Roman" w:cs="Times New Roman"/>
      <w:b/>
      <w:bCs/>
      <w:sz w:val="22"/>
      <w:szCs w:val="22"/>
    </w:rPr>
  </w:style>
  <w:style w:type="character" w:styleId="Style23" w:customStyle="1">
    <w:name w:val="Обычный (веб) Знак"/>
    <w:qFormat/>
    <w:rPr>
      <w:sz w:val="24"/>
      <w:szCs w:val="24"/>
    </w:rPr>
  </w:style>
  <w:style w:type="character" w:styleId="apple-converted-space" w:customStyle="1">
    <w:name w:val="apple-converted-space"/>
    <w:qFormat/>
    <w:rPr/>
  </w:style>
  <w:style w:type="character" w:styleId="A1" w:customStyle="1">
    <w:name w:val="A1"/>
    <w:qFormat/>
    <w:rPr>
      <w:rFonts w:ascii="PragmaticaC" w:hAnsi="PragmaticaC" w:cs="PragmaticaC"/>
      <w:color w:val="000000"/>
      <w:sz w:val="18"/>
      <w:szCs w:val="18"/>
    </w:rPr>
  </w:style>
  <w:style w:type="character" w:styleId="Style24" w:customStyle="1">
    <w:name w:val="Подзаголовок Знак"/>
    <w:qFormat/>
    <w:rPr>
      <w:b/>
      <w:bCs/>
      <w:sz w:val="24"/>
    </w:rPr>
  </w:style>
  <w:style w:type="character" w:styleId="Style25" w:customStyle="1">
    <w:name w:val="Название Знак"/>
    <w:qFormat/>
    <w:rPr>
      <w:b/>
      <w:bCs/>
      <w:sz w:val="24"/>
    </w:rPr>
  </w:style>
  <w:style w:type="character" w:styleId="13" w:customStyle="1">
    <w:name w:val="Заголовок1"/>
    <w:qFormat/>
    <w:rPr/>
  </w:style>
  <w:style w:type="character" w:styleId="b-serp-urlitem1" w:customStyle="1">
    <w:name w:val="b-serp-url__item1"/>
    <w:qFormat/>
    <w:rPr/>
  </w:style>
  <w:style w:type="character" w:styleId="Normal1" w:customStyle="1">
    <w:name w:val="Normal1"/>
    <w:qFormat/>
    <w:rPr>
      <w:rFonts w:ascii="Times New Roman" w:hAnsi="Times New Roman" w:cs="Times New Roman"/>
      <w:color w:val="000000"/>
      <w:spacing w:val="0"/>
      <w:w w:val="100"/>
      <w:kern w:val="0"/>
      <w:sz w:val="20"/>
      <w:szCs w:val="20"/>
      <w:u w:val="none"/>
      <w:em w:val="none"/>
      <w:lang w:val="ru-RU"/>
    </w:rPr>
  </w:style>
  <w:style w:type="character" w:styleId="ConsNormal" w:customStyle="1">
    <w:name w:val="ConsNormal Знак"/>
    <w:qFormat/>
    <w:rPr>
      <w:rFonts w:ascii="Arial" w:hAnsi="Arial" w:cs="Arial"/>
      <w:lang w:val="ru-RU" w:bidi="ar-SA"/>
    </w:rPr>
  </w:style>
  <w:style w:type="character" w:styleId="Normal2" w:customStyle="1">
    <w:name w:val="Normal Знак"/>
    <w:qFormat/>
    <w:rPr>
      <w:lang w:val="ru-RU" w:bidi="ar-SA"/>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6z0" w:customStyle="1">
    <w:name w:val="WW8Num16z0"/>
    <w:qFormat/>
    <w:rPr/>
  </w:style>
  <w:style w:type="character" w:styleId="WW8Num15z1" w:customStyle="1">
    <w:name w:val="WW8Num15z1"/>
    <w:qFormat/>
    <w:rPr>
      <w:rFonts w:ascii="Courier New" w:hAnsi="Courier New" w:cs="Courier New"/>
      <w:sz w:val="20"/>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13z2" w:customStyle="1">
    <w:name w:val="WW8Num13z2"/>
    <w:qFormat/>
    <w:rPr/>
  </w:style>
  <w:style w:type="character" w:styleId="WW8Num13z1" w:customStyle="1">
    <w:name w:val="WW8Num13z1"/>
    <w:qFormat/>
    <w:rPr/>
  </w:style>
  <w:style w:type="character" w:styleId="WW8Num13z0" w:customStyle="1">
    <w:name w:val="WW8Num13z0"/>
    <w:qFormat/>
    <w:rPr/>
  </w:style>
  <w:style w:type="character" w:styleId="WW8Num12z4" w:customStyle="1">
    <w:name w:val="WW8Num12z4"/>
    <w:qFormat/>
    <w:rPr/>
  </w:style>
  <w:style w:type="character" w:styleId="WW8Num12z3" w:customStyle="1">
    <w:name w:val="WW8Num12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sz w:val="24"/>
      <w:u w:val="none"/>
    </w:rPr>
  </w:style>
  <w:style w:type="character" w:styleId="WW8Num12z2" w:customStyle="1">
    <w:name w:val="WW8Num12z2"/>
    <w:qFormat/>
    <w:rPr>
      <w:b w:val="false"/>
      <w:bCs w:val="false"/>
      <w:i w:val="false"/>
      <w:iCs w:val="false"/>
    </w:rPr>
  </w:style>
  <w:style w:type="character" w:styleId="WW8Num12z1" w:customStyle="1">
    <w:name w:val="WW8Num12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sz w:val="24"/>
      <w:szCs w:val="24"/>
      <w:u w:val="none"/>
    </w:rPr>
  </w:style>
  <w:style w:type="character" w:styleId="WW8Num12z0" w:customStyle="1">
    <w:name w:val="WW8Num12z0"/>
    <w:qFormat/>
    <w:rPr>
      <w:b/>
      <w:i w:val="false"/>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tyle>
  <w:style w:type="character" w:styleId="WW8Num10z1" w:customStyle="1">
    <w:name w:val="WW8Num10z1"/>
    <w:qFormat/>
    <w:rPr>
      <w:rFonts w:ascii="Courier New" w:hAnsi="Courier New" w:cs="Courier New"/>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4z1" w:customStyle="1">
    <w:name w:val="WW8Num4z1"/>
    <w:qFormat/>
    <w:rPr/>
  </w:style>
  <w:style w:type="character" w:styleId="WW8Num4z0" w:customStyle="1">
    <w:name w:val="WW8Num4z0"/>
    <w:qFormat/>
    <w:rPr>
      <w:b w:val="false"/>
      <w:bCs w:val="false"/>
      <w:color w:val="000000"/>
      <w:sz w:val="22"/>
      <w:szCs w:val="22"/>
      <w:lang w:eastAsia="ar-SA"/>
    </w:rPr>
  </w:style>
  <w:style w:type="character" w:styleId="WW8Num3z4" w:customStyle="1">
    <w:name w:val="WW8Num3z4"/>
    <w:qFormat/>
    <w:rPr/>
  </w:style>
  <w:style w:type="character" w:styleId="WW8Num3z3" w:customStyle="1">
    <w:name w:val="WW8Num3z3"/>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sz w:val="24"/>
      <w:u w:val="none"/>
    </w:rPr>
  </w:style>
  <w:style w:type="character" w:styleId="WW8Num3z2" w:customStyle="1">
    <w:name w:val="WW8Num3z2"/>
    <w:qFormat/>
    <w:rPr>
      <w:b w:val="false"/>
      <w:bCs w:val="false"/>
      <w:i w:val="false"/>
      <w:iCs w:val="false"/>
    </w:rPr>
  </w:style>
  <w:style w:type="character" w:styleId="WW8Num3z1" w:customStyle="1">
    <w:name w:val="WW8Num3z1"/>
    <w:qFormat/>
    <w:rPr>
      <w:rFonts w:cs="Times New Roman"/>
      <w:b w:val="false"/>
      <w:bCs w:val="false"/>
      <w:i w:val="false"/>
      <w:iCs w:val="false"/>
      <w:caps w:val="false"/>
      <w:smallCaps w:val="false"/>
      <w:strike w:val="false"/>
      <w:dstrike w:val="false"/>
      <w:outline w:val="false"/>
      <w:shadow w:val="false"/>
      <w:vanish w:val="false"/>
      <w:color w:val="000000"/>
      <w:spacing w:val="0"/>
      <w:w w:val="100"/>
      <w:kern w:val="0"/>
      <w:sz w:val="24"/>
      <w:szCs w:val="24"/>
      <w:u w:val="none"/>
    </w:rPr>
  </w:style>
  <w:style w:type="character" w:styleId="WW8Num3z0" w:customStyle="1">
    <w:name w:val="WW8Num3z0"/>
    <w:qFormat/>
    <w:rPr>
      <w:b/>
      <w:i w:val="false"/>
    </w:rPr>
  </w:style>
  <w:style w:type="character" w:styleId="WW8Num2z0" w:customStyle="1">
    <w:name w:val="WW8Num2z0"/>
    <w:qFormat/>
    <w:rPr>
      <w:rFonts w:cs="Times New Roman"/>
      <w:b/>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121" w:customStyle="1">
    <w:name w:val="Основной текст (12)_"/>
    <w:qFormat/>
    <w:rPr>
      <w:rFonts w:ascii="Verdana" w:hAnsi="Verdana" w:eastAsia="Verdana" w:cs="Verdana"/>
      <w:color w:val="000000"/>
      <w:sz w:val="17"/>
      <w:szCs w:val="17"/>
      <w:shd w:fill="FFFFFF" w:val="clear"/>
    </w:rPr>
  </w:style>
  <w:style w:type="character" w:styleId="111" w:customStyle="1">
    <w:name w:val="Основной текст (11)_"/>
    <w:qFormat/>
    <w:rPr>
      <w:rFonts w:ascii="Times New Roman" w:hAnsi="Times New Roman" w:eastAsia="Times New Roman" w:cs="Times New Roman"/>
      <w:color w:val="000000"/>
      <w:sz w:val="21"/>
      <w:szCs w:val="21"/>
      <w:shd w:fill="FFFFFF" w:val="clear"/>
    </w:rPr>
  </w:style>
  <w:style w:type="character" w:styleId="33" w:customStyle="1">
    <w:name w:val="Заголовок №3_"/>
    <w:qFormat/>
    <w:rPr>
      <w:rFonts w:ascii="Times New Roman" w:hAnsi="Times New Roman" w:eastAsia="Times New Roman" w:cs="Times New Roman"/>
      <w:b/>
      <w:bCs/>
      <w:color w:val="000000"/>
      <w:sz w:val="24"/>
      <w:szCs w:val="24"/>
      <w:shd w:fill="FFFFFF" w:val="clear"/>
    </w:rPr>
  </w:style>
  <w:style w:type="character" w:styleId="24" w:customStyle="1">
    <w:name w:val="Основной текст (2)_"/>
    <w:qFormat/>
    <w:rPr>
      <w:rFonts w:ascii="Times New Roman" w:hAnsi="Times New Roman" w:eastAsia="Times New Roman" w:cs="Times New Roman"/>
      <w:color w:val="000000"/>
      <w:sz w:val="26"/>
      <w:szCs w:val="26"/>
      <w:shd w:fill="FFFFFF" w:val="clear"/>
    </w:rPr>
  </w:style>
  <w:style w:type="character" w:styleId="Style26">
    <w:name w:val="Основной шрифт абзаца"/>
    <w:qFormat/>
    <w:rPr/>
  </w:style>
  <w:style w:type="paragraph" w:styleId="Style27">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link w:val="Style11"/>
    <w:rsid w:val="005a56c5"/>
    <w:pPr>
      <w:widowControl w:val="false"/>
      <w:spacing w:lineRule="auto" w:line="240" w:before="0" w:after="0"/>
      <w:jc w:val="both"/>
    </w:pPr>
    <w:rPr>
      <w:rFonts w:ascii="Times New Roman" w:hAnsi="Times New Roman" w:eastAsia="Times New Roman" w:cs="Times New Roman"/>
      <w:color w:val="000000"/>
      <w:szCs w:val="20"/>
      <w:lang w:eastAsia="ru-RU"/>
    </w:rPr>
  </w:style>
  <w:style w:type="paragraph" w:styleId="List">
    <w:name w:val="List"/>
    <w:basedOn w:val="Normal"/>
    <w:rsid w:val="005a56c5"/>
    <w:pPr>
      <w:spacing w:lineRule="auto" w:line="240" w:before="0" w:after="60"/>
      <w:ind w:hanging="283" w:left="283"/>
      <w:jc w:val="both"/>
    </w:pPr>
    <w:rPr>
      <w:rFonts w:ascii="Times New Roman" w:hAnsi="Times New Roman" w:eastAsia="Times New Roman" w:cs="Times New Roman"/>
      <w:color w:val="000000"/>
      <w:szCs w:val="20"/>
      <w:lang w:eastAsia="ru-RU"/>
    </w:rPr>
  </w:style>
  <w:style w:type="paragraph" w:styleId="Caption">
    <w:name w:val="caption"/>
    <w:basedOn w:val="Normal"/>
    <w:qFormat/>
    <w:pPr>
      <w:suppressLineNumbers/>
      <w:spacing w:before="120" w:after="120"/>
    </w:pPr>
    <w:rPr>
      <w:rFonts w:cs="Lohit Devanagari"/>
      <w:i/>
      <w:iCs/>
      <w:sz w:val="24"/>
      <w:szCs w:val="24"/>
    </w:rPr>
  </w:style>
  <w:style w:type="paragraph" w:styleId="Style28">
    <w:name w:val="Указатель"/>
    <w:basedOn w:val="Normal"/>
    <w:qFormat/>
    <w:pPr>
      <w:suppressLineNumbers/>
    </w:pPr>
    <w:rPr>
      <w:rFonts w:cs="Droid Sans"/>
    </w:rPr>
  </w:style>
  <w:style w:type="paragraph" w:styleId="user2">
    <w:name w:val="Заголовок (user)"/>
    <w:basedOn w:val="Normal"/>
    <w:next w:val="BodyText"/>
    <w:qFormat/>
    <w:pPr>
      <w:keepNext w:val="true"/>
      <w:spacing w:before="240" w:after="120"/>
    </w:pPr>
    <w:rPr>
      <w:rFonts w:ascii="Open Sans" w:hAnsi="Open Sans" w:eastAsia="Tahoma" w:cs="Lohit Devanagari"/>
      <w:sz w:val="28"/>
      <w:szCs w:val="28"/>
    </w:rPr>
  </w:style>
  <w:style w:type="paragraph" w:styleId="user3">
    <w:name w:val="Указатель (user)"/>
    <w:basedOn w:val="Normal"/>
    <w:qFormat/>
    <w:pPr>
      <w:suppressLineNumbers/>
    </w:pPr>
    <w:rPr>
      <w:rFonts w:cs="Lohit Devanagari"/>
    </w:rPr>
  </w:style>
  <w:style w:type="paragraph" w:styleId="Title">
    <w:name w:val="Title"/>
    <w:basedOn w:val="Normal"/>
    <w:next w:val="BodyText"/>
    <w:link w:val="Style12"/>
    <w:qFormat/>
    <w:rsid w:val="005a56c5"/>
    <w:pPr>
      <w:widowControl w:val="false"/>
      <w:spacing w:lineRule="auto" w:line="240" w:before="0" w:after="0"/>
      <w:jc w:val="center"/>
    </w:pPr>
    <w:rPr>
      <w:rFonts w:ascii="Times New Roman" w:hAnsi="Times New Roman" w:eastAsia="Times New Roman" w:cs="Times New Roman"/>
      <w:b/>
      <w:color w:val="000000"/>
      <w:sz w:val="28"/>
      <w:szCs w:val="20"/>
      <w:lang w:eastAsia="ru-RU"/>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112" w:customStyle="1">
    <w:name w:val="Заголовок11"/>
    <w:next w:val="BodyText"/>
    <w:qFormat/>
    <w:rsid w:val="005a56c5"/>
    <w:pPr>
      <w:widowControl w:val="false"/>
      <w:suppressAutoHyphens w:val="true"/>
      <w:bidi w:val="0"/>
      <w:spacing w:before="0" w:after="0"/>
      <w:jc w:val="left"/>
    </w:pPr>
    <w:rPr>
      <w:rFonts w:ascii="Arial" w:hAnsi="Arial" w:eastAsia="Times New Roman" w:cs="Times New Roman"/>
      <w:b/>
      <w:color w:val="000000"/>
      <w:kern w:val="0"/>
      <w:sz w:val="22"/>
      <w:szCs w:val="20"/>
      <w:lang w:val="ru-RU" w:eastAsia="ru-RU" w:bidi="ar-SA"/>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onsNonformat" w:customStyle="1">
    <w:name w:val="ConsNonformat"/>
    <w:qFormat/>
    <w:rsid w:val="00c76b84"/>
    <w:pPr>
      <w:widowControl/>
      <w:suppressAutoHyphens w:val="true"/>
      <w:bidi w:val="0"/>
      <w:spacing w:before="0" w:after="0"/>
      <w:ind w:right="19772"/>
      <w:jc w:val="left"/>
    </w:pPr>
    <w:rPr>
      <w:rFonts w:ascii="Courier New" w:hAnsi="Courier New" w:eastAsia="Times New Roman" w:cs="Times New Roman"/>
      <w:color w:val="000000"/>
      <w:kern w:val="0"/>
      <w:sz w:val="20"/>
      <w:szCs w:val="20"/>
      <w:lang w:val="ru-RU" w:eastAsia="ru-RU" w:bidi="ar-SA"/>
    </w:rPr>
  </w:style>
  <w:style w:type="paragraph" w:styleId="ListParagraph">
    <w:name w:val="List Paragraph"/>
    <w:basedOn w:val="Normal"/>
    <w:qFormat/>
    <w:rsid w:val="00044616"/>
    <w:pPr>
      <w:spacing w:before="0" w:after="200"/>
      <w:ind w:left="720"/>
      <w:contextualSpacing/>
    </w:pPr>
    <w:rPr/>
  </w:style>
  <w:style w:type="paragraph" w:styleId="ConsPlusNormal1" w:customStyle="1">
    <w:name w:val="ConsPlusNormal"/>
    <w:link w:val="ConsPlusNormal"/>
    <w:uiPriority w:val="99"/>
    <w:qFormat/>
    <w:rsid w:val="00aa53d1"/>
    <w:pPr>
      <w:widowControl w:val="false"/>
      <w:suppressAutoHyphens w:val="true"/>
      <w:bidi w:val="0"/>
      <w:spacing w:before="0" w:after="0"/>
      <w:ind w:firstLine="720"/>
      <w:jc w:val="left"/>
    </w:pPr>
    <w:rPr>
      <w:rFonts w:ascii="Arial" w:hAnsi="Arial" w:eastAsia="Times New Roman" w:cs="Times New Roman"/>
      <w:color w:val="000000"/>
      <w:kern w:val="0"/>
      <w:sz w:val="22"/>
      <w:szCs w:val="20"/>
      <w:lang w:val="ru-RU" w:eastAsia="ru-RU" w:bidi="ar-SA"/>
    </w:rPr>
  </w:style>
  <w:style w:type="paragraph" w:styleId="34" w:customStyle="1">
    <w:name w:val="Обычный3"/>
    <w:qFormat/>
    <w:rsid w:val="003539b1"/>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BalloonText">
    <w:name w:val="Balloon Text"/>
    <w:basedOn w:val="Normal"/>
    <w:link w:val="Style5"/>
    <w:semiHidden/>
    <w:unhideWhenUsed/>
    <w:qFormat/>
    <w:rsid w:val="004e4e93"/>
    <w:pPr>
      <w:spacing w:lineRule="auto" w:line="240" w:before="0" w:after="0"/>
    </w:pPr>
    <w:rPr>
      <w:rFonts w:ascii="Tahoma" w:hAnsi="Tahoma" w:cs="Tahoma"/>
      <w:sz w:val="16"/>
      <w:szCs w:val="16"/>
    </w:rPr>
  </w:style>
  <w:style w:type="paragraph" w:styleId="BodyTextIndent">
    <w:name w:val="Body Text Indent"/>
    <w:basedOn w:val="Normal"/>
    <w:link w:val="Style6"/>
    <w:rsid w:val="005a56c5"/>
    <w:pPr>
      <w:spacing w:lineRule="auto" w:line="240" w:before="60" w:after="0"/>
      <w:ind w:firstLine="851"/>
      <w:jc w:val="both"/>
    </w:pPr>
    <w:rPr>
      <w:rFonts w:ascii="Times New Roman" w:hAnsi="Times New Roman" w:eastAsia="Times New Roman" w:cs="Times New Roman"/>
      <w:color w:val="000000"/>
      <w:szCs w:val="20"/>
      <w:lang w:eastAsia="ru-RU"/>
    </w:rPr>
  </w:style>
  <w:style w:type="paragraph" w:styleId="BodyTextIndent2">
    <w:name w:val="Body Text Indent 2"/>
    <w:basedOn w:val="Normal"/>
    <w:link w:val="22"/>
    <w:qFormat/>
    <w:rsid w:val="005a56c5"/>
    <w:pPr>
      <w:spacing w:lineRule="auto" w:line="240" w:before="0" w:after="0"/>
      <w:ind w:hanging="698" w:left="1418"/>
      <w:jc w:val="both"/>
    </w:pPr>
    <w:rPr>
      <w:rFonts w:ascii="Times New Roman" w:hAnsi="Times New Roman" w:eastAsia="Times New Roman" w:cs="Times New Roman"/>
      <w:color w:val="000000"/>
      <w:szCs w:val="20"/>
      <w:lang w:eastAsia="ru-RU"/>
    </w:rPr>
  </w:style>
  <w:style w:type="paragraph" w:styleId="Style29" w:customStyle="1">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7"/>
    <w:rsid w:val="005a56c5"/>
    <w:pPr>
      <w:tabs>
        <w:tab w:val="clear" w:pos="708"/>
        <w:tab w:val="center" w:pos="4153" w:leader="none"/>
        <w:tab w:val="right" w:pos="8306" w:leader="none"/>
      </w:tabs>
      <w:spacing w:lineRule="auto" w:line="240" w:before="120" w:after="120"/>
      <w:jc w:val="both"/>
    </w:pPr>
    <w:rPr>
      <w:rFonts w:ascii="Arial" w:hAnsi="Arial" w:eastAsia="Times New Roman" w:cs="Times New Roman"/>
      <w:color w:val="000000"/>
      <w:szCs w:val="20"/>
      <w:lang w:eastAsia="ru-RU"/>
    </w:rPr>
  </w:style>
  <w:style w:type="paragraph" w:styleId="Footer">
    <w:name w:val="footer"/>
    <w:basedOn w:val="Normal"/>
    <w:link w:val="Style8"/>
    <w:rsid w:val="005a56c5"/>
    <w:pPr>
      <w:tabs>
        <w:tab w:val="clear" w:pos="708"/>
        <w:tab w:val="center" w:pos="4153" w:leader="none"/>
        <w:tab w:val="right" w:pos="8306" w:leader="none"/>
      </w:tabs>
      <w:spacing w:lineRule="auto" w:line="240" w:before="0" w:after="60"/>
      <w:jc w:val="both"/>
    </w:pPr>
    <w:rPr>
      <w:rFonts w:ascii="Times New Roman" w:hAnsi="Times New Roman" w:eastAsia="Times New Roman" w:cs="Times New Roman"/>
      <w:color w:val="000000"/>
      <w:szCs w:val="20"/>
      <w:lang w:eastAsia="ru-RU"/>
    </w:rPr>
  </w:style>
  <w:style w:type="paragraph" w:styleId="FootnoteText">
    <w:name w:val="footnote text"/>
    <w:basedOn w:val="Normal"/>
    <w:link w:val="Style9"/>
    <w:semiHidden/>
    <w:rsid w:val="005a56c5"/>
    <w:pPr>
      <w:spacing w:lineRule="auto" w:line="240" w:before="0" w:after="60"/>
      <w:jc w:val="both"/>
    </w:pPr>
    <w:rPr>
      <w:rFonts w:ascii="Times New Roman" w:hAnsi="Times New Roman" w:eastAsia="Times New Roman" w:cs="Times New Roman"/>
      <w:color w:val="000000"/>
      <w:sz w:val="20"/>
      <w:szCs w:val="20"/>
      <w:lang w:eastAsia="ru-RU"/>
    </w:rPr>
  </w:style>
  <w:style w:type="paragraph" w:styleId="PlainText">
    <w:name w:val="Plain Text"/>
    <w:basedOn w:val="Normal"/>
    <w:link w:val="Style10"/>
    <w:qFormat/>
    <w:rsid w:val="005a56c5"/>
    <w:pPr>
      <w:spacing w:lineRule="auto" w:line="240" w:before="0" w:after="0"/>
      <w:jc w:val="both"/>
    </w:pPr>
    <w:rPr>
      <w:rFonts w:ascii="Courier New" w:hAnsi="Courier New" w:eastAsia="Times New Roman" w:cs="Times New Roman"/>
      <w:color w:val="000000"/>
      <w:sz w:val="20"/>
      <w:szCs w:val="20"/>
      <w:lang w:eastAsia="ru-RU"/>
    </w:rPr>
  </w:style>
  <w:style w:type="paragraph" w:styleId="14" w:customStyle="1">
    <w:name w:val="Стиль1"/>
    <w:basedOn w:val="Normal"/>
    <w:qFormat/>
    <w:rsid w:val="005a56c5"/>
    <w:pPr>
      <w:keepNext w:val="true"/>
      <w:keepLines/>
      <w:widowControl w:val="false"/>
      <w:numPr>
        <w:ilvl w:val="0"/>
        <w:numId w:val="3"/>
      </w:numPr>
      <w:suppressLineNumbers/>
      <w:spacing w:lineRule="auto" w:line="240" w:before="0" w:after="60"/>
      <w:jc w:val="both"/>
    </w:pPr>
    <w:rPr>
      <w:rFonts w:ascii="Times New Roman" w:hAnsi="Times New Roman" w:eastAsia="Times New Roman" w:cs="Times New Roman"/>
      <w:b/>
      <w:color w:val="000000"/>
      <w:sz w:val="28"/>
      <w:szCs w:val="20"/>
      <w:lang w:eastAsia="ru-RU"/>
    </w:rPr>
  </w:style>
  <w:style w:type="paragraph" w:styleId="25" w:customStyle="1">
    <w:name w:val="Стиль2"/>
    <w:basedOn w:val="ListNumber2"/>
    <w:qFormat/>
    <w:rsid w:val="005a56c5"/>
    <w:pPr>
      <w:keepNext w:val="true"/>
      <w:keepLines/>
      <w:widowControl w:val="false"/>
      <w:suppressLineNumbers/>
    </w:pPr>
    <w:rPr>
      <w:b/>
    </w:rPr>
  </w:style>
  <w:style w:type="paragraph" w:styleId="ListNumber2">
    <w:name w:val="List Number 2"/>
    <w:basedOn w:val="Normal"/>
    <w:rsid w:val="005a56c5"/>
    <w:pPr>
      <w:tabs>
        <w:tab w:val="clear" w:pos="708"/>
        <w:tab w:val="left" w:pos="0" w:leader="none"/>
        <w:tab w:val="left" w:pos="432" w:leader="none"/>
      </w:tabs>
      <w:spacing w:lineRule="auto" w:line="240" w:before="0" w:after="60"/>
      <w:ind w:hanging="432" w:left="432"/>
      <w:jc w:val="both"/>
    </w:pPr>
    <w:rPr>
      <w:rFonts w:ascii="Times New Roman" w:hAnsi="Times New Roman" w:eastAsia="Times New Roman" w:cs="Times New Roman"/>
      <w:color w:val="000000"/>
      <w:szCs w:val="20"/>
      <w:lang w:eastAsia="ru-RU"/>
    </w:rPr>
  </w:style>
  <w:style w:type="paragraph" w:styleId="35" w:customStyle="1">
    <w:name w:val="Стиль3"/>
    <w:basedOn w:val="BodyTextIndent2"/>
    <w:qFormat/>
    <w:rsid w:val="005a56c5"/>
    <w:pPr>
      <w:widowControl w:val="false"/>
      <w:tabs>
        <w:tab w:val="clear" w:pos="708"/>
        <w:tab w:val="left" w:pos="643" w:leader="none"/>
      </w:tabs>
      <w:ind w:hanging="360" w:left="643"/>
    </w:pPr>
    <w:rPr/>
  </w:style>
  <w:style w:type="paragraph" w:styleId="15" w:customStyle="1">
    <w:name w:val="Обычный1"/>
    <w:qFormat/>
    <w:rsid w:val="005a56c5"/>
    <w:pPr>
      <w:widowControl/>
      <w:suppressAutoHyphens w:val="true"/>
      <w:bidi w:val="0"/>
      <w:spacing w:before="0" w:after="0"/>
      <w:jc w:val="left"/>
    </w:pPr>
    <w:rPr>
      <w:rFonts w:ascii="Calibri" w:hAnsi="Calibri" w:eastAsia="Times New Roman" w:cs="Times New Roman"/>
      <w:color w:val="000000"/>
      <w:kern w:val="0"/>
      <w:sz w:val="24"/>
      <w:szCs w:val="20"/>
      <w:lang w:val="ru-RU" w:eastAsia="ru-RU" w:bidi="ar-SA"/>
    </w:rPr>
  </w:style>
  <w:style w:type="paragraph" w:styleId="16" w:customStyle="1">
    <w:name w:val="Основной текст с отступом1"/>
    <w:basedOn w:val="Normal"/>
    <w:qFormat/>
    <w:rsid w:val="005a56c5"/>
    <w:pPr>
      <w:spacing w:lineRule="auto" w:line="240" w:before="0" w:after="120"/>
      <w:ind w:left="283"/>
      <w:jc w:val="both"/>
    </w:pPr>
    <w:rPr>
      <w:rFonts w:ascii="Times New Roman" w:hAnsi="Times New Roman" w:eastAsia="Times New Roman" w:cs="Times New Roman"/>
      <w:color w:val="000000"/>
      <w:szCs w:val="20"/>
      <w:lang w:eastAsia="ru-RU"/>
    </w:rPr>
  </w:style>
  <w:style w:type="paragraph" w:styleId="211" w:customStyle="1">
    <w:name w:val="Основной текст 21"/>
    <w:basedOn w:val="Normal"/>
    <w:qFormat/>
    <w:rsid w:val="005a56c5"/>
    <w:pPr>
      <w:widowControl w:val="false"/>
      <w:spacing w:lineRule="auto" w:line="240" w:before="0" w:after="0"/>
      <w:jc w:val="center"/>
    </w:pPr>
    <w:rPr>
      <w:rFonts w:ascii="Times New Roman" w:hAnsi="Times New Roman" w:eastAsia="Times New Roman" w:cs="Times New Roman"/>
      <w:color w:val="000000"/>
      <w:sz w:val="28"/>
      <w:szCs w:val="20"/>
      <w:lang w:eastAsia="ru-RU"/>
    </w:rPr>
  </w:style>
  <w:style w:type="paragraph" w:styleId="ConsNormal1" w:customStyle="1">
    <w:name w:val="ConsNormal"/>
    <w:qFormat/>
    <w:rsid w:val="005a56c5"/>
    <w:pPr>
      <w:widowControl w:val="false"/>
      <w:suppressAutoHyphens w:val="true"/>
      <w:bidi w:val="0"/>
      <w:spacing w:before="0" w:after="0"/>
      <w:ind w:firstLine="720" w:right="19772"/>
      <w:jc w:val="left"/>
    </w:pPr>
    <w:rPr>
      <w:rFonts w:ascii="Arial" w:hAnsi="Arial" w:eastAsia="Times New Roman" w:cs="Times New Roman"/>
      <w:color w:val="000000"/>
      <w:kern w:val="0"/>
      <w:sz w:val="20"/>
      <w:szCs w:val="20"/>
      <w:lang w:val="ru-RU" w:eastAsia="ru-RU" w:bidi="ar-SA"/>
    </w:rPr>
  </w:style>
  <w:style w:type="paragraph" w:styleId="BodyText3">
    <w:name w:val="Body Text 3"/>
    <w:basedOn w:val="Normal"/>
    <w:link w:val="31"/>
    <w:qFormat/>
    <w:rsid w:val="005a56c5"/>
    <w:pPr>
      <w:widowControl w:val="false"/>
      <w:spacing w:lineRule="auto" w:line="240" w:before="0" w:after="120"/>
      <w:jc w:val="both"/>
    </w:pPr>
    <w:rPr>
      <w:rFonts w:ascii="Times New Roman" w:hAnsi="Times New Roman" w:eastAsia="Times New Roman" w:cs="Times New Roman"/>
      <w:color w:val="000000"/>
      <w:sz w:val="16"/>
      <w:szCs w:val="20"/>
      <w:lang w:eastAsia="ru-RU"/>
    </w:rPr>
  </w:style>
  <w:style w:type="paragraph" w:styleId="61" w:customStyle="1">
    <w:name w:val="заголовок 6"/>
    <w:basedOn w:val="Normal"/>
    <w:next w:val="Normal"/>
    <w:qFormat/>
    <w:rsid w:val="005a56c5"/>
    <w:pPr>
      <w:keepNext w:val="true"/>
      <w:widowControl w:val="false"/>
      <w:spacing w:lineRule="auto" w:line="240" w:before="0" w:after="0"/>
      <w:jc w:val="both"/>
    </w:pPr>
    <w:rPr>
      <w:rFonts w:ascii="Times New Roman" w:hAnsi="Times New Roman" w:eastAsia="Times New Roman" w:cs="Times New Roman"/>
      <w:b/>
      <w:color w:val="000000"/>
      <w:sz w:val="20"/>
      <w:szCs w:val="20"/>
      <w:lang w:eastAsia="ru-RU"/>
    </w:rPr>
  </w:style>
  <w:style w:type="paragraph" w:styleId="Style31" w:customStyle="1">
    <w:name w:val="Заголовок статьи"/>
    <w:basedOn w:val="Normal"/>
    <w:next w:val="Normal"/>
    <w:qFormat/>
    <w:rsid w:val="005a56c5"/>
    <w:pPr>
      <w:widowControl w:val="false"/>
      <w:spacing w:lineRule="auto" w:line="240" w:before="0" w:after="0"/>
      <w:ind w:hanging="892" w:left="1612"/>
      <w:jc w:val="both"/>
    </w:pPr>
    <w:rPr>
      <w:rFonts w:ascii="Arial" w:hAnsi="Arial" w:eastAsia="Times New Roman" w:cs="Times New Roman"/>
      <w:color w:val="000000"/>
      <w:sz w:val="20"/>
      <w:szCs w:val="20"/>
      <w:lang w:eastAsia="ru-RU"/>
    </w:rPr>
  </w:style>
  <w:style w:type="paragraph" w:styleId="user5" w:customStyle="1">
    <w:name w:val="Комментарий (user)"/>
    <w:basedOn w:val="Normal"/>
    <w:next w:val="Normal"/>
    <w:qFormat/>
    <w:rsid w:val="005a56c5"/>
    <w:pPr>
      <w:widowControl w:val="false"/>
      <w:spacing w:lineRule="auto" w:line="240" w:before="0" w:after="0"/>
      <w:ind w:left="170"/>
      <w:jc w:val="both"/>
    </w:pPr>
    <w:rPr>
      <w:rFonts w:ascii="Arial" w:hAnsi="Arial" w:eastAsia="Times New Roman" w:cs="Times New Roman"/>
      <w:i/>
      <w:color w:val="800080"/>
      <w:sz w:val="20"/>
      <w:szCs w:val="20"/>
      <w:lang w:eastAsia="ru-RU"/>
    </w:rPr>
  </w:style>
  <w:style w:type="paragraph" w:styleId="Style32" w:customStyle="1">
    <w:name w:val="Таблицы (моноширинный)"/>
    <w:basedOn w:val="Normal"/>
    <w:next w:val="Normal"/>
    <w:qFormat/>
    <w:rsid w:val="005a56c5"/>
    <w:pPr>
      <w:widowControl w:val="false"/>
      <w:spacing w:lineRule="auto" w:line="240" w:before="0" w:after="0"/>
      <w:jc w:val="both"/>
    </w:pPr>
    <w:rPr>
      <w:rFonts w:ascii="Courier New" w:hAnsi="Courier New" w:eastAsia="Times New Roman" w:cs="Times New Roman"/>
      <w:color w:val="000000"/>
      <w:sz w:val="20"/>
      <w:szCs w:val="20"/>
      <w:lang w:eastAsia="ru-RU"/>
    </w:rPr>
  </w:style>
  <w:style w:type="paragraph" w:styleId="311" w:customStyle="1">
    <w:name w:val="Заголовок 31"/>
    <w:basedOn w:val="15"/>
    <w:next w:val="15"/>
    <w:qFormat/>
    <w:rsid w:val="005a56c5"/>
    <w:pPr>
      <w:keepNext w:val="true"/>
      <w:widowControl w:val="false"/>
      <w:spacing w:before="0" w:after="120"/>
      <w:jc w:val="both"/>
      <w:outlineLvl w:val="2"/>
    </w:pPr>
    <w:rPr>
      <w:b/>
    </w:rPr>
  </w:style>
  <w:style w:type="paragraph" w:styleId="ListNumber">
    <w:name w:val="List Number"/>
    <w:basedOn w:val="Normal"/>
    <w:rsid w:val="005a56c5"/>
    <w:pPr>
      <w:numPr>
        <w:ilvl w:val="0"/>
        <w:numId w:val="1"/>
      </w:numPr>
      <w:spacing w:lineRule="auto" w:line="240" w:before="0" w:after="60"/>
      <w:jc w:val="both"/>
    </w:pPr>
    <w:rPr>
      <w:rFonts w:ascii="Times New Roman" w:hAnsi="Times New Roman" w:eastAsia="Times New Roman" w:cs="Times New Roman"/>
      <w:color w:val="000000"/>
      <w:szCs w:val="20"/>
      <w:lang w:eastAsia="ru-RU"/>
    </w:rPr>
  </w:style>
  <w:style w:type="paragraph" w:styleId="113" w:customStyle="1">
    <w:name w:val="1.1 подпункт Знак Знак Знак Знак"/>
    <w:basedOn w:val="Normal"/>
    <w:link w:val="11"/>
    <w:qFormat/>
    <w:rsid w:val="005a56c5"/>
    <w:pPr>
      <w:widowControl w:val="false"/>
      <w:tabs>
        <w:tab w:val="clear" w:pos="708"/>
        <w:tab w:val="left" w:pos="432" w:leader="none"/>
      </w:tabs>
      <w:spacing w:lineRule="auto" w:line="240" w:before="120" w:after="0"/>
      <w:ind w:hanging="432" w:left="432"/>
      <w:jc w:val="both"/>
      <w:outlineLvl w:val="1"/>
    </w:pPr>
    <w:rPr>
      <w:rFonts w:ascii="Arial" w:hAnsi="Arial" w:eastAsia="Times New Roman" w:cs="Times New Roman"/>
      <w:b/>
      <w:i/>
      <w:color w:val="000000"/>
      <w:sz w:val="28"/>
      <w:szCs w:val="20"/>
      <w:lang w:eastAsia="ru-RU"/>
    </w:rPr>
  </w:style>
  <w:style w:type="paragraph" w:styleId="Style33" w:customStyle="1">
    <w:name w:val="А. часть_раздела"/>
    <w:basedOn w:val="Heading2"/>
    <w:qFormat/>
    <w:rsid w:val="005a56c5"/>
    <w:pPr>
      <w:tabs>
        <w:tab w:val="clear" w:pos="708"/>
        <w:tab w:val="left" w:pos="643" w:leader="none"/>
        <w:tab w:val="left" w:pos="900" w:leader="none"/>
        <w:tab w:val="left" w:pos="1080" w:leader="none"/>
      </w:tabs>
      <w:ind w:hanging="360" w:left="720"/>
      <w:jc w:val="left"/>
    </w:pPr>
    <w:rPr>
      <w:rFonts w:ascii="Calibri" w:hAnsi="Calibri"/>
      <w:i w:val="false"/>
      <w:u w:val="single"/>
    </w:rPr>
  </w:style>
  <w:style w:type="paragraph" w:styleId="BodyText2">
    <w:name w:val="Body Text 2"/>
    <w:basedOn w:val="Normal"/>
    <w:link w:val="23"/>
    <w:qFormat/>
    <w:rsid w:val="005a56c5"/>
    <w:pPr>
      <w:spacing w:lineRule="auto" w:line="480" w:before="0" w:after="120"/>
      <w:jc w:val="both"/>
    </w:pPr>
    <w:rPr>
      <w:rFonts w:ascii="Times New Roman" w:hAnsi="Times New Roman" w:eastAsia="Times New Roman" w:cs="Times New Roman"/>
      <w:color w:val="000000"/>
      <w:szCs w:val="20"/>
      <w:lang w:eastAsia="ru-RU"/>
    </w:rPr>
  </w:style>
  <w:style w:type="paragraph" w:styleId="NormalWeb">
    <w:name w:val="Normal (Web)"/>
    <w:basedOn w:val="Normal"/>
    <w:qFormat/>
    <w:rsid w:val="005a56c5"/>
    <w:pPr>
      <w:tabs>
        <w:tab w:val="clear" w:pos="708"/>
        <w:tab w:val="left" w:pos="360" w:leader="none"/>
      </w:tabs>
      <w:spacing w:lineRule="exact" w:line="240" w:before="0" w:after="160"/>
      <w:jc w:val="both"/>
    </w:pPr>
    <w:rPr>
      <w:rFonts w:ascii="Verdana" w:hAnsi="Verdana" w:eastAsia="Times New Roman" w:cs="Times New Roman"/>
      <w:color w:val="000000"/>
      <w:szCs w:val="20"/>
      <w:lang w:eastAsia="ru-RU"/>
    </w:rPr>
  </w:style>
  <w:style w:type="paragraph" w:styleId="font5" w:customStyle="1">
    <w:name w:val="font5"/>
    <w:basedOn w:val="Normal"/>
    <w:qFormat/>
    <w:rsid w:val="005a56c5"/>
    <w:pPr>
      <w:spacing w:lineRule="auto" w:line="240" w:beforeAutospacing="1" w:afterAutospacing="1"/>
      <w:jc w:val="both"/>
    </w:pPr>
    <w:rPr>
      <w:rFonts w:ascii="Tahoma" w:hAnsi="Tahoma" w:eastAsia="Times New Roman" w:cs="Times New Roman"/>
      <w:b/>
      <w:color w:val="000000"/>
      <w:sz w:val="16"/>
      <w:szCs w:val="20"/>
      <w:lang w:eastAsia="ru-RU"/>
    </w:rPr>
  </w:style>
  <w:style w:type="paragraph" w:styleId="font6" w:customStyle="1">
    <w:name w:val="font6"/>
    <w:basedOn w:val="Normal"/>
    <w:qFormat/>
    <w:rsid w:val="005a56c5"/>
    <w:pPr>
      <w:spacing w:lineRule="auto" w:line="240" w:beforeAutospacing="1" w:afterAutospacing="1"/>
      <w:jc w:val="both"/>
    </w:pPr>
    <w:rPr>
      <w:rFonts w:ascii="Tahoma" w:hAnsi="Tahoma" w:eastAsia="Times New Roman" w:cs="Times New Roman"/>
      <w:color w:val="000000"/>
      <w:sz w:val="16"/>
      <w:szCs w:val="20"/>
      <w:lang w:eastAsia="ru-RU"/>
    </w:rPr>
  </w:style>
  <w:style w:type="paragraph" w:styleId="xl65" w:customStyle="1">
    <w:name w:val="xl65"/>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66" w:customStyle="1">
    <w:name w:val="xl66"/>
    <w:basedOn w:val="Normal"/>
    <w:qFormat/>
    <w:rsid w:val="005a56c5"/>
    <w:pPr>
      <w:spacing w:lineRule="auto" w:line="240" w:beforeAutospacing="1" w:afterAutospacing="1"/>
      <w:jc w:val="both"/>
    </w:pPr>
    <w:rPr>
      <w:rFonts w:ascii="Times New Roman" w:hAnsi="Times New Roman" w:eastAsia="Times New Roman" w:cs="Times New Roman"/>
      <w:color w:val="000000"/>
      <w:szCs w:val="20"/>
      <w:lang w:eastAsia="ru-RU"/>
    </w:rPr>
  </w:style>
  <w:style w:type="paragraph" w:styleId="xl67" w:customStyle="1">
    <w:name w:val="xl67"/>
    <w:basedOn w:val="Normal"/>
    <w:qFormat/>
    <w:rsid w:val="005a56c5"/>
    <w:pPr>
      <w:spacing w:lineRule="auto" w:line="240" w:beforeAutospacing="1" w:afterAutospacing="1"/>
      <w:jc w:val="both"/>
    </w:pPr>
    <w:rPr>
      <w:rFonts w:ascii="Times New Roman" w:hAnsi="Times New Roman" w:eastAsia="Times New Roman" w:cs="Times New Roman"/>
      <w:color w:val="000000"/>
      <w:szCs w:val="20"/>
      <w:lang w:eastAsia="ru-RU"/>
    </w:rPr>
  </w:style>
  <w:style w:type="paragraph" w:styleId="xl68" w:customStyle="1">
    <w:name w:val="xl68"/>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69" w:customStyle="1">
    <w:name w:val="xl69"/>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70" w:customStyle="1">
    <w:name w:val="xl70"/>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71" w:customStyle="1">
    <w:name w:val="xl71"/>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72" w:customStyle="1">
    <w:name w:val="xl72"/>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73" w:customStyle="1">
    <w:name w:val="xl73"/>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74" w:customStyle="1">
    <w:name w:val="xl74"/>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75" w:customStyle="1">
    <w:name w:val="xl75"/>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76" w:customStyle="1">
    <w:name w:val="xl76"/>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77" w:customStyle="1">
    <w:name w:val="xl77"/>
    <w:basedOn w:val="Normal"/>
    <w:qFormat/>
    <w:rsid w:val="005a56c5"/>
    <w:pPr>
      <w:spacing w:lineRule="auto" w:line="240" w:beforeAutospacing="1" w:afterAutospacing="1"/>
      <w:jc w:val="center"/>
    </w:pPr>
    <w:rPr>
      <w:rFonts w:ascii="Times New Roman" w:hAnsi="Times New Roman" w:eastAsia="Times New Roman" w:cs="Times New Roman"/>
      <w:b/>
      <w:i/>
      <w:color w:val="000000"/>
      <w:szCs w:val="20"/>
      <w:lang w:eastAsia="ru-RU"/>
    </w:rPr>
  </w:style>
  <w:style w:type="paragraph" w:styleId="xl78" w:customStyle="1">
    <w:name w:val="xl78"/>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79" w:customStyle="1">
    <w:name w:val="xl79"/>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80" w:customStyle="1">
    <w:name w:val="xl80"/>
    <w:basedOn w:val="Normal"/>
    <w:qFormat/>
    <w:rsid w:val="005a56c5"/>
    <w:pPr>
      <w:spacing w:lineRule="auto" w:line="240" w:beforeAutospacing="1" w:afterAutospacing="1"/>
      <w:jc w:val="both"/>
    </w:pPr>
    <w:rPr>
      <w:rFonts w:ascii="Times New Roman" w:hAnsi="Times New Roman" w:eastAsia="Times New Roman" w:cs="Times New Roman"/>
      <w:color w:val="000000"/>
      <w:szCs w:val="20"/>
      <w:lang w:eastAsia="ru-RU"/>
    </w:rPr>
  </w:style>
  <w:style w:type="paragraph" w:styleId="xl81" w:customStyle="1">
    <w:name w:val="xl81"/>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82" w:customStyle="1">
    <w:name w:val="xl82"/>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83" w:customStyle="1">
    <w:name w:val="xl83"/>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84" w:customStyle="1">
    <w:name w:val="xl84"/>
    <w:basedOn w:val="Normal"/>
    <w:qFormat/>
    <w:rsid w:val="005a56c5"/>
    <w:pPr>
      <w:spacing w:lineRule="auto" w:line="240" w:beforeAutospacing="1" w:afterAutospacing="1"/>
      <w:jc w:val="both"/>
    </w:pPr>
    <w:rPr>
      <w:rFonts w:ascii="Times New Roman" w:hAnsi="Times New Roman" w:eastAsia="Times New Roman" w:cs="Times New Roman"/>
      <w:color w:val="000000"/>
      <w:szCs w:val="20"/>
      <w:lang w:eastAsia="ru-RU"/>
    </w:rPr>
  </w:style>
  <w:style w:type="paragraph" w:styleId="xl85" w:customStyle="1">
    <w:name w:val="xl85"/>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86" w:customStyle="1">
    <w:name w:val="xl86"/>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87" w:customStyle="1">
    <w:name w:val="xl87"/>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88" w:customStyle="1">
    <w:name w:val="xl88"/>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89" w:customStyle="1">
    <w:name w:val="xl89"/>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90" w:customStyle="1">
    <w:name w:val="xl90"/>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91" w:customStyle="1">
    <w:name w:val="xl91"/>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92" w:customStyle="1">
    <w:name w:val="xl92"/>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93" w:customStyle="1">
    <w:name w:val="xl93"/>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94" w:customStyle="1">
    <w:name w:val="xl94"/>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95" w:customStyle="1">
    <w:name w:val="xl95"/>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96" w:customStyle="1">
    <w:name w:val="xl96"/>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97" w:customStyle="1">
    <w:name w:val="xl97"/>
    <w:basedOn w:val="Normal"/>
    <w:qFormat/>
    <w:rsid w:val="005a56c5"/>
    <w:pPr>
      <w:spacing w:lineRule="auto" w:line="240" w:beforeAutospacing="1" w:afterAutospacing="1"/>
      <w:jc w:val="center"/>
    </w:pPr>
    <w:rPr>
      <w:rFonts w:ascii="Times New Roman" w:hAnsi="Times New Roman" w:eastAsia="Times New Roman" w:cs="Times New Roman"/>
      <w:b/>
      <w:color w:val="000000"/>
      <w:sz w:val="28"/>
      <w:szCs w:val="20"/>
      <w:lang w:eastAsia="ru-RU"/>
    </w:rPr>
  </w:style>
  <w:style w:type="paragraph" w:styleId="xl98" w:customStyle="1">
    <w:name w:val="xl98"/>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99" w:customStyle="1">
    <w:name w:val="xl99"/>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00" w:customStyle="1">
    <w:name w:val="xl100"/>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01" w:customStyle="1">
    <w:name w:val="xl101"/>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02" w:customStyle="1">
    <w:name w:val="xl102"/>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03" w:customStyle="1">
    <w:name w:val="xl103"/>
    <w:basedOn w:val="Normal"/>
    <w:qFormat/>
    <w:rsid w:val="005a56c5"/>
    <w:pPr>
      <w:spacing w:lineRule="auto" w:line="240" w:beforeAutospacing="1" w:afterAutospacing="1"/>
      <w:jc w:val="both"/>
    </w:pPr>
    <w:rPr>
      <w:rFonts w:ascii="Times New Roman" w:hAnsi="Times New Roman" w:eastAsia="Times New Roman" w:cs="Times New Roman"/>
      <w:color w:val="000000"/>
      <w:sz w:val="28"/>
      <w:szCs w:val="20"/>
      <w:lang w:eastAsia="ru-RU"/>
    </w:rPr>
  </w:style>
  <w:style w:type="paragraph" w:styleId="xl104" w:customStyle="1">
    <w:name w:val="xl104"/>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05" w:customStyle="1">
    <w:name w:val="xl105"/>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06" w:customStyle="1">
    <w:name w:val="xl106"/>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07" w:customStyle="1">
    <w:name w:val="xl107"/>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08" w:customStyle="1">
    <w:name w:val="xl108"/>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09" w:customStyle="1">
    <w:name w:val="xl109"/>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10" w:customStyle="1">
    <w:name w:val="xl110"/>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11" w:customStyle="1">
    <w:name w:val="xl111"/>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112" w:customStyle="1">
    <w:name w:val="xl112"/>
    <w:basedOn w:val="Normal"/>
    <w:qFormat/>
    <w:rsid w:val="005a56c5"/>
    <w:pPr>
      <w:spacing w:lineRule="auto" w:line="240" w:beforeAutospacing="1" w:afterAutospacing="1"/>
      <w:jc w:val="both"/>
    </w:pPr>
    <w:rPr>
      <w:rFonts w:ascii="Times New Roman" w:hAnsi="Times New Roman" w:eastAsia="Times New Roman" w:cs="Times New Roman"/>
      <w:color w:val="000000"/>
      <w:szCs w:val="20"/>
      <w:lang w:eastAsia="ru-RU"/>
    </w:rPr>
  </w:style>
  <w:style w:type="paragraph" w:styleId="xl113" w:customStyle="1">
    <w:name w:val="xl113"/>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14" w:customStyle="1">
    <w:name w:val="xl114"/>
    <w:basedOn w:val="Normal"/>
    <w:qFormat/>
    <w:rsid w:val="005a56c5"/>
    <w:pPr>
      <w:spacing w:lineRule="auto" w:line="240" w:beforeAutospacing="1" w:afterAutospacing="1"/>
      <w:jc w:val="center"/>
    </w:pPr>
    <w:rPr>
      <w:rFonts w:ascii="Times New Roman" w:hAnsi="Times New Roman" w:eastAsia="Times New Roman" w:cs="Times New Roman"/>
      <w:color w:val="FF0000"/>
      <w:sz w:val="28"/>
      <w:szCs w:val="20"/>
      <w:lang w:eastAsia="ru-RU"/>
    </w:rPr>
  </w:style>
  <w:style w:type="paragraph" w:styleId="xl115" w:customStyle="1">
    <w:name w:val="xl115"/>
    <w:basedOn w:val="Normal"/>
    <w:qFormat/>
    <w:rsid w:val="005a56c5"/>
    <w:pPr>
      <w:spacing w:lineRule="auto" w:line="240" w:beforeAutospacing="1" w:afterAutospacing="1"/>
      <w:jc w:val="center"/>
    </w:pPr>
    <w:rPr>
      <w:rFonts w:ascii="Times New Roman" w:hAnsi="Times New Roman" w:eastAsia="Times New Roman" w:cs="Times New Roman"/>
      <w:b/>
      <w:color w:val="FF0000"/>
      <w:szCs w:val="20"/>
      <w:lang w:eastAsia="ru-RU"/>
    </w:rPr>
  </w:style>
  <w:style w:type="paragraph" w:styleId="xl116" w:customStyle="1">
    <w:name w:val="xl116"/>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118" w:customStyle="1">
    <w:name w:val="xl118"/>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119" w:customStyle="1">
    <w:name w:val="xl119"/>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20" w:customStyle="1">
    <w:name w:val="xl120"/>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121" w:customStyle="1">
    <w:name w:val="xl121"/>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22" w:customStyle="1">
    <w:name w:val="xl122"/>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124" w:customStyle="1">
    <w:name w:val="xl124"/>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25" w:customStyle="1">
    <w:name w:val="xl125"/>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26" w:customStyle="1">
    <w:name w:val="xl126"/>
    <w:basedOn w:val="Normal"/>
    <w:qFormat/>
    <w:rsid w:val="005a56c5"/>
    <w:pPr>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127" w:customStyle="1">
    <w:name w:val="xl127"/>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128" w:customStyle="1">
    <w:name w:val="xl128"/>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29" w:customStyle="1">
    <w:name w:val="xl129"/>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30" w:customStyle="1">
    <w:name w:val="xl130"/>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31" w:customStyle="1">
    <w:name w:val="xl131"/>
    <w:basedOn w:val="Normal"/>
    <w:qFormat/>
    <w:rsid w:val="005a56c5"/>
    <w:pPr>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32" w:customStyle="1">
    <w:name w:val="xl132"/>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133" w:customStyle="1">
    <w:name w:val="xl133"/>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34" w:customStyle="1">
    <w:name w:val="xl134"/>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35" w:customStyle="1">
    <w:name w:val="xl135"/>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36" w:customStyle="1">
    <w:name w:val="xl136"/>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37" w:customStyle="1">
    <w:name w:val="xl137"/>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38" w:customStyle="1">
    <w:name w:val="xl138"/>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39" w:customStyle="1">
    <w:name w:val="xl139"/>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40" w:customStyle="1">
    <w:name w:val="xl140"/>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b/>
      <w:color w:val="000000"/>
      <w:szCs w:val="20"/>
      <w:lang w:eastAsia="ru-RU"/>
    </w:rPr>
  </w:style>
  <w:style w:type="paragraph" w:styleId="xl141" w:customStyle="1">
    <w:name w:val="xl141"/>
    <w:basedOn w:val="Normal"/>
    <w:qFormat/>
    <w:rsid w:val="005a56c5"/>
    <w:pPr>
      <w:shd w:val="clear" w:color="auto" w:fill="FFFFFF"/>
      <w:spacing w:lineRule="auto" w:line="240" w:beforeAutospacing="1" w:afterAutospacing="1"/>
      <w:jc w:val="both"/>
    </w:pPr>
    <w:rPr>
      <w:rFonts w:ascii="Times New Roman" w:hAnsi="Times New Roman" w:eastAsia="Times New Roman" w:cs="Times New Roman"/>
      <w:b/>
      <w:color w:val="000000"/>
      <w:szCs w:val="20"/>
      <w:lang w:eastAsia="ru-RU"/>
    </w:rPr>
  </w:style>
  <w:style w:type="paragraph" w:styleId="xl142" w:customStyle="1">
    <w:name w:val="xl142"/>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43" w:customStyle="1">
    <w:name w:val="xl143"/>
    <w:basedOn w:val="Normal"/>
    <w:qFormat/>
    <w:rsid w:val="005a56c5"/>
    <w:pPr>
      <w:shd w:val="clear" w:color="auto" w:fill="FFFFFF"/>
      <w:spacing w:lineRule="auto" w:line="240" w:beforeAutospacing="1" w:afterAutospacing="1"/>
      <w:jc w:val="center"/>
    </w:pPr>
    <w:rPr>
      <w:rFonts w:ascii="Times New Roman" w:hAnsi="Times New Roman" w:eastAsia="Times New Roman" w:cs="Times New Roman"/>
      <w:b/>
      <w:color w:val="000000"/>
      <w:sz w:val="28"/>
      <w:szCs w:val="20"/>
      <w:lang w:eastAsia="ru-RU"/>
    </w:rPr>
  </w:style>
  <w:style w:type="paragraph" w:styleId="xl144" w:customStyle="1">
    <w:name w:val="xl144"/>
    <w:basedOn w:val="Normal"/>
    <w:qFormat/>
    <w:rsid w:val="005a56c5"/>
    <w:pPr>
      <w:spacing w:lineRule="auto" w:line="240" w:beforeAutospacing="1" w:afterAutospacing="1"/>
      <w:jc w:val="center"/>
    </w:pPr>
    <w:rPr>
      <w:rFonts w:ascii="Times New Roman" w:hAnsi="Times New Roman" w:eastAsia="Times New Roman" w:cs="Times New Roman"/>
      <w:color w:val="000000"/>
      <w:szCs w:val="20"/>
      <w:lang w:eastAsia="ru-RU"/>
    </w:rPr>
  </w:style>
  <w:style w:type="paragraph" w:styleId="xl145" w:customStyle="1">
    <w:name w:val="xl145"/>
    <w:basedOn w:val="Normal"/>
    <w:qFormat/>
    <w:rsid w:val="005a56c5"/>
    <w:pPr>
      <w:spacing w:lineRule="auto" w:line="240" w:beforeAutospacing="1" w:afterAutospacing="1"/>
      <w:jc w:val="both"/>
    </w:pPr>
    <w:rPr>
      <w:rFonts w:ascii="Times New Roman" w:hAnsi="Times New Roman" w:eastAsia="Times New Roman" w:cs="Times New Roman"/>
      <w:color w:val="000000"/>
      <w:szCs w:val="20"/>
      <w:lang w:eastAsia="ru-RU"/>
    </w:rPr>
  </w:style>
  <w:style w:type="paragraph" w:styleId="xl146" w:customStyle="1">
    <w:name w:val="xl146"/>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47" w:customStyle="1">
    <w:name w:val="xl147"/>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48" w:customStyle="1">
    <w:name w:val="xl148"/>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49" w:customStyle="1">
    <w:name w:val="xl149"/>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50" w:customStyle="1">
    <w:name w:val="xl150"/>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51" w:customStyle="1">
    <w:name w:val="xl151"/>
    <w:basedOn w:val="Normal"/>
    <w:qFormat/>
    <w:rsid w:val="005a56c5"/>
    <w:pPr>
      <w:spacing w:lineRule="auto" w:line="240" w:beforeAutospacing="1" w:afterAutospacing="1"/>
      <w:jc w:val="center"/>
    </w:pPr>
    <w:rPr>
      <w:rFonts w:ascii="Times New Roman" w:hAnsi="Times New Roman" w:eastAsia="Times New Roman" w:cs="Times New Roman"/>
      <w:color w:val="000000"/>
      <w:sz w:val="28"/>
      <w:szCs w:val="20"/>
      <w:lang w:eastAsia="ru-RU"/>
    </w:rPr>
  </w:style>
  <w:style w:type="paragraph" w:styleId="xl152" w:customStyle="1">
    <w:name w:val="xl152"/>
    <w:basedOn w:val="Normal"/>
    <w:qFormat/>
    <w:rsid w:val="005a56c5"/>
    <w:pPr>
      <w:spacing w:lineRule="auto" w:line="240" w:beforeAutospacing="1" w:afterAutospacing="1"/>
      <w:jc w:val="center"/>
    </w:pPr>
    <w:rPr>
      <w:rFonts w:ascii="Times New Roman" w:hAnsi="Times New Roman" w:eastAsia="Times New Roman" w:cs="Times New Roman"/>
      <w:b/>
      <w:color w:val="000000"/>
      <w:sz w:val="32"/>
      <w:szCs w:val="20"/>
      <w:lang w:eastAsia="ru-RU"/>
    </w:rPr>
  </w:style>
  <w:style w:type="paragraph" w:styleId="xl153" w:customStyle="1">
    <w:name w:val="xl153"/>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xl154" w:customStyle="1">
    <w:name w:val="xl154"/>
    <w:basedOn w:val="Normal"/>
    <w:qFormat/>
    <w:rsid w:val="005a56c5"/>
    <w:pPr>
      <w:spacing w:lineRule="auto" w:line="240" w:beforeAutospacing="1" w:afterAutospacing="1"/>
      <w:jc w:val="both"/>
    </w:pPr>
    <w:rPr>
      <w:rFonts w:ascii="Times New Roman" w:hAnsi="Times New Roman" w:eastAsia="Times New Roman" w:cs="Times New Roman"/>
      <w:b/>
      <w:color w:val="000000"/>
      <w:sz w:val="28"/>
      <w:szCs w:val="20"/>
      <w:lang w:eastAsia="ru-RU"/>
    </w:rPr>
  </w:style>
  <w:style w:type="paragraph" w:styleId="10" w:customStyle="1">
    <w:name w:val="Обычный + 10 пт"/>
    <w:basedOn w:val="Normal"/>
    <w:qFormat/>
    <w:rsid w:val="005a56c5"/>
    <w:pPr>
      <w:widowControl w:val="false"/>
      <w:spacing w:lineRule="auto" w:line="240" w:before="0" w:after="0"/>
      <w:jc w:val="both"/>
    </w:pPr>
    <w:rPr>
      <w:rFonts w:ascii="Arial" w:hAnsi="Arial" w:eastAsia="Times New Roman" w:cs="Times New Roman"/>
      <w:color w:val="000000"/>
      <w:sz w:val="20"/>
      <w:szCs w:val="20"/>
      <w:lang w:eastAsia="ru-RU"/>
    </w:rPr>
  </w:style>
  <w:style w:type="paragraph" w:styleId="ConsPlusNonformat" w:customStyle="1">
    <w:name w:val="ConsPlusNonformat"/>
    <w:qFormat/>
    <w:rsid w:val="005a56c5"/>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Web" w:customStyle="1">
    <w:name w:val="Обычный (Web)"/>
    <w:basedOn w:val="Normal"/>
    <w:qFormat/>
    <w:rsid w:val="005a56c5"/>
    <w:pPr>
      <w:spacing w:lineRule="auto" w:line="240" w:before="200" w:after="200"/>
      <w:ind w:left="200" w:right="200"/>
      <w:jc w:val="both"/>
    </w:pPr>
    <w:rPr>
      <w:rFonts w:ascii="Times New Roman" w:hAnsi="Times New Roman" w:eastAsia="Times New Roman" w:cs="Times New Roman"/>
      <w:color w:val="000000"/>
      <w:szCs w:val="20"/>
      <w:lang w:eastAsia="ru-RU"/>
    </w:rPr>
  </w:style>
  <w:style w:type="paragraph" w:styleId="BodyTextIndent3">
    <w:name w:val="Body Text Indent 3"/>
    <w:basedOn w:val="Normal"/>
    <w:link w:val="32"/>
    <w:qFormat/>
    <w:rsid w:val="005a56c5"/>
    <w:pPr>
      <w:spacing w:lineRule="auto" w:line="240" w:before="0" w:after="120"/>
      <w:ind w:left="283"/>
      <w:jc w:val="both"/>
    </w:pPr>
    <w:rPr>
      <w:rFonts w:ascii="Times New Roman" w:hAnsi="Times New Roman" w:eastAsia="Times New Roman" w:cs="Times New Roman"/>
      <w:color w:val="000000"/>
      <w:sz w:val="16"/>
      <w:szCs w:val="20"/>
      <w:lang w:eastAsia="ru-RU"/>
    </w:rPr>
  </w:style>
  <w:style w:type="paragraph" w:styleId="114" w:customStyle="1">
    <w:name w:val="1.1 подпункт Знак Знак Знак"/>
    <w:basedOn w:val="Normal"/>
    <w:qFormat/>
    <w:rsid w:val="005a56c5"/>
    <w:pPr>
      <w:widowControl w:val="false"/>
      <w:tabs>
        <w:tab w:val="clear" w:pos="708"/>
        <w:tab w:val="left" w:pos="432" w:leader="none"/>
      </w:tabs>
      <w:spacing w:lineRule="auto" w:line="240" w:before="120" w:after="0"/>
      <w:ind w:hanging="432" w:left="432"/>
      <w:jc w:val="both"/>
      <w:outlineLvl w:val="1"/>
    </w:pPr>
    <w:rPr>
      <w:rFonts w:ascii="Arial" w:hAnsi="Arial" w:eastAsia="Times New Roman" w:cs="Times New Roman"/>
      <w:b/>
      <w:i/>
      <w:color w:val="000000"/>
      <w:sz w:val="28"/>
      <w:szCs w:val="20"/>
      <w:lang w:eastAsia="ru-RU"/>
    </w:rPr>
  </w:style>
  <w:style w:type="paragraph" w:styleId="115" w:customStyle="1">
    <w:name w:val="1.1 подпункт Знак Знак"/>
    <w:basedOn w:val="Normal"/>
    <w:qFormat/>
    <w:rsid w:val="005a56c5"/>
    <w:pPr>
      <w:widowControl w:val="false"/>
      <w:tabs>
        <w:tab w:val="clear" w:pos="708"/>
        <w:tab w:val="left" w:pos="432" w:leader="none"/>
      </w:tabs>
      <w:spacing w:lineRule="auto" w:line="240" w:before="120" w:after="0"/>
      <w:ind w:hanging="432" w:left="432"/>
      <w:jc w:val="both"/>
      <w:outlineLvl w:val="1"/>
    </w:pPr>
    <w:rPr>
      <w:rFonts w:ascii="Arial" w:hAnsi="Arial" w:eastAsia="Times New Roman" w:cs="Times New Roman"/>
      <w:b/>
      <w:i/>
      <w:color w:val="000000"/>
      <w:sz w:val="28"/>
      <w:szCs w:val="20"/>
      <w:lang w:eastAsia="ru-RU"/>
    </w:rPr>
  </w:style>
  <w:style w:type="paragraph" w:styleId="Style34" w:customStyle="1">
    <w:name w:val="Îáû÷íûé"/>
    <w:qFormat/>
    <w:rsid w:val="005a56c5"/>
    <w:pPr>
      <w:widowControl/>
      <w:suppressAutoHyphens w:val="true"/>
      <w:bidi w:val="0"/>
      <w:spacing w:before="0" w:after="0"/>
      <w:jc w:val="left"/>
    </w:pPr>
    <w:rPr>
      <w:rFonts w:ascii="Calibri" w:hAnsi="Calibri" w:eastAsia="Times New Roman" w:cs="Times New Roman"/>
      <w:color w:val="000000"/>
      <w:kern w:val="0"/>
      <w:sz w:val="20"/>
      <w:szCs w:val="20"/>
      <w:lang w:val="ru-RU" w:eastAsia="ru-RU" w:bidi="ar-SA"/>
    </w:rPr>
  </w:style>
  <w:style w:type="paragraph" w:styleId="Style35" w:customStyle="1">
    <w:name w:val="Знак Знак Знак Знак Знак Знак"/>
    <w:basedOn w:val="Normal"/>
    <w:qFormat/>
    <w:rsid w:val="005a56c5"/>
    <w:pPr>
      <w:spacing w:lineRule="auto" w:line="240" w:beforeAutospacing="1" w:afterAutospacing="1"/>
      <w:jc w:val="both"/>
    </w:pPr>
    <w:rPr>
      <w:rFonts w:ascii="Tahoma" w:hAnsi="Tahoma" w:eastAsia="Times New Roman" w:cs="Times New Roman"/>
      <w:color w:val="000000"/>
      <w:sz w:val="20"/>
      <w:szCs w:val="20"/>
      <w:lang w:eastAsia="ru-RU"/>
    </w:rPr>
  </w:style>
  <w:style w:type="paragraph" w:styleId="Style36" w:customStyle="1">
    <w:name w:val="Примечания"/>
    <w:basedOn w:val="Normal"/>
    <w:next w:val="Heading2"/>
    <w:qFormat/>
    <w:rsid w:val="005a56c5"/>
    <w:pPr>
      <w:spacing w:lineRule="auto" w:line="240" w:before="0" w:after="0"/>
      <w:jc w:val="both"/>
    </w:pPr>
    <w:rPr>
      <w:rFonts w:ascii="Times New Roman" w:hAnsi="Times New Roman" w:eastAsia="Times New Roman" w:cs="Times New Roman"/>
      <w:color w:val="000000"/>
      <w:szCs w:val="20"/>
      <w:vertAlign w:val="superscript"/>
      <w:lang w:eastAsia="ru-RU"/>
    </w:rPr>
  </w:style>
  <w:style w:type="paragraph" w:styleId="Style37" w:customStyle="1">
    <w:name w:val="Для шапки"/>
    <w:qFormat/>
    <w:rsid w:val="005a56c5"/>
    <w:pPr>
      <w:widowControl/>
      <w:suppressAutoHyphens w:val="true"/>
      <w:bidi w:val="0"/>
      <w:spacing w:before="0" w:after="0"/>
      <w:ind w:right="-142"/>
      <w:jc w:val="both"/>
    </w:pPr>
    <w:rPr>
      <w:rFonts w:ascii="Calibri" w:hAnsi="Calibri" w:eastAsia="Times New Roman" w:cs="Times New Roman"/>
      <w:color w:val="000000"/>
      <w:kern w:val="0"/>
      <w:sz w:val="22"/>
      <w:szCs w:val="20"/>
      <w:lang w:val="ru-RU" w:eastAsia="ru-RU" w:bidi="ar-SA"/>
    </w:rPr>
  </w:style>
  <w:style w:type="paragraph" w:styleId="DocumentMap">
    <w:name w:val="Document Map"/>
    <w:basedOn w:val="Normal"/>
    <w:link w:val="Style13"/>
    <w:semiHidden/>
    <w:qFormat/>
    <w:rsid w:val="005a56c5"/>
    <w:pPr>
      <w:spacing w:lineRule="auto" w:line="240" w:before="0" w:after="60"/>
      <w:jc w:val="both"/>
    </w:pPr>
    <w:rPr>
      <w:rFonts w:ascii="Tahoma" w:hAnsi="Tahoma" w:eastAsia="Times New Roman" w:cs="Times New Roman"/>
      <w:color w:val="000000"/>
      <w:sz w:val="16"/>
      <w:szCs w:val="20"/>
      <w:lang w:eastAsia="ru-RU"/>
    </w:rPr>
  </w:style>
  <w:style w:type="paragraph" w:styleId="Style38" w:customStyle="1">
    <w:name w:val="основной текст Знак"/>
    <w:basedOn w:val="Normal"/>
    <w:link w:val="Style18"/>
    <w:qFormat/>
    <w:rsid w:val="005a56c5"/>
    <w:pPr>
      <w:tabs>
        <w:tab w:val="clear" w:pos="708"/>
        <w:tab w:val="left" w:pos="1560" w:leader="none"/>
        <w:tab w:val="left" w:pos="1985" w:leader="none"/>
      </w:tabs>
      <w:spacing w:lineRule="auto" w:line="360" w:before="0" w:after="0"/>
      <w:ind w:firstLine="544"/>
      <w:jc w:val="both"/>
    </w:pPr>
    <w:rPr>
      <w:rFonts w:ascii="Times New Roman" w:hAnsi="Times New Roman" w:eastAsia="Times New Roman" w:cs="Times New Roman"/>
      <w:color w:val="000000"/>
      <w:sz w:val="28"/>
      <w:szCs w:val="20"/>
      <w:lang w:eastAsia="ru-RU"/>
    </w:rPr>
  </w:style>
  <w:style w:type="paragraph" w:styleId="17" w:customStyle="1">
    <w:name w:val="Знак1"/>
    <w:basedOn w:val="Normal"/>
    <w:qFormat/>
    <w:rsid w:val="005a56c5"/>
    <w:pPr>
      <w:spacing w:lineRule="exact" w:line="240" w:before="0" w:after="160"/>
      <w:jc w:val="both"/>
    </w:pPr>
    <w:rPr>
      <w:rFonts w:ascii="Verdana" w:hAnsi="Verdana" w:eastAsia="Times New Roman" w:cs="Times New Roman"/>
      <w:color w:val="000000"/>
      <w:sz w:val="20"/>
      <w:szCs w:val="20"/>
      <w:lang w:eastAsia="ru-RU"/>
    </w:rPr>
  </w:style>
  <w:style w:type="paragraph" w:styleId="212" w:customStyle="1">
    <w:name w:val="Основной текст с отступом 21"/>
    <w:basedOn w:val="Normal"/>
    <w:qFormat/>
    <w:rsid w:val="005a56c5"/>
    <w:pPr>
      <w:widowControl w:val="false"/>
      <w:spacing w:lineRule="auto" w:line="240" w:before="0" w:after="0"/>
      <w:ind w:firstLine="284" w:left="-851"/>
      <w:jc w:val="both"/>
    </w:pPr>
    <w:rPr>
      <w:rFonts w:ascii="Times New Roman" w:hAnsi="Times New Roman" w:eastAsia="Times New Roman" w:cs="Times New Roman"/>
      <w:color w:val="000000"/>
      <w:sz w:val="28"/>
      <w:szCs w:val="20"/>
      <w:lang w:eastAsia="ru-RU"/>
    </w:rPr>
  </w:style>
  <w:style w:type="paragraph" w:styleId="18" w:customStyle="1">
    <w:name w:val="заголовок 1"/>
    <w:basedOn w:val="Normal"/>
    <w:next w:val="Normal"/>
    <w:qFormat/>
    <w:rsid w:val="005a56c5"/>
    <w:pPr>
      <w:keepNext w:val="true"/>
      <w:widowControl w:val="false"/>
      <w:spacing w:lineRule="auto" w:line="240" w:before="0" w:after="0"/>
      <w:jc w:val="center"/>
    </w:pPr>
    <w:rPr>
      <w:rFonts w:ascii="Times New Roman" w:hAnsi="Times New Roman" w:eastAsia="Times New Roman" w:cs="Times New Roman"/>
      <w:b/>
      <w:color w:val="000000"/>
      <w:sz w:val="20"/>
      <w:szCs w:val="20"/>
      <w:lang w:eastAsia="ru-RU"/>
    </w:rPr>
  </w:style>
  <w:style w:type="paragraph" w:styleId="-" w:customStyle="1">
    <w:name w:val="Контракт-пункт"/>
    <w:basedOn w:val="Normal"/>
    <w:qFormat/>
    <w:rsid w:val="005a56c5"/>
    <w:pPr>
      <w:tabs>
        <w:tab w:val="clear" w:pos="708"/>
        <w:tab w:val="left" w:pos="360" w:leader="none"/>
      </w:tabs>
      <w:spacing w:lineRule="auto" w:line="240" w:before="0" w:after="0"/>
      <w:jc w:val="both"/>
    </w:pPr>
    <w:rPr>
      <w:rFonts w:ascii="Times New Roman" w:hAnsi="Times New Roman" w:eastAsia="Times New Roman" w:cs="Times New Roman"/>
      <w:color w:val="000000"/>
      <w:szCs w:val="20"/>
      <w:lang w:eastAsia="ru-RU"/>
    </w:rPr>
  </w:style>
  <w:style w:type="paragraph" w:styleId="Style39" w:customStyle="1">
    <w:name w:val="Обычный.Нормальный абзац"/>
    <w:qFormat/>
    <w:rsid w:val="005a56c5"/>
    <w:pPr>
      <w:widowControl w:val="false"/>
      <w:suppressAutoHyphens w:val="true"/>
      <w:bidi w:val="0"/>
      <w:spacing w:before="0" w:after="0"/>
      <w:ind w:firstLine="709"/>
      <w:jc w:val="both"/>
    </w:pPr>
    <w:rPr>
      <w:rFonts w:ascii="Calibri" w:hAnsi="Calibri" w:eastAsia="Times New Roman" w:cs="Times New Roman"/>
      <w:color w:val="000000"/>
      <w:kern w:val="0"/>
      <w:sz w:val="24"/>
      <w:szCs w:val="20"/>
      <w:lang w:val="ru-RU" w:eastAsia="ru-RU" w:bidi="ar-SA"/>
    </w:rPr>
  </w:style>
  <w:style w:type="paragraph" w:styleId="19" w:customStyle="1">
    <w:name w:val="???????1"/>
    <w:qFormat/>
    <w:rsid w:val="005a56c5"/>
    <w:pPr>
      <w:widowControl w:val="false"/>
      <w:suppressAutoHyphens w:val="true"/>
      <w:bidi w:val="0"/>
      <w:spacing w:before="0" w:after="0"/>
      <w:jc w:val="left"/>
    </w:pPr>
    <w:rPr>
      <w:rFonts w:ascii="Calibri" w:hAnsi="Calibri" w:eastAsia="Times New Roman" w:cs="Times New Roman"/>
      <w:color w:val="000000"/>
      <w:kern w:val="0"/>
      <w:sz w:val="24"/>
      <w:szCs w:val="20"/>
      <w:lang w:val="ru-RU" w:eastAsia="ru-RU" w:bidi="ar-SA"/>
    </w:rPr>
  </w:style>
  <w:style w:type="paragraph" w:styleId="CharChar" w:customStyle="1">
    <w:name w:val="Char Char"/>
    <w:basedOn w:val="Normal"/>
    <w:qFormat/>
    <w:rsid w:val="005a56c5"/>
    <w:pPr>
      <w:tabs>
        <w:tab w:val="clear" w:pos="708"/>
        <w:tab w:val="left" w:pos="643" w:leader="none"/>
        <w:tab w:val="left" w:pos="720" w:leader="none"/>
      </w:tabs>
      <w:spacing w:lineRule="exact" w:line="240" w:before="0" w:after="160"/>
      <w:ind w:hanging="360" w:left="360"/>
      <w:jc w:val="both"/>
    </w:pPr>
    <w:rPr>
      <w:rFonts w:ascii="Verdana" w:hAnsi="Verdana" w:eastAsia="Times New Roman" w:cs="Times New Roman"/>
      <w:color w:val="000000"/>
      <w:sz w:val="20"/>
      <w:szCs w:val="20"/>
      <w:lang w:eastAsia="ru-RU"/>
    </w:rPr>
  </w:style>
  <w:style w:type="paragraph" w:styleId="Style40" w:customStyle="1">
    <w:name w:val="Нормальный"/>
    <w:qFormat/>
    <w:rsid w:val="005a56c5"/>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6" w:customStyle="1">
    <w:name w:val="Знак Знак Знак2 Знак"/>
    <w:basedOn w:val="Normal"/>
    <w:qFormat/>
    <w:rsid w:val="005a56c5"/>
    <w:pPr>
      <w:widowControl w:val="false"/>
      <w:spacing w:lineRule="exact" w:line="240" w:before="0" w:after="160"/>
      <w:jc w:val="right"/>
    </w:pPr>
    <w:rPr>
      <w:rFonts w:ascii="Times New Roman" w:hAnsi="Times New Roman" w:eastAsia="Times New Roman" w:cs="Times New Roman"/>
      <w:color w:val="000000"/>
      <w:sz w:val="20"/>
      <w:szCs w:val="20"/>
      <w:lang w:eastAsia="ru-RU"/>
    </w:rPr>
  </w:style>
  <w:style w:type="paragraph" w:styleId="CharCharCharChar" w:customStyle="1">
    <w:name w:val="Char Char Знак Знак Char Char"/>
    <w:basedOn w:val="Normal"/>
    <w:qFormat/>
    <w:rsid w:val="005a56c5"/>
    <w:pPr>
      <w:spacing w:lineRule="auto" w:line="240" w:before="0" w:after="160"/>
      <w:jc w:val="both"/>
    </w:pPr>
    <w:rPr>
      <w:rFonts w:ascii="Arial" w:hAnsi="Arial" w:eastAsia="Times New Roman" w:cs="Times New Roman"/>
      <w:b/>
      <w:color w:val="FFFFFF"/>
      <w:sz w:val="32"/>
      <w:szCs w:val="20"/>
      <w:lang w:eastAsia="ru-RU"/>
    </w:rPr>
  </w:style>
  <w:style w:type="paragraph" w:styleId="Style41" w:customStyle="1">
    <w:name w:val="Знак Знак Знак Знак Знак Знак Знак Знак Знак"/>
    <w:basedOn w:val="Normal"/>
    <w:qFormat/>
    <w:rsid w:val="005a56c5"/>
    <w:pPr>
      <w:widowControl w:val="false"/>
      <w:spacing w:lineRule="exact" w:line="240" w:before="0" w:after="160"/>
      <w:jc w:val="right"/>
    </w:pPr>
    <w:rPr>
      <w:rFonts w:ascii="Times New Roman" w:hAnsi="Times New Roman" w:eastAsia="Times New Roman" w:cs="Times New Roman"/>
      <w:color w:val="000000"/>
      <w:sz w:val="20"/>
      <w:szCs w:val="20"/>
      <w:lang w:eastAsia="ru-RU"/>
    </w:rPr>
  </w:style>
  <w:style w:type="paragraph" w:styleId="List2">
    <w:name w:val="List 2"/>
    <w:basedOn w:val="Normal"/>
    <w:qFormat/>
    <w:rsid w:val="005a56c5"/>
    <w:pPr>
      <w:spacing w:lineRule="auto" w:line="240" w:before="0" w:after="60"/>
      <w:ind w:hanging="283" w:left="566"/>
      <w:jc w:val="both"/>
    </w:pPr>
    <w:rPr>
      <w:rFonts w:ascii="Times New Roman" w:hAnsi="Times New Roman" w:eastAsia="Times New Roman" w:cs="Times New Roman"/>
      <w:color w:val="000000"/>
      <w:szCs w:val="20"/>
      <w:lang w:eastAsia="ru-RU"/>
    </w:rPr>
  </w:style>
  <w:style w:type="paragraph" w:styleId="36" w:customStyle="1">
    <w:name w:val="3"/>
    <w:basedOn w:val="Normal"/>
    <w:qFormat/>
    <w:rsid w:val="005a56c5"/>
    <w:pPr>
      <w:spacing w:lineRule="auto" w:line="240" w:before="200" w:after="200"/>
      <w:ind w:left="200" w:right="200"/>
      <w:jc w:val="both"/>
    </w:pPr>
    <w:rPr>
      <w:rFonts w:ascii="Times New Roman" w:hAnsi="Times New Roman" w:eastAsia="Times New Roman" w:cs="Times New Roman"/>
      <w:color w:val="000000"/>
      <w:szCs w:val="20"/>
      <w:lang w:eastAsia="ru-RU"/>
    </w:rPr>
  </w:style>
  <w:style w:type="paragraph" w:styleId="EndnoteText">
    <w:name w:val="endnote text"/>
    <w:basedOn w:val="Normal"/>
    <w:link w:val="Style14"/>
    <w:semiHidden/>
    <w:rsid w:val="005a56c5"/>
    <w:pPr>
      <w:spacing w:lineRule="auto" w:line="240" w:before="0" w:after="0"/>
      <w:jc w:val="both"/>
    </w:pPr>
    <w:rPr>
      <w:rFonts w:ascii="Times New Roman" w:hAnsi="Times New Roman" w:eastAsia="Times New Roman" w:cs="Times New Roman"/>
      <w:color w:val="000000"/>
      <w:sz w:val="20"/>
      <w:szCs w:val="20"/>
      <w:lang w:eastAsia="ru-RU"/>
    </w:rPr>
  </w:style>
  <w:style w:type="paragraph" w:styleId="NoSpacing">
    <w:name w:val="No Spacing"/>
    <w:link w:val="Style22"/>
    <w:uiPriority w:val="99"/>
    <w:qFormat/>
    <w:rsid w:val="00bb370f"/>
    <w:pPr>
      <w:widowControl/>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ru-RU" w:eastAsia="zh-CN" w:bidi="ar-SA"/>
    </w:rPr>
  </w:style>
  <w:style w:type="paragraph" w:styleId="user6" w:customStyle="1">
    <w:name w:val="Содержимое врезки (user)"/>
    <w:basedOn w:val="Normal"/>
    <w:qFormat/>
    <w:pPr/>
    <w:rPr/>
  </w:style>
  <w:style w:type="paragraph" w:styleId="user7" w:customStyle="1">
    <w:name w:val="Содержимое таблицы (user)"/>
    <w:basedOn w:val="Normal"/>
    <w:qFormat/>
    <w:pPr>
      <w:widowControl w:val="false"/>
      <w:suppressLineNumbers/>
    </w:pPr>
    <w:rPr/>
  </w:style>
  <w:style w:type="paragraph" w:styleId="user8" w:customStyle="1">
    <w:name w:val="Заголовок таблицы (user)"/>
    <w:basedOn w:val="user7"/>
    <w:qFormat/>
    <w:pPr>
      <w:jc w:val="center"/>
    </w:pPr>
    <w:rPr>
      <w:b/>
      <w:bCs/>
    </w:rPr>
  </w:style>
  <w:style w:type="paragraph" w:styleId="27" w:customStyle="1">
    <w:name w:val="Основной текст (2)"/>
    <w:basedOn w:val="Normal"/>
    <w:qFormat/>
    <w:pPr>
      <w:widowControl w:val="false"/>
      <w:shd w:val="clear" w:color="auto" w:fill="FFFFFF"/>
      <w:spacing w:lineRule="exact" w:line="296" w:before="0" w:after="0"/>
      <w:ind w:hanging="340"/>
    </w:pPr>
    <w:rPr>
      <w:rFonts w:ascii="Times New Roman" w:hAnsi="Times New Roman" w:eastAsia="Times New Roman" w:cs="Times New Roman"/>
      <w:sz w:val="26"/>
      <w:szCs w:val="26"/>
    </w:rPr>
  </w:style>
  <w:style w:type="paragraph" w:styleId="37" w:customStyle="1">
    <w:name w:val="Знак Знак3 Знак Знак Знак Знак Знак Знак Знак Знак Знак Знак"/>
    <w:basedOn w:val="Normal"/>
    <w:qFormat/>
    <w:pPr>
      <w:spacing w:lineRule="exact" w:line="240" w:before="0" w:after="160"/>
    </w:pPr>
    <w:rPr>
      <w:rFonts w:ascii="Verdana" w:hAnsi="Verdana" w:cs="Verdana"/>
      <w:color w:val="000000"/>
      <w:lang w:val="en-US"/>
    </w:rPr>
  </w:style>
  <w:style w:type="paragraph" w:styleId="38" w:customStyle="1">
    <w:name w:val="Знак Знак3"/>
    <w:basedOn w:val="Normal"/>
    <w:qFormat/>
    <w:pPr>
      <w:spacing w:lineRule="exact" w:line="240" w:before="0" w:after="160"/>
    </w:pPr>
    <w:rPr>
      <w:rFonts w:eastAsia="Calibri"/>
    </w:rPr>
  </w:style>
  <w:style w:type="paragraph" w:styleId="-1" w:customStyle="1">
    <w:name w:val="Контракт-подподпункт"/>
    <w:basedOn w:val="Normal"/>
    <w:qFormat/>
    <w:pPr>
      <w:spacing w:lineRule="auto" w:line="252" w:before="0" w:after="160"/>
      <w:jc w:val="both"/>
    </w:pPr>
    <w:rPr/>
  </w:style>
  <w:style w:type="paragraph" w:styleId="-2" w:customStyle="1">
    <w:name w:val="Контракт-подпункт"/>
    <w:basedOn w:val="Normal"/>
    <w:qFormat/>
    <w:pPr>
      <w:spacing w:lineRule="auto" w:line="252" w:before="0" w:after="160"/>
      <w:jc w:val="both"/>
    </w:pPr>
    <w:rPr/>
  </w:style>
  <w:style w:type="paragraph" w:styleId="-3" w:customStyle="1">
    <w:name w:val="Контракт-раздел"/>
    <w:basedOn w:val="Normal"/>
    <w:qFormat/>
    <w:pPr>
      <w:keepNext w:val="true"/>
      <w:tabs>
        <w:tab w:val="clear" w:pos="708"/>
        <w:tab w:val="left" w:pos="540" w:leader="none"/>
      </w:tabs>
      <w:spacing w:lineRule="auto" w:line="252" w:before="360" w:after="120"/>
      <w:jc w:val="center"/>
    </w:pPr>
    <w:rPr>
      <w:b/>
      <w:bCs/>
      <w:caps/>
    </w:rPr>
  </w:style>
  <w:style w:type="paragraph" w:styleId="consplusnormal11" w:customStyle="1">
    <w:name w:val="consplusnormal1"/>
    <w:basedOn w:val="Normal"/>
    <w:qFormat/>
    <w:pPr>
      <w:spacing w:lineRule="auto" w:line="252" w:before="187" w:after="187"/>
      <w:ind w:left="187" w:right="187"/>
    </w:pPr>
    <w:rPr/>
  </w:style>
  <w:style w:type="paragraph" w:styleId="s1" w:customStyle="1">
    <w:name w:val="s_1"/>
    <w:basedOn w:val="Normal"/>
    <w:qFormat/>
    <w:pPr>
      <w:spacing w:lineRule="auto" w:line="252" w:before="280" w:after="280"/>
    </w:pPr>
    <w:rPr/>
  </w:style>
  <w:style w:type="paragraph" w:styleId="ConsPlusCell" w:customStyle="1">
    <w:name w:val="ConsPlusCell"/>
    <w:qFormat/>
    <w:pPr>
      <w:widowControl w:val="false"/>
      <w:suppressAutoHyphens w:val="true"/>
      <w:bidi w:val="0"/>
      <w:spacing w:before="0" w:after="0"/>
      <w:jc w:val="left"/>
    </w:pPr>
    <w:rPr>
      <w:rFonts w:ascii="Arial" w:hAnsi="Arial" w:eastAsia="Times New Roman" w:cs="Arial"/>
      <w:color w:val="auto"/>
      <w:kern w:val="2"/>
      <w:sz w:val="20"/>
      <w:szCs w:val="20"/>
      <w:lang w:val="ru-RU" w:eastAsia="zh-CN" w:bidi="ar-SA"/>
    </w:rPr>
  </w:style>
  <w:style w:type="paragraph" w:styleId="Pa0" w:customStyle="1">
    <w:name w:val="Pa0"/>
    <w:basedOn w:val="Normal"/>
    <w:qFormat/>
    <w:pPr>
      <w:spacing w:lineRule="atLeast" w:line="241" w:before="0" w:after="160"/>
    </w:pPr>
    <w:rPr>
      <w:rFonts w:ascii="PragmaticaC" w:hAnsi="PragmaticaC" w:eastAsia="Calibri" w:cs="PragmaticaC"/>
    </w:rPr>
  </w:style>
  <w:style w:type="paragraph" w:styleId="Style42" w:customStyle="1">
    <w:name w:val="Обычный (веб)"/>
    <w:basedOn w:val="Normal"/>
    <w:qFormat/>
    <w:pPr>
      <w:spacing w:lineRule="auto" w:line="252" w:before="280" w:after="280"/>
    </w:pPr>
    <w:rPr/>
  </w:style>
  <w:style w:type="paragraph" w:styleId="Style43" w:customStyle="1">
    <w:name w:val="Таблица текст"/>
    <w:basedOn w:val="Normal"/>
    <w:qFormat/>
    <w:pPr>
      <w:spacing w:lineRule="auto" w:line="252" w:before="40" w:after="40"/>
      <w:ind w:left="57" w:right="57"/>
    </w:pPr>
    <w:rPr/>
  </w:style>
  <w:style w:type="paragraph" w:styleId="Style44" w:customStyle="1">
    <w:name w:val="Таблица шапка"/>
    <w:basedOn w:val="Normal"/>
    <w:qFormat/>
    <w:pPr>
      <w:keepNext w:val="true"/>
      <w:spacing w:lineRule="auto" w:line="252" w:before="40" w:after="40"/>
      <w:ind w:left="57" w:right="57"/>
    </w:pPr>
    <w:rPr>
      <w:sz w:val="18"/>
      <w:szCs w:val="18"/>
    </w:rPr>
  </w:style>
  <w:style w:type="paragraph" w:styleId="Style45" w:customStyle="1">
    <w:name w:val="Пункт"/>
    <w:basedOn w:val="Normal"/>
    <w:qFormat/>
    <w:pPr>
      <w:tabs>
        <w:tab w:val="clear" w:pos="708"/>
        <w:tab w:val="left" w:pos="1980" w:leader="none"/>
      </w:tabs>
      <w:spacing w:lineRule="auto" w:line="252" w:before="0" w:after="160"/>
      <w:ind w:hanging="504" w:left="1404"/>
      <w:jc w:val="both"/>
    </w:pPr>
    <w:rPr/>
  </w:style>
  <w:style w:type="paragraph" w:styleId="ConsCell" w:customStyle="1">
    <w:name w:val="ConsCell"/>
    <w:qFormat/>
    <w:pPr>
      <w:widowControl w:val="false"/>
      <w:suppressAutoHyphens w:val="true"/>
      <w:bidi w:val="0"/>
      <w:spacing w:before="0" w:after="0"/>
      <w:jc w:val="left"/>
    </w:pPr>
    <w:rPr>
      <w:rFonts w:ascii="Arial" w:hAnsi="Arial" w:eastAsia="Times New Roman" w:cs="Arial"/>
      <w:color w:val="auto"/>
      <w:kern w:val="2"/>
      <w:sz w:val="22"/>
      <w:szCs w:val="22"/>
      <w:lang w:val="ru-RU" w:eastAsia="zh-CN" w:bidi="ar-SA"/>
    </w:rPr>
  </w:style>
  <w:style w:type="paragraph" w:styleId="LO-Normal" w:customStyle="1">
    <w:name w:val="LO-Normal"/>
    <w:qFormat/>
    <w:pPr>
      <w:widowControl/>
      <w:suppressAutoHyphens w:val="true"/>
      <w:bidi w:val="0"/>
      <w:spacing w:before="0" w:after="0"/>
      <w:jc w:val="left"/>
    </w:pPr>
    <w:rPr>
      <w:rFonts w:ascii="Times New Roman" w:hAnsi="Times New Roman" w:eastAsia="Times New Roman" w:cs="Times New Roman"/>
      <w:color w:val="auto"/>
      <w:kern w:val="2"/>
      <w:sz w:val="20"/>
      <w:szCs w:val="20"/>
      <w:lang w:val="ru-RU" w:eastAsia="zh-CN" w:bidi="ar-SA"/>
    </w:rPr>
  </w:style>
  <w:style w:type="paragraph" w:styleId="Style46" w:customStyle="1">
    <w:name w:val="Верхний и нижний колонтитулы"/>
    <w:basedOn w:val="Normal"/>
    <w:qFormat/>
    <w:pPr>
      <w:tabs>
        <w:tab w:val="clear" w:pos="708"/>
        <w:tab w:val="center" w:pos="4677" w:leader="none"/>
        <w:tab w:val="right" w:pos="9355" w:leader="none"/>
      </w:tabs>
      <w:spacing w:lineRule="auto" w:line="252" w:before="0" w:after="160"/>
    </w:pPr>
    <w:rPr/>
  </w:style>
  <w:style w:type="paragraph" w:styleId="2-11" w:customStyle="1">
    <w:name w:val="содержание2-11"/>
    <w:basedOn w:val="Normal"/>
    <w:qFormat/>
    <w:pPr>
      <w:suppressAutoHyphens w:val="false"/>
      <w:spacing w:lineRule="auto" w:line="252" w:before="0" w:after="60"/>
      <w:jc w:val="both"/>
    </w:pPr>
    <w:rPr>
      <w:rFonts w:eastAsia="Times New Roman" w:cs="Times New Roman"/>
      <w:lang w:eastAsia="ru-RU"/>
    </w:rPr>
  </w:style>
  <w:style w:type="paragraph" w:styleId="Textbodyindent" w:customStyle="1">
    <w:name w:val="Text body indent"/>
    <w:qFormat/>
    <w:pPr>
      <w:widowControl/>
      <w:suppressAutoHyphens w:val="true"/>
      <w:bidi w:val="0"/>
      <w:spacing w:before="0" w:after="120"/>
      <w:ind w:left="283"/>
      <w:jc w:val="left"/>
      <w:textAlignment w:val="baseline"/>
    </w:pPr>
    <w:rPr>
      <w:rFonts w:ascii="Times New Roman" w:hAnsi="Times New Roman" w:eastAsia="Calibri" w:cs="Times New Roman"/>
      <w:color w:val="00000A"/>
      <w:kern w:val="2"/>
      <w:sz w:val="24"/>
      <w:szCs w:val="24"/>
      <w:lang w:val="ru-RU" w:eastAsia="ru-RU" w:bidi="ar-SA"/>
    </w:rPr>
  </w:style>
  <w:style w:type="paragraph" w:styleId="Standard" w:customStyle="1">
    <w:name w:val="Standard"/>
    <w:qFormat/>
    <w:pPr>
      <w:widowControl/>
      <w:suppressAutoHyphens w:val="true"/>
      <w:bidi w:val="0"/>
      <w:spacing w:lineRule="auto" w:line="264" w:before="0" w:after="13"/>
      <w:ind w:firstLine="710" w:left="4799"/>
      <w:jc w:val="both"/>
      <w:textAlignment w:val="baseline"/>
    </w:pPr>
    <w:rPr>
      <w:rFonts w:ascii="Times New Roman" w:hAnsi="Times New Roman" w:eastAsia="Times New Roman" w:cs="Times New Roman"/>
      <w:color w:val="000000"/>
      <w:kern w:val="2"/>
      <w:sz w:val="24"/>
      <w:szCs w:val="22"/>
      <w:lang w:val="ru-RU" w:eastAsia="ru-RU" w:bidi="ar-SA"/>
    </w:rPr>
  </w:style>
  <w:style w:type="paragraph" w:styleId="122" w:customStyle="1">
    <w:name w:val="Основной текст (12)"/>
    <w:basedOn w:val="Normal"/>
    <w:qFormat/>
    <w:pPr>
      <w:widowControl w:val="false"/>
      <w:shd w:val="clear" w:color="auto" w:fill="FFFFFF"/>
      <w:spacing w:lineRule="atLeast" w:line="0" w:before="0" w:after="0"/>
      <w:ind w:firstLine="760"/>
      <w:jc w:val="both"/>
    </w:pPr>
    <w:rPr>
      <w:rFonts w:ascii="Verdana" w:hAnsi="Verdana" w:eastAsia="Verdana" w:cs="Verdana"/>
      <w:sz w:val="17"/>
      <w:szCs w:val="17"/>
    </w:rPr>
  </w:style>
  <w:style w:type="paragraph" w:styleId="116" w:customStyle="1">
    <w:name w:val="Основной текст (11)"/>
    <w:basedOn w:val="Normal"/>
    <w:qFormat/>
    <w:pPr>
      <w:widowControl w:val="false"/>
      <w:shd w:val="clear" w:color="auto" w:fill="FFFFFF"/>
      <w:spacing w:lineRule="exact" w:line="314" w:before="0" w:after="0"/>
      <w:jc w:val="both"/>
    </w:pPr>
    <w:rPr>
      <w:sz w:val="21"/>
      <w:szCs w:val="21"/>
    </w:rPr>
  </w:style>
  <w:style w:type="paragraph" w:styleId="312" w:customStyle="1">
    <w:name w:val="Заголовок 3 Знак1"/>
    <w:basedOn w:val="Normal"/>
    <w:qFormat/>
    <w:pPr>
      <w:widowControl w:val="false"/>
      <w:shd w:val="clear" w:color="auto" w:fill="FFFFFF"/>
      <w:spacing w:lineRule="exact" w:line="308" w:before="0" w:after="0"/>
      <w:jc w:val="center"/>
    </w:pPr>
    <w:rPr>
      <w:rFonts w:ascii="Times New Roman" w:hAnsi="Times New Roman" w:eastAsia="Times New Roman" w:cs="Times New Roman"/>
      <w:b/>
      <w:bCs/>
    </w:rPr>
  </w:style>
  <w:style w:type="numbering" w:styleId="Style47" w:default="1">
    <w:name w:val="Без списка"/>
    <w:uiPriority w:val="99"/>
    <w:semiHidden/>
    <w:unhideWhenUsed/>
    <w:qFormat/>
  </w:style>
  <w:style w:type="numbering" w:styleId="110" w:customStyle="1">
    <w:name w:val="Нет списка1"/>
    <w:uiPriority w:val="99"/>
    <w:semiHidden/>
    <w:unhideWhenUsed/>
    <w:qFormat/>
    <w:rsid w:val="005a56c5"/>
  </w:style>
  <w:style w:type="table" w:default="1" w:styleId="a2">
    <w:name w:val="Normal Table"/>
    <w:uiPriority w:val="99"/>
    <w:semiHidden/>
    <w:unhideWhenUsed/>
    <w:tblPr>
      <w:tblCellMar>
        <w:top w:w="0" w:type="dxa"/>
        <w:left w:w="108" w:type="dxa"/>
        <w:bottom w:w="0" w:type="dxa"/>
        <w:right w:w="108" w:type="dxa"/>
      </w:tblCellMar>
    </w:tblPr>
  </w:style>
  <w:style w:type="table" w:styleId="1a">
    <w:name w:val="Table Simple 1"/>
    <w:basedOn w:val="a2"/>
    <w:rsid w:val="005a56c5"/>
    <w:rPr>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fff4">
    <w:name w:val="Table Grid"/>
    <w:basedOn w:val="a2"/>
    <w:uiPriority w:val="59"/>
    <w:rsid w:val="009723d1"/>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00AB847EC0F31575A90C0AE720CE7B4849C711858E94BA1DFB04D0AC1B74D3B550DDA2888FDE0D05F899DD20FW627I" TargetMode="External"/><Relationship Id="rId3" Type="http://schemas.openxmlformats.org/officeDocument/2006/relationships/hyperlink" Target="consultantplus://offline/ref=21EDD898239957BF1FC5B7C623901E78B3CE94E1EEE44A414C93046A900487C9888FB976140B91C1D39C2CC7BF324C55319BB85ErDG" TargetMode="External"/><Relationship Id="rId4" Type="http://schemas.openxmlformats.org/officeDocument/2006/relationships/hyperlink" Target="consultantplus://offline/ref=21EDD898239957BF1FC5B7C623901E78B3C997E5EAE94A414C93046A900487C9888FB9741E5FC68ED2C06B92AC314B55339CA4EF0FB558r8G"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9A284-BB5E-4023-9BFC-6FA86664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Application>LibreOffice/26.2.2.2$Linux_X86_64 LibreOffice_project/620$Build-2</Application>
  <AppVersion>15.0000</AppVersion>
  <Pages>13</Pages>
  <Words>5283</Words>
  <Characters>37842</Characters>
  <CharactersWithSpaces>42904</CharactersWithSpaces>
  <Paragraphs>271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2025-06-18T18:50:00Z</dcterms:created>
  <dc:creator>Samsung</dc:creator>
  <dc:description/>
  <dc:language>ru-RU</dc:language>
  <cp:lastModifiedBy/>
  <cp:lastPrinted>2025-07-22T11:54:10Z</cp:lastPrinted>
  <dcterms:modified xsi:type="dcterms:W3CDTF">2026-09-03T12:28:24Z</dcterms:modified>
  <cp:revision>134</cp:revision>
  <dc:subject/>
  <dc:title/>
</cp:coreProperties>
</file>

<file path=docProps/custom.xml><?xml version="1.0" encoding="utf-8"?>
<Properties xmlns="http://schemas.openxmlformats.org/officeDocument/2006/custom-properties" xmlns:vt="http://schemas.openxmlformats.org/officeDocument/2006/docPropsVTypes"/>
</file>