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10E62">
      <w:pPr>
        <w:pStyle w:val="af7"/>
        <w:jc w:val="center"/>
        <w:rPr>
          <w:bCs/>
          <w:szCs w:val="24"/>
        </w:rPr>
      </w:pPr>
      <w:r>
        <w:rPr>
          <w:szCs w:val="24"/>
        </w:rPr>
        <w:t xml:space="preserve">ГОСУДАРСТВЕННЫЙ КОНТРАКТ № </w:t>
      </w:r>
    </w:p>
    <w:p w:rsidR="00000000" w:rsidRDefault="00810E62">
      <w:pPr>
        <w:tabs>
          <w:tab w:val="left" w:pos="1946"/>
        </w:tabs>
        <w:jc w:val="center"/>
        <w:rPr>
          <w:bCs/>
          <w:szCs w:val="24"/>
        </w:rPr>
      </w:pPr>
      <w:r>
        <w:rPr>
          <w:bCs/>
          <w:szCs w:val="24"/>
        </w:rPr>
        <w:t>на</w:t>
      </w:r>
      <w:r>
        <w:rPr>
          <w:szCs w:val="24"/>
        </w:rPr>
        <w:t xml:space="preserve"> оказание услуг </w:t>
      </w:r>
      <w:r>
        <w:rPr>
          <w:bCs/>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810E62">
      <w:pPr>
        <w:tabs>
          <w:tab w:val="left" w:pos="1946"/>
        </w:tabs>
        <w:jc w:val="center"/>
        <w:rPr>
          <w:szCs w:val="24"/>
        </w:rPr>
      </w:pPr>
      <w:r>
        <w:rPr>
          <w:bCs/>
          <w:szCs w:val="24"/>
        </w:rPr>
        <w:t xml:space="preserve">ИКЗ: </w:t>
      </w:r>
      <w:r w:rsidR="00267643" w:rsidRPr="00267643">
        <w:rPr>
          <w:bCs/>
          <w:szCs w:val="24"/>
        </w:rPr>
        <w:t>261745121092774510100100212390000244</w:t>
      </w:r>
    </w:p>
    <w:p w:rsidR="00000000" w:rsidRDefault="00810E62">
      <w:pPr>
        <w:jc w:val="center"/>
        <w:rPr>
          <w:szCs w:val="24"/>
        </w:rPr>
      </w:pPr>
      <w:r>
        <w:rPr>
          <w:szCs w:val="24"/>
        </w:rPr>
        <w:t xml:space="preserve">г. Челябинск                                                                                                        </w:t>
      </w:r>
      <w:proofErr w:type="gramStart"/>
      <w:r>
        <w:rPr>
          <w:szCs w:val="24"/>
        </w:rPr>
        <w:t xml:space="preserve">   «</w:t>
      </w:r>
      <w:proofErr w:type="gramEnd"/>
      <w:r>
        <w:rPr>
          <w:szCs w:val="24"/>
        </w:rPr>
        <w:t>__» ________ 2026 г.</w:t>
      </w:r>
    </w:p>
    <w:p w:rsidR="00000000" w:rsidRDefault="00810E62">
      <w:pPr>
        <w:jc w:val="center"/>
        <w:rPr>
          <w:szCs w:val="24"/>
        </w:rPr>
      </w:pPr>
    </w:p>
    <w:p w:rsidR="00000000" w:rsidRDefault="00810E62">
      <w:pPr>
        <w:ind w:firstLine="399"/>
        <w:jc w:val="both"/>
        <w:rPr>
          <w:szCs w:val="24"/>
        </w:rPr>
      </w:pPr>
      <w:r>
        <w:rPr>
          <w:szCs w:val="24"/>
        </w:rPr>
        <w:t>Главное управление Министерства Российской Федерации по делам гражданской обороны, чрезвычайн</w:t>
      </w:r>
      <w:r>
        <w:rPr>
          <w:szCs w:val="24"/>
        </w:rPr>
        <w:t>ым ситуациям и ликвидации последствии стихийных бедствий по Челябинской области, именуемое в дальнейшем «Заказчик», в лице</w:t>
      </w:r>
      <w:r>
        <w:rPr>
          <w:szCs w:val="24"/>
        </w:rPr>
        <w:t xml:space="preserve"> первого заместителя начальника К.В. </w:t>
      </w:r>
      <w:proofErr w:type="spellStart"/>
      <w:r>
        <w:rPr>
          <w:szCs w:val="24"/>
        </w:rPr>
        <w:t>Гандау</w:t>
      </w:r>
      <w:proofErr w:type="spellEnd"/>
      <w:r>
        <w:rPr>
          <w:szCs w:val="24"/>
        </w:rPr>
        <w:t>, действующего на основании Доверенности № Дв-229-71 от 13.10.2023 года, с одной стороны, и</w:t>
      </w:r>
      <w:r>
        <w:rPr>
          <w:szCs w:val="24"/>
        </w:rPr>
        <w:t xml:space="preserve"> _________________________________, именуемое в дальнейшем «Исполнитель», в лице ________________________, действующего на основании Устава, с другой стороны,  а вместе именуемые «Стороны», в соответствии с п. 4 ч. 1 ст. 93 Федерального за</w:t>
      </w:r>
      <w:r>
        <w:rPr>
          <w:szCs w:val="24"/>
        </w:rPr>
        <w:t>кона от 05.04.201</w:t>
      </w:r>
      <w:r>
        <w:rPr>
          <w:szCs w:val="24"/>
        </w:rPr>
        <w:t>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о нижеследующем:</w:t>
      </w:r>
    </w:p>
    <w:p w:rsidR="00000000" w:rsidRDefault="00810E62">
      <w:pPr>
        <w:ind w:firstLine="399"/>
        <w:jc w:val="both"/>
        <w:rPr>
          <w:szCs w:val="24"/>
        </w:rPr>
      </w:pPr>
    </w:p>
    <w:p w:rsidR="00000000" w:rsidRDefault="00810E62">
      <w:pPr>
        <w:ind w:firstLine="399"/>
        <w:jc w:val="both"/>
        <w:rPr>
          <w:szCs w:val="24"/>
        </w:rPr>
      </w:pPr>
      <w:r>
        <w:rPr>
          <w:szCs w:val="24"/>
        </w:rPr>
        <w:t xml:space="preserve">                                </w:t>
      </w:r>
      <w:r>
        <w:rPr>
          <w:szCs w:val="24"/>
        </w:rPr>
        <w:t xml:space="preserve">                      </w:t>
      </w:r>
      <w:r>
        <w:rPr>
          <w:szCs w:val="24"/>
        </w:rPr>
        <w:t>1. Предмет Контракта</w:t>
      </w:r>
    </w:p>
    <w:p w:rsidR="00000000" w:rsidRDefault="00810E62">
      <w:pPr>
        <w:ind w:firstLine="709"/>
        <w:jc w:val="both"/>
        <w:rPr>
          <w:szCs w:val="24"/>
        </w:rPr>
      </w:pPr>
      <w:r>
        <w:rPr>
          <w:szCs w:val="24"/>
        </w:rPr>
        <w:t xml:space="preserve">1.1. По настоящему Контракту Исполнитель обязуется в обусловленный Контрактом срок оказать Заказчику услуги </w:t>
      </w:r>
      <w:r>
        <w:rPr>
          <w:szCs w:val="24"/>
          <w:u w:val="single"/>
        </w:rPr>
        <w:t xml:space="preserve">по </w:t>
      </w:r>
      <w:r>
        <w:rPr>
          <w:szCs w:val="24"/>
          <w:u w:val="single"/>
        </w:rPr>
        <w:t xml:space="preserve">поверке контрольно-измерительного прибора узла учета тепловой </w:t>
      </w:r>
      <w:proofErr w:type="gramStart"/>
      <w:r>
        <w:rPr>
          <w:szCs w:val="24"/>
          <w:u w:val="single"/>
        </w:rPr>
        <w:t>энергии</w:t>
      </w:r>
      <w:r>
        <w:rPr>
          <w:szCs w:val="24"/>
          <w:u w:val="single"/>
        </w:rPr>
        <w:t xml:space="preserve"> </w:t>
      </w:r>
      <w:r>
        <w:rPr>
          <w:szCs w:val="24"/>
        </w:rPr>
        <w:t xml:space="preserve"> </w:t>
      </w:r>
      <w:r>
        <w:rPr>
          <w:szCs w:val="24"/>
        </w:rPr>
        <w:t>(</w:t>
      </w:r>
      <w:proofErr w:type="gramEnd"/>
      <w:r>
        <w:rPr>
          <w:szCs w:val="24"/>
        </w:rPr>
        <w:t>в дальнейшем – «Услуги»), а За</w:t>
      </w:r>
      <w:r>
        <w:rPr>
          <w:szCs w:val="24"/>
        </w:rPr>
        <w:t>казчик принять и оплатить оказанные услуги, в порядке и на условиях предусмотренных настоящим Контрактом.</w:t>
      </w:r>
    </w:p>
    <w:p w:rsidR="00000000" w:rsidRDefault="00810E62">
      <w:pPr>
        <w:numPr>
          <w:ilvl w:val="4"/>
          <w:numId w:val="2"/>
        </w:numPr>
        <w:shd w:val="clear" w:color="auto" w:fill="FFFFFF"/>
        <w:jc w:val="both"/>
        <w:rPr>
          <w:szCs w:val="24"/>
        </w:rPr>
      </w:pPr>
      <w:r>
        <w:rPr>
          <w:szCs w:val="24"/>
        </w:rPr>
        <w:t xml:space="preserve">        </w:t>
      </w:r>
      <w:r>
        <w:rPr>
          <w:szCs w:val="24"/>
        </w:rPr>
        <w:tab/>
        <w:t>1.2. Сроки оказания услуг: в течение 5 (пяти) рабочих дней после получения заявки от Заказчика по электронной почте.</w:t>
      </w:r>
    </w:p>
    <w:p w:rsidR="00000000" w:rsidRDefault="00810E62">
      <w:pPr>
        <w:shd w:val="clear" w:color="auto" w:fill="FFFFFF"/>
        <w:ind w:firstLine="709"/>
        <w:jc w:val="both"/>
        <w:rPr>
          <w:szCs w:val="24"/>
        </w:rPr>
      </w:pPr>
      <w:r>
        <w:rPr>
          <w:szCs w:val="24"/>
        </w:rPr>
        <w:t>1.3. Услуги считаются ок</w:t>
      </w:r>
      <w:r>
        <w:rPr>
          <w:szCs w:val="24"/>
        </w:rPr>
        <w:t>азанными после подписания сторонами акта приёмки товаров, работ, услуг по форме 0510452 (далее – акт приемки (ф. 0510452))</w:t>
      </w:r>
    </w:p>
    <w:p w:rsidR="00000000" w:rsidRDefault="00810E62">
      <w:pPr>
        <w:ind w:firstLine="709"/>
        <w:jc w:val="both"/>
        <w:rPr>
          <w:szCs w:val="24"/>
        </w:rPr>
      </w:pPr>
      <w:r>
        <w:rPr>
          <w:szCs w:val="24"/>
        </w:rPr>
        <w:t xml:space="preserve">1.4. Наименование и стоимость оказанных Услуг согласованы Сторонами. </w:t>
      </w:r>
    </w:p>
    <w:p w:rsidR="00000000" w:rsidRDefault="00810E62">
      <w:pPr>
        <w:ind w:firstLine="709"/>
        <w:jc w:val="both"/>
        <w:rPr>
          <w:szCs w:val="24"/>
        </w:rPr>
      </w:pPr>
      <w:r>
        <w:rPr>
          <w:szCs w:val="24"/>
        </w:rPr>
        <w:t xml:space="preserve">1.5. </w:t>
      </w:r>
      <w:proofErr w:type="gramStart"/>
      <w:r>
        <w:rPr>
          <w:szCs w:val="24"/>
        </w:rPr>
        <w:t>Под Услугами</w:t>
      </w:r>
      <w:proofErr w:type="gramEnd"/>
      <w:r>
        <w:rPr>
          <w:szCs w:val="24"/>
        </w:rPr>
        <w:t xml:space="preserve"> оказываемыми Исполнителем понимается: предост</w:t>
      </w:r>
      <w:r>
        <w:rPr>
          <w:szCs w:val="24"/>
        </w:rPr>
        <w:t>авление услуг                по текущему ремонту ливневой канализации (согласно Приложению №1, № 2 к Контракту).</w:t>
      </w:r>
    </w:p>
    <w:p w:rsidR="00000000" w:rsidRDefault="00810E62">
      <w:pPr>
        <w:ind w:firstLine="709"/>
        <w:jc w:val="both"/>
        <w:rPr>
          <w:szCs w:val="24"/>
        </w:rPr>
      </w:pPr>
      <w:r>
        <w:rPr>
          <w:szCs w:val="24"/>
        </w:rPr>
        <w:t xml:space="preserve">1.6. Место оказания Услуг - по месту нахождения Исполнителя: г. Челябинск, ул. </w:t>
      </w:r>
      <w:r>
        <w:rPr>
          <w:szCs w:val="24"/>
        </w:rPr>
        <w:t>Яблочкина</w:t>
      </w:r>
      <w:r>
        <w:rPr>
          <w:szCs w:val="24"/>
        </w:rPr>
        <w:t xml:space="preserve">, </w:t>
      </w:r>
      <w:r>
        <w:rPr>
          <w:szCs w:val="24"/>
        </w:rPr>
        <w:t>14</w:t>
      </w:r>
      <w:r>
        <w:rPr>
          <w:szCs w:val="24"/>
        </w:rPr>
        <w:t>.</w:t>
      </w:r>
    </w:p>
    <w:p w:rsidR="00000000" w:rsidRDefault="00810E62">
      <w:pPr>
        <w:ind w:firstLine="709"/>
        <w:jc w:val="both"/>
        <w:rPr>
          <w:szCs w:val="24"/>
        </w:rPr>
      </w:pPr>
    </w:p>
    <w:p w:rsidR="00000000" w:rsidRDefault="00810E62">
      <w:pPr>
        <w:ind w:firstLine="399"/>
        <w:jc w:val="center"/>
        <w:rPr>
          <w:szCs w:val="24"/>
        </w:rPr>
      </w:pPr>
      <w:r>
        <w:rPr>
          <w:szCs w:val="24"/>
        </w:rPr>
        <w:t>2. Права и обязанности Сторон</w:t>
      </w:r>
    </w:p>
    <w:p w:rsidR="00000000" w:rsidRDefault="00810E62">
      <w:pPr>
        <w:ind w:firstLine="709"/>
        <w:jc w:val="both"/>
        <w:rPr>
          <w:szCs w:val="24"/>
        </w:rPr>
      </w:pPr>
      <w:r>
        <w:rPr>
          <w:szCs w:val="24"/>
        </w:rPr>
        <w:t>2.1. Исполнитель о</w:t>
      </w:r>
      <w:r>
        <w:rPr>
          <w:szCs w:val="24"/>
        </w:rPr>
        <w:t>бязан:</w:t>
      </w:r>
    </w:p>
    <w:p w:rsidR="00000000" w:rsidRDefault="00810E62">
      <w:pPr>
        <w:ind w:firstLine="709"/>
        <w:jc w:val="both"/>
        <w:rPr>
          <w:szCs w:val="24"/>
        </w:rPr>
      </w:pPr>
      <w:r>
        <w:rPr>
          <w:szCs w:val="24"/>
        </w:rPr>
        <w:t>- 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0000" w:rsidRDefault="00810E62">
      <w:pPr>
        <w:ind w:firstLine="709"/>
        <w:jc w:val="both"/>
        <w:rPr>
          <w:szCs w:val="24"/>
        </w:rPr>
      </w:pPr>
      <w:r>
        <w:rPr>
          <w:szCs w:val="24"/>
        </w:rPr>
        <w:t>- Оказать Услуги, указанные в п. 1.</w:t>
      </w:r>
      <w:r>
        <w:rPr>
          <w:szCs w:val="24"/>
        </w:rPr>
        <w:t>5. настоящего Контракта, своими силами и средствами в сроки, указанные в п. 1.2 настоящего Контракта.</w:t>
      </w:r>
    </w:p>
    <w:p w:rsidR="00000000" w:rsidRDefault="00810E62">
      <w:pPr>
        <w:ind w:firstLine="709"/>
        <w:jc w:val="both"/>
        <w:rPr>
          <w:szCs w:val="24"/>
        </w:rPr>
      </w:pPr>
      <w:r>
        <w:rPr>
          <w:szCs w:val="24"/>
        </w:rPr>
        <w:t xml:space="preserve">- Предоставить Услуги, </w:t>
      </w:r>
      <w:r>
        <w:rPr>
          <w:color w:val="000000"/>
          <w:szCs w:val="24"/>
        </w:rPr>
        <w:t>соответствующие установленным на территории РФ нормам и правилам</w:t>
      </w:r>
      <w:r>
        <w:rPr>
          <w:iCs/>
          <w:szCs w:val="24"/>
        </w:rPr>
        <w:t>;</w:t>
      </w:r>
    </w:p>
    <w:p w:rsidR="00000000" w:rsidRDefault="00810E62">
      <w:pPr>
        <w:ind w:firstLine="709"/>
        <w:jc w:val="both"/>
        <w:rPr>
          <w:szCs w:val="24"/>
        </w:rPr>
      </w:pPr>
      <w:r>
        <w:rPr>
          <w:szCs w:val="24"/>
        </w:rPr>
        <w:t>- Оказать Услуги с надлежащим качеством, которое соответствует тр</w:t>
      </w:r>
      <w:r>
        <w:rPr>
          <w:szCs w:val="24"/>
        </w:rPr>
        <w:t>ебованиям, обычно предъявляемым к услугам соответствующего рода.</w:t>
      </w:r>
    </w:p>
    <w:p w:rsidR="00000000" w:rsidRDefault="00810E62">
      <w:pPr>
        <w:ind w:firstLine="705"/>
        <w:jc w:val="both"/>
        <w:rPr>
          <w:szCs w:val="24"/>
        </w:rPr>
      </w:pPr>
      <w:r>
        <w:rPr>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00000" w:rsidRDefault="00810E62">
      <w:pPr>
        <w:ind w:firstLine="709"/>
        <w:jc w:val="both"/>
        <w:rPr>
          <w:szCs w:val="24"/>
        </w:rPr>
      </w:pPr>
      <w:r>
        <w:rPr>
          <w:szCs w:val="24"/>
        </w:rPr>
        <w:t>2.2. Заказчик обязан:</w:t>
      </w:r>
    </w:p>
    <w:p w:rsidR="00000000" w:rsidRDefault="00810E62">
      <w:pPr>
        <w:ind w:firstLine="709"/>
        <w:jc w:val="both"/>
        <w:rPr>
          <w:szCs w:val="24"/>
        </w:rPr>
      </w:pPr>
      <w:r>
        <w:rPr>
          <w:szCs w:val="24"/>
        </w:rPr>
        <w:t>- Принять оказанн</w:t>
      </w:r>
      <w:r>
        <w:rPr>
          <w:szCs w:val="24"/>
        </w:rPr>
        <w:t>ые услуги по акту приёмки товаров, работ, услуг (ф. 0510452);</w:t>
      </w:r>
    </w:p>
    <w:p w:rsidR="00000000" w:rsidRDefault="00810E62">
      <w:pPr>
        <w:ind w:firstLine="709"/>
        <w:jc w:val="both"/>
        <w:rPr>
          <w:szCs w:val="24"/>
        </w:rPr>
      </w:pPr>
      <w:r>
        <w:rPr>
          <w:szCs w:val="24"/>
        </w:rPr>
        <w:t>- Оплатить услуги в соответствии с условиями Контракта, при условии оказания услуг надлежащим образом и в установленный Контрактом срок.</w:t>
      </w:r>
    </w:p>
    <w:p w:rsidR="00000000" w:rsidRDefault="00810E62">
      <w:pPr>
        <w:ind w:firstLine="709"/>
        <w:jc w:val="both"/>
        <w:rPr>
          <w:szCs w:val="24"/>
        </w:rPr>
      </w:pPr>
      <w:r>
        <w:rPr>
          <w:szCs w:val="24"/>
        </w:rPr>
        <w:t>- Определять лиц, непосредственно участвующих в сдаче-при</w:t>
      </w:r>
      <w:r>
        <w:rPr>
          <w:szCs w:val="24"/>
        </w:rPr>
        <w:t>емке Услуг.</w:t>
      </w:r>
    </w:p>
    <w:p w:rsidR="00000000" w:rsidRDefault="00810E62">
      <w:pPr>
        <w:tabs>
          <w:tab w:val="left" w:pos="0"/>
        </w:tabs>
        <w:ind w:right="-142"/>
        <w:rPr>
          <w:szCs w:val="24"/>
        </w:rPr>
      </w:pPr>
    </w:p>
    <w:p w:rsidR="00000000" w:rsidRDefault="00810E62">
      <w:pPr>
        <w:tabs>
          <w:tab w:val="left" w:pos="0"/>
        </w:tabs>
        <w:ind w:right="-142"/>
        <w:jc w:val="center"/>
        <w:rPr>
          <w:szCs w:val="24"/>
        </w:rPr>
      </w:pPr>
      <w:r>
        <w:rPr>
          <w:szCs w:val="24"/>
        </w:rPr>
        <w:t>3. Цена Контракта и порядок расчетов</w:t>
      </w:r>
    </w:p>
    <w:p w:rsidR="00000000" w:rsidRDefault="00810E62">
      <w:pPr>
        <w:ind w:firstLine="709"/>
        <w:jc w:val="both"/>
        <w:rPr>
          <w:szCs w:val="24"/>
        </w:rPr>
      </w:pPr>
      <w:r>
        <w:rPr>
          <w:szCs w:val="24"/>
        </w:rPr>
        <w:lastRenderedPageBreak/>
        <w:t>3.1. Цена настоящего Контракта составляет</w:t>
      </w:r>
      <w:r>
        <w:rPr>
          <w:szCs w:val="24"/>
        </w:rPr>
        <w:t>: ______________________ (_________________) рублей _______ копеек, включая НДС или НДС не облагается).</w:t>
      </w:r>
    </w:p>
    <w:p w:rsidR="00000000" w:rsidRDefault="00810E62">
      <w:pPr>
        <w:tabs>
          <w:tab w:val="left" w:pos="1946"/>
        </w:tabs>
        <w:ind w:firstLine="567"/>
        <w:jc w:val="both"/>
        <w:rPr>
          <w:szCs w:val="24"/>
        </w:rPr>
      </w:pPr>
      <w:r>
        <w:rPr>
          <w:szCs w:val="24"/>
        </w:rPr>
        <w:t>3.2. Цена контракта указана с учетом: налогов, пошлин, проч</w:t>
      </w:r>
      <w:r>
        <w:rPr>
          <w:szCs w:val="24"/>
        </w:rPr>
        <w:t>их</w:t>
      </w:r>
      <w:r>
        <w:rPr>
          <w:szCs w:val="24"/>
        </w:rPr>
        <w:t xml:space="preserve"> сборов и других обязательных платежей.</w:t>
      </w:r>
    </w:p>
    <w:p w:rsidR="00000000" w:rsidRDefault="00810E62">
      <w:pPr>
        <w:widowControl w:val="0"/>
        <w:ind w:firstLine="709"/>
        <w:jc w:val="both"/>
        <w:rPr>
          <w:szCs w:val="24"/>
        </w:rPr>
      </w:pPr>
      <w:r>
        <w:rPr>
          <w:szCs w:val="24"/>
        </w:rPr>
        <w:t>3.3. Оплата по Контракту производится в следующем порядке:</w:t>
      </w:r>
    </w:p>
    <w:p w:rsidR="00000000" w:rsidRDefault="00810E62">
      <w:pPr>
        <w:widowControl w:val="0"/>
        <w:ind w:firstLine="709"/>
        <w:jc w:val="both"/>
        <w:rPr>
          <w:szCs w:val="24"/>
        </w:rPr>
      </w:pPr>
      <w:r>
        <w:rPr>
          <w:szCs w:val="24"/>
        </w:rPr>
        <w:t>3.3.1. Оплата производится в рублях Российской Федерации.</w:t>
      </w:r>
    </w:p>
    <w:p w:rsidR="00000000" w:rsidRDefault="00810E62">
      <w:pPr>
        <w:ind w:firstLine="709"/>
        <w:jc w:val="both"/>
        <w:rPr>
          <w:szCs w:val="24"/>
        </w:rPr>
      </w:pPr>
      <w:r>
        <w:rPr>
          <w:szCs w:val="24"/>
        </w:rPr>
        <w:t>3.3.2. Форма оплаты – безналичная. Оплата производится Заказчиком по факту оказания услуг, расчет п</w:t>
      </w:r>
      <w:r>
        <w:rPr>
          <w:szCs w:val="24"/>
        </w:rPr>
        <w:t>роизводится в течение 7 (Семи) рабочих дней с даты утверждения Заказчиком акта приемки (ф. 0510452), на основании товарной накладной, счета/счета-фактуры или универсального передаточного документа, акта оказанных услуг.</w:t>
      </w:r>
    </w:p>
    <w:p w:rsidR="00000000" w:rsidRDefault="00810E62">
      <w:pPr>
        <w:tabs>
          <w:tab w:val="left" w:pos="0"/>
        </w:tabs>
        <w:ind w:right="-2" w:firstLine="709"/>
        <w:jc w:val="both"/>
        <w:rPr>
          <w:szCs w:val="24"/>
        </w:rPr>
      </w:pPr>
      <w:r>
        <w:rPr>
          <w:szCs w:val="24"/>
        </w:rPr>
        <w:t>3.3.3. Источник финансирования – фед</w:t>
      </w:r>
      <w:r>
        <w:rPr>
          <w:szCs w:val="24"/>
        </w:rPr>
        <w:t>еральный бюджет.</w:t>
      </w:r>
    </w:p>
    <w:p w:rsidR="00000000" w:rsidRDefault="00810E62">
      <w:pPr>
        <w:tabs>
          <w:tab w:val="left" w:pos="1946"/>
        </w:tabs>
        <w:ind w:firstLine="709"/>
        <w:jc w:val="both"/>
        <w:rPr>
          <w:szCs w:val="24"/>
        </w:rPr>
      </w:pPr>
      <w:r>
        <w:rPr>
          <w:szCs w:val="24"/>
        </w:rPr>
        <w:t xml:space="preserve">3.4. Цена контракта является твердой и </w:t>
      </w:r>
      <w:r>
        <w:rPr>
          <w:color w:val="000000"/>
          <w:szCs w:val="24"/>
        </w:rPr>
        <w:t xml:space="preserve">не подлежит изменению в течение исполнения Контракта, за исключением случаев, предусмотренных п. 3.6, </w:t>
      </w:r>
      <w:proofErr w:type="gramStart"/>
      <w:r>
        <w:rPr>
          <w:color w:val="000000"/>
          <w:szCs w:val="24"/>
        </w:rPr>
        <w:t>3.7  настоящего</w:t>
      </w:r>
      <w:proofErr w:type="gramEnd"/>
      <w:r>
        <w:rPr>
          <w:color w:val="000000"/>
          <w:szCs w:val="24"/>
        </w:rPr>
        <w:t xml:space="preserve"> Контракта, а также ч. 1 ст. 95 </w:t>
      </w:r>
      <w:hyperlink r:id="rId7" w:history="1">
        <w:r>
          <w:rPr>
            <w:rStyle w:val="a5"/>
            <w:color w:val="000000"/>
            <w:szCs w:val="24"/>
            <w:u w:val="none"/>
          </w:rPr>
          <w:t>Федерального</w:t>
        </w:r>
      </w:hyperlink>
      <w:r>
        <w:rPr>
          <w:color w:val="000000"/>
          <w:szCs w:val="24"/>
        </w:rPr>
        <w:t xml:space="preserve"> </w:t>
      </w:r>
      <w:r>
        <w:rPr>
          <w:color w:val="000000"/>
          <w:szCs w:val="24"/>
        </w:rPr>
        <w:t>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10E62">
      <w:pPr>
        <w:tabs>
          <w:tab w:val="left" w:pos="1946"/>
        </w:tabs>
        <w:autoSpaceDE w:val="0"/>
        <w:ind w:firstLine="539"/>
        <w:jc w:val="both"/>
        <w:rPr>
          <w:szCs w:val="24"/>
        </w:rPr>
      </w:pPr>
      <w:r>
        <w:rPr>
          <w:szCs w:val="24"/>
        </w:rPr>
        <w:t xml:space="preserve">  </w:t>
      </w:r>
      <w:r>
        <w:rPr>
          <w:szCs w:val="24"/>
        </w:rPr>
        <w:t>3.5. По согласованию Сторон в ходе исполнения Контракта допускается снижение цены Контракта без изменен</w:t>
      </w:r>
      <w:r>
        <w:rPr>
          <w:szCs w:val="24"/>
        </w:rPr>
        <w:t>ия предусмотренных Контрактом качества выполняемой работы (оказанной услуги) и иных условий Контракта.</w:t>
      </w:r>
    </w:p>
    <w:p w:rsidR="00000000" w:rsidRDefault="00810E62">
      <w:pPr>
        <w:tabs>
          <w:tab w:val="left" w:pos="1946"/>
        </w:tabs>
        <w:ind w:firstLine="709"/>
        <w:jc w:val="both"/>
        <w:rPr>
          <w:szCs w:val="24"/>
        </w:rPr>
      </w:pPr>
      <w:r>
        <w:rPr>
          <w:szCs w:val="24"/>
        </w:rP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w:t>
      </w:r>
      <w:r>
        <w:rPr>
          <w:szCs w:val="24"/>
        </w:rPr>
        <w:t>иводящего к невозможности исполнения Государственным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w:t>
      </w:r>
      <w:r>
        <w:rPr>
          <w:szCs w:val="24"/>
        </w:rPr>
        <w:t>у услуг.</w:t>
      </w:r>
    </w:p>
    <w:p w:rsidR="00000000" w:rsidRDefault="00810E62">
      <w:pPr>
        <w:ind w:firstLine="709"/>
        <w:jc w:val="both"/>
        <w:rPr>
          <w:rFonts w:eastAsia="Calibri"/>
          <w:szCs w:val="24"/>
        </w:rPr>
      </w:pPr>
      <w:r>
        <w:rPr>
          <w:szCs w:val="24"/>
        </w:rPr>
        <w:t xml:space="preserve">3.7. </w:t>
      </w:r>
      <w:r>
        <w:rPr>
          <w:rFonts w:eastAsia="Calibri"/>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w:t>
      </w:r>
      <w:r>
        <w:rPr>
          <w:rFonts w:eastAsia="Calibri"/>
          <w:szCs w:val="24"/>
        </w:rPr>
        <w:t>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w:t>
      </w:r>
      <w:r>
        <w:rPr>
          <w:rFonts w:eastAsia="Calibri"/>
          <w:szCs w:val="24"/>
        </w:rPr>
        <w:t>чиком.</w:t>
      </w:r>
    </w:p>
    <w:p w:rsidR="00000000" w:rsidRDefault="00810E62">
      <w:pPr>
        <w:ind w:firstLine="567"/>
        <w:jc w:val="both"/>
        <w:rPr>
          <w:rFonts w:eastAsia="Calibri"/>
          <w:szCs w:val="24"/>
        </w:rPr>
      </w:pPr>
    </w:p>
    <w:p w:rsidR="00000000" w:rsidRDefault="00810E62">
      <w:pPr>
        <w:tabs>
          <w:tab w:val="left" w:pos="0"/>
        </w:tabs>
        <w:ind w:right="-1" w:firstLine="709"/>
        <w:jc w:val="center"/>
        <w:rPr>
          <w:szCs w:val="24"/>
        </w:rPr>
      </w:pPr>
      <w:r>
        <w:rPr>
          <w:szCs w:val="24"/>
        </w:rPr>
        <w:t>4. Порядок сдачи-приемки услуг.</w:t>
      </w:r>
    </w:p>
    <w:p w:rsidR="00000000" w:rsidRDefault="00810E62">
      <w:pPr>
        <w:tabs>
          <w:tab w:val="left" w:pos="0"/>
        </w:tabs>
        <w:ind w:right="-1" w:firstLine="709"/>
        <w:jc w:val="both"/>
        <w:rPr>
          <w:szCs w:val="24"/>
        </w:rPr>
      </w:pPr>
      <w:r>
        <w:rPr>
          <w:szCs w:val="24"/>
        </w:rPr>
        <w:t>4.1. Исполнитель в течение 2 (двух) рабочих дней с даты оказания услуги предоставляет Заказчику отчетную документацию.</w:t>
      </w:r>
    </w:p>
    <w:p w:rsidR="00000000" w:rsidRDefault="00810E62">
      <w:pPr>
        <w:tabs>
          <w:tab w:val="left" w:pos="0"/>
        </w:tabs>
        <w:ind w:right="-1" w:firstLine="709"/>
        <w:jc w:val="both"/>
        <w:rPr>
          <w:szCs w:val="24"/>
        </w:rPr>
      </w:pPr>
      <w:r>
        <w:rPr>
          <w:szCs w:val="24"/>
        </w:rPr>
        <w:t xml:space="preserve">4.2. Факт оказания услуг Исполнителем и принятия этих </w:t>
      </w:r>
      <w:proofErr w:type="gramStart"/>
      <w:r>
        <w:rPr>
          <w:szCs w:val="24"/>
        </w:rPr>
        <w:t>услуг  Заказчиком</w:t>
      </w:r>
      <w:proofErr w:type="gramEnd"/>
      <w:r>
        <w:rPr>
          <w:szCs w:val="24"/>
        </w:rPr>
        <w:t xml:space="preserve"> должен быть подтвержден с</w:t>
      </w:r>
      <w:r>
        <w:rPr>
          <w:szCs w:val="24"/>
        </w:rPr>
        <w:t xml:space="preserve">ледующими документами, подписанными обеими сторонами: </w:t>
      </w:r>
    </w:p>
    <w:p w:rsidR="00000000" w:rsidRDefault="00810E62">
      <w:pPr>
        <w:tabs>
          <w:tab w:val="left" w:pos="0"/>
        </w:tabs>
        <w:ind w:right="-1" w:firstLine="709"/>
        <w:jc w:val="both"/>
        <w:rPr>
          <w:szCs w:val="24"/>
        </w:rPr>
      </w:pPr>
      <w:r>
        <w:rPr>
          <w:szCs w:val="24"/>
        </w:rPr>
        <w:t xml:space="preserve">- универсальным передаточным документом; </w:t>
      </w:r>
    </w:p>
    <w:p w:rsidR="00000000" w:rsidRDefault="00810E62">
      <w:pPr>
        <w:tabs>
          <w:tab w:val="left" w:pos="0"/>
        </w:tabs>
        <w:ind w:right="-1" w:firstLine="709"/>
        <w:jc w:val="both"/>
        <w:rPr>
          <w:szCs w:val="24"/>
        </w:rPr>
      </w:pPr>
      <w:r>
        <w:rPr>
          <w:szCs w:val="24"/>
        </w:rPr>
        <w:t>- актом приемки товаров работ, услуг по форме 0510452.</w:t>
      </w:r>
    </w:p>
    <w:p w:rsidR="00000000" w:rsidRDefault="00810E62">
      <w:pPr>
        <w:tabs>
          <w:tab w:val="left" w:pos="0"/>
        </w:tabs>
        <w:ind w:right="-1" w:firstLine="709"/>
        <w:jc w:val="both"/>
        <w:rPr>
          <w:szCs w:val="24"/>
        </w:rPr>
      </w:pPr>
      <w:r>
        <w:rPr>
          <w:szCs w:val="24"/>
        </w:rPr>
        <w:t>4.3. Заказчик или его уполномоченные должностные лица, в срок не позднее 20 (двадцати) рабочих дней, сле</w:t>
      </w:r>
      <w:r>
        <w:rPr>
          <w:szCs w:val="24"/>
        </w:rPr>
        <w:t>дующих за днем получения универсального передаточного документа, обязан осуществить проверку оказанной услуги на соответствие объему, качеству, требованиям, установленным настоящим Контрактом. Датой приемки услуги является дата утверждения уполномоченным л</w:t>
      </w:r>
      <w:r>
        <w:rPr>
          <w:szCs w:val="24"/>
        </w:rPr>
        <w:t>ицом Заказчика акта приемки (ф. 0510452). Заказчик, принявший результат работ (услуг, товаров) без оговорок, не вправе ссылаться на явные недостатки таких работ, если они могли быть обнаружены при обычном способе приемки, и о наличии которых Заказчик в мом</w:t>
      </w:r>
      <w:r>
        <w:rPr>
          <w:szCs w:val="24"/>
        </w:rPr>
        <w:t>ент приемки работ не заявлял.</w:t>
      </w:r>
    </w:p>
    <w:p w:rsidR="00000000" w:rsidRDefault="00810E62">
      <w:pPr>
        <w:tabs>
          <w:tab w:val="left" w:pos="0"/>
        </w:tabs>
        <w:ind w:right="-1" w:firstLine="709"/>
        <w:jc w:val="both"/>
        <w:rPr>
          <w:szCs w:val="24"/>
        </w:rPr>
      </w:pPr>
      <w:r>
        <w:rPr>
          <w:szCs w:val="24"/>
        </w:rPr>
        <w:t>4.4. В случае выявления несоответствия оказанной Услуги условиям настоящего Контракта, Заказчик направляет Исполнителю запрос о предоставлении разъяснений касательно результатов оказанных Услуг, либо мотивированный отказ от пр</w:t>
      </w:r>
      <w:r>
        <w:rPr>
          <w:szCs w:val="24"/>
        </w:rPr>
        <w:t xml:space="preserve">инятия результатов оказанных Услуг с актом, в котором должен быть приведен перечень выявленных недостатков, необходимых доработок и сроков их устранения. В случае отказа Заказчика от принятия результатов оказанных Услуг в связи с необходимостью устранения </w:t>
      </w:r>
      <w:r>
        <w:rPr>
          <w:szCs w:val="24"/>
        </w:rPr>
        <w:t>недостатков, Исполнитель обязуется в срок, установленный в акте, составленном Заказчиком, устранить указанные недостатки за свой счет.</w:t>
      </w:r>
    </w:p>
    <w:p w:rsidR="00000000" w:rsidRDefault="00810E62">
      <w:pPr>
        <w:tabs>
          <w:tab w:val="left" w:pos="0"/>
        </w:tabs>
        <w:ind w:right="-1" w:firstLine="709"/>
        <w:jc w:val="both"/>
        <w:rPr>
          <w:szCs w:val="24"/>
        </w:rPr>
      </w:pPr>
      <w:r>
        <w:rPr>
          <w:szCs w:val="24"/>
        </w:rPr>
        <w:lastRenderedPageBreak/>
        <w:t xml:space="preserve">4.5. Для проверки результатов оказанных Исполнителем услуг, предусмотренных Контрактом, в части их соответствия условиям </w:t>
      </w:r>
      <w:r>
        <w:rPr>
          <w:szCs w:val="24"/>
        </w:rPr>
        <w:t xml:space="preserve">Контракта, Заказчик проводит экспертизу. </w:t>
      </w:r>
      <w:proofErr w:type="gramStart"/>
      <w:r>
        <w:rPr>
          <w:szCs w:val="24"/>
        </w:rPr>
        <w:t>Экспертиза  может</w:t>
      </w:r>
      <w:proofErr w:type="gramEnd"/>
      <w:r>
        <w:rPr>
          <w:szCs w:val="24"/>
        </w:rPr>
        <w:t xml:space="preserve">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w:t>
      </w:r>
      <w:r>
        <w:rPr>
          <w:szCs w:val="24"/>
        </w:rPr>
        <w:t xml:space="preserve">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w:t>
      </w:r>
      <w:r>
        <w:rPr>
          <w:szCs w:val="24"/>
        </w:rPr>
        <w:t>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000000" w:rsidRDefault="00810E62">
      <w:pPr>
        <w:tabs>
          <w:tab w:val="left" w:pos="0"/>
        </w:tabs>
        <w:ind w:right="-1" w:firstLine="709"/>
        <w:jc w:val="both"/>
        <w:rPr>
          <w:szCs w:val="24"/>
        </w:rPr>
      </w:pPr>
      <w:r>
        <w:rPr>
          <w:szCs w:val="24"/>
        </w:rPr>
        <w:t>4.6. В случае получения от Заказчика запроса о предоставлении разъяснений касательно результатов оказанных У</w:t>
      </w:r>
      <w:r>
        <w:rPr>
          <w:szCs w:val="24"/>
        </w:rPr>
        <w:t>слуг, или мотивированного отказа от принятия результатов оказанных Услуг с актом, содержащим перечень выявленных недостатков и сроков их устранения, Исполнитель в течение 5 (пяти) рабочих дней обязан представить Заказчику запрашиваемые разъяснения в отноше</w:t>
      </w:r>
      <w:r>
        <w:rPr>
          <w:szCs w:val="24"/>
        </w:rPr>
        <w:t>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и передать Заказчику приведенный в соответствие с предъявленными замечаниями комплект отчетной документ</w:t>
      </w:r>
      <w:r>
        <w:rPr>
          <w:szCs w:val="24"/>
        </w:rPr>
        <w:t>ации для принятия Заказчиком оказанных услуг.</w:t>
      </w:r>
    </w:p>
    <w:p w:rsidR="00000000" w:rsidRDefault="00810E62">
      <w:pPr>
        <w:tabs>
          <w:tab w:val="left" w:pos="0"/>
        </w:tabs>
        <w:ind w:right="-1" w:firstLine="709"/>
        <w:jc w:val="both"/>
        <w:rPr>
          <w:szCs w:val="24"/>
        </w:rPr>
      </w:pPr>
      <w:r>
        <w:rPr>
          <w:szCs w:val="24"/>
        </w:rPr>
        <w:t xml:space="preserve">4.7.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w:t>
      </w:r>
      <w:r>
        <w:rPr>
          <w:szCs w:val="24"/>
        </w:rPr>
        <w:t>также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акт приемки (ф. 0510452).</w:t>
      </w:r>
    </w:p>
    <w:p w:rsidR="00000000" w:rsidRDefault="00810E62">
      <w:pPr>
        <w:tabs>
          <w:tab w:val="left" w:pos="0"/>
        </w:tabs>
        <w:ind w:right="-1" w:firstLine="709"/>
        <w:jc w:val="both"/>
        <w:rPr>
          <w:color w:val="FF0000"/>
          <w:szCs w:val="24"/>
        </w:rPr>
      </w:pPr>
      <w:r>
        <w:rPr>
          <w:szCs w:val="24"/>
        </w:rPr>
        <w:t>4.8</w:t>
      </w:r>
      <w:r>
        <w:rPr>
          <w:szCs w:val="24"/>
        </w:rPr>
        <w:t>. Гарантийный срок на оказанные услуги 3 (три) месяца.</w:t>
      </w:r>
    </w:p>
    <w:p w:rsidR="00000000" w:rsidRDefault="00810E62">
      <w:pPr>
        <w:tabs>
          <w:tab w:val="left" w:pos="0"/>
        </w:tabs>
        <w:ind w:right="-1" w:firstLine="709"/>
        <w:jc w:val="both"/>
        <w:rPr>
          <w:color w:val="FF0000"/>
          <w:szCs w:val="24"/>
        </w:rPr>
      </w:pPr>
    </w:p>
    <w:p w:rsidR="00000000" w:rsidRDefault="00810E62">
      <w:pPr>
        <w:ind w:firstLine="399"/>
        <w:jc w:val="center"/>
        <w:rPr>
          <w:szCs w:val="24"/>
        </w:rPr>
      </w:pPr>
      <w:r>
        <w:rPr>
          <w:szCs w:val="24"/>
        </w:rPr>
        <w:t>5. Отве</w:t>
      </w:r>
      <w:r>
        <w:rPr>
          <w:szCs w:val="24"/>
        </w:rPr>
        <w:t>тственность сторон</w:t>
      </w:r>
    </w:p>
    <w:p w:rsidR="00000000" w:rsidRDefault="00810E62">
      <w:pPr>
        <w:ind w:firstLine="709"/>
        <w:jc w:val="both"/>
        <w:rPr>
          <w:szCs w:val="24"/>
        </w:rPr>
      </w:pPr>
      <w:r>
        <w:rPr>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rsidR="00000000" w:rsidRDefault="00810E62">
      <w:pPr>
        <w:suppressAutoHyphens w:val="0"/>
        <w:ind w:firstLine="709"/>
        <w:jc w:val="both"/>
        <w:rPr>
          <w:szCs w:val="24"/>
        </w:rPr>
      </w:pPr>
      <w:r>
        <w:rPr>
          <w:szCs w:val="24"/>
        </w:rPr>
        <w:t>5.2.</w:t>
      </w:r>
      <w:r>
        <w:rPr>
          <w:szCs w:val="24"/>
        </w:rPr>
        <w:tab/>
        <w:t>В случае просрочки исполнения Заказчиком обязательств, предусмотренных Контрактом, а также</w:t>
      </w:r>
      <w:r>
        <w:rPr>
          <w:szCs w:val="24"/>
        </w:rPr>
        <w:t xml:space="preserve"> в иных случаях неисполнения Заказчиком обязательств, предусмотренных Контрактом, Исполнитель вправе потребовать уплаты неустоек (штрафов, пеней). </w:t>
      </w:r>
    </w:p>
    <w:p w:rsidR="00000000" w:rsidRDefault="00810E62">
      <w:pPr>
        <w:suppressAutoHyphens w:val="0"/>
        <w:ind w:firstLine="709"/>
        <w:jc w:val="both"/>
        <w:rPr>
          <w:szCs w:val="24"/>
        </w:rPr>
      </w:pPr>
      <w:r>
        <w:rPr>
          <w:szCs w:val="24"/>
        </w:rPr>
        <w:t>5.2.1.</w:t>
      </w:r>
      <w:r>
        <w:rPr>
          <w:szCs w:val="24"/>
        </w:rPr>
        <w:tab/>
        <w:t>Пеня начисляется за каждый день просрочки исполнения обязательства, предусмотренного Контрактом, начи</w:t>
      </w:r>
      <w:r>
        <w:rPr>
          <w:szCs w:val="24"/>
        </w:rPr>
        <w:t>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w:t>
      </w:r>
      <w:r>
        <w:rPr>
          <w:szCs w:val="24"/>
        </w:rPr>
        <w:t xml:space="preserve">ной в срок суммы. </w:t>
      </w:r>
    </w:p>
    <w:p w:rsidR="00000000" w:rsidRDefault="00810E62">
      <w:pPr>
        <w:suppressAutoHyphens w:val="0"/>
        <w:ind w:firstLine="709"/>
        <w:jc w:val="both"/>
        <w:rPr>
          <w:szCs w:val="24"/>
        </w:rPr>
      </w:pPr>
      <w:r>
        <w:rPr>
          <w:szCs w:val="24"/>
        </w:rPr>
        <w:t>5.2.2.</w:t>
      </w:r>
      <w:r>
        <w:rPr>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r>
        <w:rPr>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w:t>
      </w:r>
      <w:r>
        <w:rPr>
          <w:szCs w:val="24"/>
        </w:rPr>
        <w:t>ьств заказчиком, поставщиком (подрядчиком, исполнителем), утвержденных постановлением Правительства РФ от 30.08.2017 № 1042 (далее – Правила),  и составляет:</w:t>
      </w:r>
    </w:p>
    <w:p w:rsidR="00000000" w:rsidRDefault="00810E62">
      <w:pPr>
        <w:suppressAutoHyphens w:val="0"/>
        <w:ind w:firstLine="709"/>
        <w:jc w:val="both"/>
        <w:rPr>
          <w:szCs w:val="24"/>
        </w:rPr>
      </w:pPr>
      <w:r>
        <w:rPr>
          <w:szCs w:val="24"/>
        </w:rPr>
        <w:t>а) 1000 рублей, если цена Контракта не превысит 3 млн. рублей (включительно);</w:t>
      </w:r>
    </w:p>
    <w:p w:rsidR="00000000" w:rsidRDefault="00810E62">
      <w:pPr>
        <w:suppressAutoHyphens w:val="0"/>
        <w:ind w:firstLine="709"/>
        <w:jc w:val="both"/>
        <w:rPr>
          <w:szCs w:val="24"/>
        </w:rPr>
      </w:pPr>
      <w:r>
        <w:rPr>
          <w:szCs w:val="24"/>
        </w:rPr>
        <w:t>5.3.</w:t>
      </w:r>
      <w:r>
        <w:rPr>
          <w:szCs w:val="24"/>
        </w:rPr>
        <w:tab/>
        <w:t>В случае просро</w:t>
      </w:r>
      <w:r>
        <w:rPr>
          <w:szCs w:val="24"/>
        </w:rPr>
        <w:t>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w:t>
      </w:r>
      <w:r>
        <w:rPr>
          <w:szCs w:val="24"/>
        </w:rPr>
        <w:t>нителю требование об уплате неустоек (штрафов, пеней):</w:t>
      </w:r>
    </w:p>
    <w:p w:rsidR="00000000" w:rsidRDefault="00810E62">
      <w:pPr>
        <w:suppressAutoHyphens w:val="0"/>
        <w:ind w:firstLine="709"/>
        <w:jc w:val="both"/>
        <w:rPr>
          <w:szCs w:val="24"/>
        </w:rPr>
      </w:pPr>
      <w:r>
        <w:rPr>
          <w:szCs w:val="24"/>
        </w:rPr>
        <w:t>5.3.1.</w:t>
      </w:r>
      <w:r>
        <w:rPr>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w:t>
      </w:r>
      <w:r>
        <w:rPr>
          <w:szCs w:val="24"/>
        </w:rPr>
        <w:t>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w:t>
      </w:r>
      <w:r>
        <w:rPr>
          <w:szCs w:val="24"/>
        </w:rPr>
        <w:t xml:space="preserve">сполненных Исполнителем, за исключением случаев, если законодательством Российской Федерации установлен иной порядок начисления пени. </w:t>
      </w:r>
    </w:p>
    <w:p w:rsidR="00000000" w:rsidRDefault="00810E62">
      <w:pPr>
        <w:suppressAutoHyphens w:val="0"/>
        <w:ind w:firstLine="709"/>
        <w:jc w:val="both"/>
        <w:rPr>
          <w:rFonts w:eastAsia="Calibri"/>
          <w:szCs w:val="24"/>
          <w:lang w:eastAsia="en-US"/>
        </w:rPr>
      </w:pPr>
      <w:r>
        <w:rPr>
          <w:szCs w:val="24"/>
        </w:rPr>
        <w:t>5.3.2. Штрафы начисляются за неисполнение или ненадлежащее исполнение Исполнителем обязательств, предусмотренных Контракт</w:t>
      </w:r>
      <w:r>
        <w:rPr>
          <w:szCs w:val="24"/>
        </w:rPr>
        <w:t>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w:t>
      </w:r>
      <w:r>
        <w:rPr>
          <w:szCs w:val="24"/>
        </w:rPr>
        <w:t xml:space="preserve">кой Федерации установлен иной порядок начисления штрафов, </w:t>
      </w:r>
      <w:r>
        <w:rPr>
          <w:rFonts w:eastAsia="Calibri"/>
          <w:szCs w:val="24"/>
          <w:lang w:eastAsia="en-US"/>
        </w:rPr>
        <w:t xml:space="preserve">и устанавливается в следующем порядке: </w:t>
      </w:r>
    </w:p>
    <w:p w:rsidR="00000000" w:rsidRDefault="00810E62">
      <w:pPr>
        <w:suppressAutoHyphens w:val="0"/>
        <w:ind w:firstLine="540"/>
        <w:jc w:val="both"/>
        <w:rPr>
          <w:rFonts w:eastAsia="Calibri"/>
          <w:szCs w:val="24"/>
          <w:lang w:eastAsia="en-US"/>
        </w:rPr>
      </w:pPr>
      <w:r>
        <w:rPr>
          <w:rFonts w:eastAsia="Calibri"/>
          <w:szCs w:val="24"/>
          <w:lang w:eastAsia="en-US"/>
        </w:rPr>
        <w:t>10 процентов начальной (максимальной) цены контракта, если цена контракта не превысит 3 млн. рублей;</w:t>
      </w:r>
      <w:r>
        <w:rPr>
          <w:szCs w:val="24"/>
        </w:rPr>
        <w:t xml:space="preserve"> </w:t>
      </w:r>
    </w:p>
    <w:p w:rsidR="00000000" w:rsidRDefault="00810E62">
      <w:pPr>
        <w:suppressAutoHyphens w:val="0"/>
        <w:ind w:firstLine="709"/>
        <w:jc w:val="both"/>
        <w:rPr>
          <w:szCs w:val="24"/>
        </w:rPr>
      </w:pPr>
      <w:r>
        <w:rPr>
          <w:rFonts w:eastAsia="Calibri"/>
          <w:szCs w:val="24"/>
          <w:lang w:eastAsia="en-US"/>
        </w:rPr>
        <w:t>5.4. За каждый факт неисполнения или ненадлежащего испол</w:t>
      </w:r>
      <w:r>
        <w:rPr>
          <w:rFonts w:eastAsia="Calibri"/>
          <w:szCs w:val="24"/>
          <w:lang w:eastAsia="en-US"/>
        </w:rPr>
        <w:t>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000000" w:rsidRDefault="00810E62">
      <w:pPr>
        <w:suppressAutoHyphens w:val="0"/>
        <w:ind w:firstLine="709"/>
        <w:jc w:val="both"/>
        <w:rPr>
          <w:rFonts w:eastAsia="Calibri"/>
          <w:szCs w:val="24"/>
          <w:lang w:eastAsia="en-US"/>
        </w:rPr>
      </w:pPr>
      <w:r>
        <w:rPr>
          <w:szCs w:val="24"/>
        </w:rPr>
        <w:t>5.5. О</w:t>
      </w:r>
      <w:r>
        <w:rPr>
          <w:szCs w:val="24"/>
        </w:rPr>
        <w:t>бщая сумма начисленных штрафов за неисполнение или ненадлежащее исполнение Исполнителем и Заказчиком обязательств, предусмотренных Контрактом, не может превышать цену Контракта.</w:t>
      </w:r>
    </w:p>
    <w:p w:rsidR="00000000" w:rsidRDefault="00810E62">
      <w:pPr>
        <w:suppressAutoHyphens w:val="0"/>
        <w:ind w:firstLine="709"/>
        <w:jc w:val="both"/>
        <w:rPr>
          <w:szCs w:val="24"/>
        </w:rPr>
      </w:pPr>
      <w:r>
        <w:rPr>
          <w:rFonts w:eastAsia="Calibri"/>
          <w:szCs w:val="24"/>
          <w:lang w:eastAsia="en-US"/>
        </w:rPr>
        <w:t>5.6. В случае если законодательством Российской Федерации установлен иной поря</w:t>
      </w:r>
      <w:r>
        <w:rPr>
          <w:rFonts w:eastAsia="Calibri"/>
          <w:szCs w:val="24"/>
          <w:lang w:eastAsia="en-US"/>
        </w:rPr>
        <w:t>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rsidR="00000000" w:rsidRDefault="00810E62">
      <w:pPr>
        <w:suppressAutoHyphens w:val="0"/>
        <w:ind w:firstLine="709"/>
        <w:jc w:val="both"/>
        <w:rPr>
          <w:szCs w:val="24"/>
        </w:rPr>
      </w:pPr>
      <w:r>
        <w:rPr>
          <w:szCs w:val="24"/>
        </w:rPr>
        <w:t>5.7. Сторона освобождается от уплаты неустойки (штрафа, пени), если докаже</w:t>
      </w:r>
      <w:r>
        <w:rPr>
          <w:szCs w:val="24"/>
        </w:rPr>
        <w:t>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810E62">
      <w:pPr>
        <w:pStyle w:val="af9"/>
        <w:spacing w:before="0" w:after="0" w:line="288" w:lineRule="atLeast"/>
        <w:ind w:left="0" w:firstLine="690"/>
        <w:jc w:val="both"/>
      </w:pPr>
      <w:r>
        <w:t>5.8. В случае просрочки исполнения обязательства, а также неисполнения или ненадлежащего исполне</w:t>
      </w:r>
      <w:r>
        <w:t xml:space="preserve">ния Исполнителем обязательства, предусмотренного контрактом, Заказчик вправе </w:t>
      </w:r>
      <w:r>
        <w:rPr>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rsidR="00000000" w:rsidRDefault="00810E62">
      <w:pPr>
        <w:pStyle w:val="af9"/>
        <w:spacing w:before="0" w:after="0" w:line="288" w:lineRule="atLeast"/>
        <w:ind w:left="0" w:firstLine="690"/>
        <w:jc w:val="both"/>
      </w:pPr>
      <w:r>
        <w:t xml:space="preserve">Списание начисленных </w:t>
      </w:r>
      <w:r>
        <w:t>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w:t>
      </w:r>
      <w:r>
        <w:t>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w:t>
      </w:r>
      <w:r>
        <w:t xml:space="preserve">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000000" w:rsidRDefault="00810E62">
      <w:pPr>
        <w:pStyle w:val="af9"/>
        <w:spacing w:before="0" w:after="0" w:line="288" w:lineRule="atLeast"/>
        <w:ind w:left="0" w:firstLine="690"/>
        <w:jc w:val="both"/>
        <w:rPr>
          <w:lang w:eastAsia="ru-RU"/>
        </w:rPr>
      </w:pPr>
      <w:r>
        <w:t xml:space="preserve">В целях списания </w:t>
      </w:r>
      <w:r>
        <w:rPr>
          <w:lang w:eastAsia="ru-RU"/>
        </w:rPr>
        <w:t>начисленных и неуплаченных сумм неустоек (штрафо</w:t>
      </w:r>
      <w:r>
        <w:rPr>
          <w:lang w:eastAsia="ru-RU"/>
        </w:rPr>
        <w:t>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000000" w:rsidRDefault="00810E62">
      <w:pPr>
        <w:ind w:firstLine="709"/>
        <w:jc w:val="both"/>
        <w:rPr>
          <w:szCs w:val="24"/>
          <w:lang w:eastAsia="ru-RU"/>
        </w:rPr>
      </w:pPr>
    </w:p>
    <w:p w:rsidR="00000000" w:rsidRDefault="00810E62">
      <w:pPr>
        <w:shd w:val="clear" w:color="auto" w:fill="FFFFFF"/>
        <w:jc w:val="center"/>
        <w:rPr>
          <w:szCs w:val="24"/>
        </w:rPr>
      </w:pPr>
      <w:r>
        <w:rPr>
          <w:szCs w:val="24"/>
        </w:rPr>
        <w:t>6. Обстоятельства непреодолимой силы</w:t>
      </w:r>
    </w:p>
    <w:p w:rsidR="00000000" w:rsidRDefault="00810E62">
      <w:pPr>
        <w:pStyle w:val="af2"/>
        <w:shd w:val="clear" w:color="auto" w:fill="FFFFFF"/>
        <w:ind w:firstLine="709"/>
        <w:rPr>
          <w:szCs w:val="24"/>
        </w:rPr>
      </w:pPr>
      <w:r>
        <w:rPr>
          <w:szCs w:val="24"/>
        </w:rPr>
        <w:t>6.1. Стороны ос</w:t>
      </w:r>
      <w:r>
        <w:rPr>
          <w:szCs w:val="24"/>
        </w:rPr>
        <w:t>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повлияли на исполнение Контракта.</w:t>
      </w:r>
    </w:p>
    <w:p w:rsidR="00000000" w:rsidRDefault="00810E62">
      <w:pPr>
        <w:pStyle w:val="af2"/>
        <w:shd w:val="clear" w:color="auto" w:fill="FFFFFF"/>
        <w:ind w:firstLine="709"/>
        <w:rPr>
          <w:szCs w:val="24"/>
        </w:rPr>
      </w:pPr>
      <w:r>
        <w:rPr>
          <w:szCs w:val="24"/>
        </w:rPr>
        <w:t>6.2. Сторо</w:t>
      </w:r>
      <w:r>
        <w:rPr>
          <w:szCs w:val="24"/>
        </w:rPr>
        <w:t>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w:t>
      </w:r>
      <w:r>
        <w:rPr>
          <w:szCs w:val="24"/>
        </w:rPr>
        <w:t>тствующую сторону права ссылается на них в будущем.</w:t>
      </w:r>
    </w:p>
    <w:p w:rsidR="00000000" w:rsidRDefault="00810E62">
      <w:pPr>
        <w:pStyle w:val="af2"/>
        <w:shd w:val="clear" w:color="auto" w:fill="FFFFFF"/>
        <w:ind w:firstLine="709"/>
        <w:rPr>
          <w:szCs w:val="24"/>
        </w:rPr>
      </w:pPr>
      <w:r>
        <w:rPr>
          <w:szCs w:val="24"/>
        </w:rP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00000" w:rsidRDefault="00810E62">
      <w:pPr>
        <w:pStyle w:val="af2"/>
        <w:shd w:val="clear" w:color="auto" w:fill="FFFFFF"/>
        <w:ind w:firstLine="709"/>
        <w:rPr>
          <w:szCs w:val="24"/>
        </w:rPr>
      </w:pPr>
      <w:r>
        <w:rPr>
          <w:szCs w:val="24"/>
        </w:rPr>
        <w:t>6.4. Если обстоятельства и их последствия будут длиться более</w:t>
      </w:r>
      <w:r>
        <w:rPr>
          <w:szCs w:val="24"/>
        </w:rPr>
        <w:t xml:space="preserve">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00000" w:rsidRDefault="00810E62">
      <w:pPr>
        <w:keepNext/>
        <w:jc w:val="center"/>
        <w:rPr>
          <w:szCs w:val="24"/>
        </w:rPr>
      </w:pPr>
    </w:p>
    <w:p w:rsidR="00000000" w:rsidRDefault="00810E62">
      <w:pPr>
        <w:keepNext/>
        <w:jc w:val="center"/>
        <w:rPr>
          <w:szCs w:val="24"/>
        </w:rPr>
      </w:pPr>
      <w:r>
        <w:rPr>
          <w:szCs w:val="24"/>
        </w:rPr>
        <w:t>7. Порядок урегулирования споров</w:t>
      </w:r>
    </w:p>
    <w:p w:rsidR="00000000" w:rsidRDefault="00810E62">
      <w:pPr>
        <w:keepNext/>
        <w:shd w:val="clear" w:color="auto" w:fill="FFFFFF"/>
        <w:ind w:firstLine="705"/>
        <w:jc w:val="both"/>
        <w:rPr>
          <w:szCs w:val="24"/>
        </w:rPr>
      </w:pPr>
      <w:r>
        <w:rPr>
          <w:szCs w:val="24"/>
        </w:rPr>
        <w:t xml:space="preserve">7.1. Претензионный порядок досудебного урегулирования споров, вытекающих </w:t>
      </w:r>
      <w:r>
        <w:rPr>
          <w:szCs w:val="24"/>
        </w:rPr>
        <w:t>из Контракта, является для сторон обязательным.</w:t>
      </w:r>
    </w:p>
    <w:p w:rsidR="00000000" w:rsidRDefault="00810E62">
      <w:pPr>
        <w:widowControl w:val="0"/>
        <w:shd w:val="clear" w:color="auto" w:fill="FFFFFF"/>
        <w:ind w:firstLine="705"/>
        <w:jc w:val="both"/>
        <w:rPr>
          <w:szCs w:val="24"/>
        </w:rPr>
      </w:pPr>
      <w:r>
        <w:rPr>
          <w:szCs w:val="24"/>
        </w:rPr>
        <w:t>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Контракте.</w:t>
      </w:r>
    </w:p>
    <w:p w:rsidR="00000000" w:rsidRDefault="00810E62">
      <w:pPr>
        <w:widowControl w:val="0"/>
        <w:shd w:val="clear" w:color="auto" w:fill="FFFFFF"/>
        <w:ind w:firstLine="705"/>
        <w:jc w:val="both"/>
        <w:rPr>
          <w:szCs w:val="24"/>
        </w:rPr>
      </w:pPr>
      <w:r>
        <w:rPr>
          <w:szCs w:val="24"/>
        </w:rPr>
        <w:t xml:space="preserve">7.3. Допускается </w:t>
      </w:r>
      <w:r>
        <w:rPr>
          <w:szCs w:val="24"/>
        </w:rPr>
        <w:t xml:space="preserve">направление Сторонами претензионных писем иными способами: по факсу и электронной почте, экспресс-почтой. Электронная почта заказчика: </w:t>
      </w:r>
      <w:r>
        <w:rPr>
          <w:szCs w:val="24"/>
        </w:rPr>
        <w:t>stroy.umto@74.mchs.gov.ru. Электронная почта Поставщика: _______________.</w:t>
      </w:r>
    </w:p>
    <w:p w:rsidR="00000000" w:rsidRDefault="00810E62">
      <w:pPr>
        <w:pStyle w:val="af2"/>
        <w:shd w:val="clear" w:color="auto" w:fill="FFFFFF"/>
        <w:ind w:firstLine="705"/>
        <w:rPr>
          <w:szCs w:val="24"/>
        </w:rPr>
      </w:pPr>
      <w:r>
        <w:rPr>
          <w:szCs w:val="24"/>
        </w:rPr>
        <w:t>7.4. Любые споры, разногласия и требования, воз</w:t>
      </w:r>
      <w:r>
        <w:rPr>
          <w:szCs w:val="24"/>
        </w:rPr>
        <w:t xml:space="preserve">никающие из Контракта, подлежат разрешению </w:t>
      </w:r>
      <w:proofErr w:type="gramStart"/>
      <w:r>
        <w:rPr>
          <w:szCs w:val="24"/>
        </w:rPr>
        <w:t>в  Арбитражном</w:t>
      </w:r>
      <w:proofErr w:type="gramEnd"/>
      <w:r>
        <w:rPr>
          <w:szCs w:val="24"/>
        </w:rPr>
        <w:t xml:space="preserve"> суде Челябинской области.</w:t>
      </w:r>
    </w:p>
    <w:p w:rsidR="00000000" w:rsidRDefault="00810E62">
      <w:pPr>
        <w:pStyle w:val="af2"/>
        <w:ind w:firstLine="567"/>
        <w:rPr>
          <w:szCs w:val="24"/>
        </w:rPr>
      </w:pPr>
    </w:p>
    <w:p w:rsidR="00000000" w:rsidRDefault="00810E62">
      <w:pPr>
        <w:pStyle w:val="af2"/>
        <w:tabs>
          <w:tab w:val="left" w:pos="4116"/>
          <w:tab w:val="left" w:pos="5869"/>
        </w:tabs>
        <w:ind w:firstLine="567"/>
        <w:rPr>
          <w:szCs w:val="24"/>
        </w:rPr>
      </w:pPr>
      <w:r>
        <w:rPr>
          <w:szCs w:val="24"/>
        </w:rPr>
        <w:tab/>
        <w:t>8. Расторжение Контракта</w:t>
      </w:r>
    </w:p>
    <w:p w:rsidR="00000000" w:rsidRDefault="00810E62">
      <w:pPr>
        <w:pStyle w:val="af2"/>
        <w:shd w:val="clear" w:color="auto" w:fill="FFFFFF"/>
        <w:ind w:firstLine="709"/>
        <w:rPr>
          <w:szCs w:val="24"/>
        </w:rPr>
      </w:pPr>
      <w:r>
        <w:rPr>
          <w:szCs w:val="24"/>
        </w:rPr>
        <w:t>8.1. Расторжение Контракта допускается по соглашению Сторон, по решению суда, а также в случае одностороннего отказа стороны Контракта от исполне</w:t>
      </w:r>
      <w:r>
        <w:rPr>
          <w:szCs w:val="24"/>
        </w:rPr>
        <w:t>ния Контракта в соответствии с гражданским законодательством.</w:t>
      </w:r>
    </w:p>
    <w:p w:rsidR="00000000" w:rsidRDefault="00810E62">
      <w:pPr>
        <w:pStyle w:val="af2"/>
        <w:shd w:val="clear" w:color="auto" w:fill="FFFFFF"/>
        <w:ind w:firstLine="709"/>
        <w:rPr>
          <w:szCs w:val="24"/>
        </w:rPr>
      </w:pPr>
      <w:r>
        <w:rPr>
          <w:szCs w:val="24"/>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w:t>
      </w:r>
      <w:r>
        <w:rPr>
          <w:szCs w:val="24"/>
        </w:rPr>
        <w:t>зательств по Контракту невозможно, либо возникает нецелесообразность исполнения Контракта.</w:t>
      </w:r>
    </w:p>
    <w:p w:rsidR="00000000" w:rsidRDefault="00810E62">
      <w:pPr>
        <w:pStyle w:val="af2"/>
        <w:shd w:val="clear" w:color="auto" w:fill="FFFFFF"/>
        <w:ind w:firstLine="709"/>
        <w:rPr>
          <w:szCs w:val="24"/>
        </w:rPr>
      </w:pPr>
      <w:r>
        <w:rPr>
          <w:szCs w:val="24"/>
        </w:rPr>
        <w:t>8.3. Заказчик вправе принять решение об одностороннем отказе от исполнения Контракта в соответствии с положениями частей 8 - 11, 13 - 19, 21 - 23 и 25 статьи 95 Зако</w:t>
      </w:r>
      <w:r>
        <w:rPr>
          <w:szCs w:val="24"/>
        </w:rPr>
        <w:t>на о контрактной системе.</w:t>
      </w:r>
    </w:p>
    <w:p w:rsidR="00000000" w:rsidRDefault="00810E62">
      <w:pPr>
        <w:pStyle w:val="af2"/>
        <w:shd w:val="clear" w:color="auto" w:fill="FFFFFF"/>
        <w:ind w:firstLine="709"/>
        <w:rPr>
          <w:szCs w:val="24"/>
        </w:rPr>
      </w:pPr>
    </w:p>
    <w:p w:rsidR="00000000" w:rsidRDefault="00810E62">
      <w:pPr>
        <w:ind w:firstLine="709"/>
        <w:jc w:val="center"/>
        <w:rPr>
          <w:szCs w:val="24"/>
        </w:rPr>
      </w:pPr>
      <w:r>
        <w:rPr>
          <w:szCs w:val="24"/>
        </w:rPr>
        <w:t>9. Срок действия Контракта</w:t>
      </w:r>
    </w:p>
    <w:p w:rsidR="00000000" w:rsidRDefault="00810E62">
      <w:pPr>
        <w:pStyle w:val="ConsPlusNormal"/>
        <w:ind w:firstLine="709"/>
        <w:jc w:val="both"/>
        <w:rPr>
          <w:rFonts w:ascii="Times New Roman" w:hAnsi="Times New Roman" w:cs="Times New Roman"/>
          <w:szCs w:val="24"/>
        </w:rPr>
      </w:pPr>
      <w:r>
        <w:rPr>
          <w:rFonts w:ascii="Times New Roman" w:hAnsi="Times New Roman" w:cs="Times New Roman"/>
          <w:szCs w:val="24"/>
        </w:rPr>
        <w:t>9.1. Контракт вступает в силу с момента подписания его сторонами и действует                           по 31 декабря 2026 года, окончание срока действия контракта не влечёт прекращение обязательств по н</w:t>
      </w:r>
      <w:r>
        <w:rPr>
          <w:rFonts w:ascii="Times New Roman" w:hAnsi="Times New Roman" w:cs="Times New Roman"/>
          <w:szCs w:val="24"/>
        </w:rPr>
        <w:t xml:space="preserve">ему. </w:t>
      </w:r>
    </w:p>
    <w:p w:rsidR="00000000" w:rsidRDefault="00810E62">
      <w:pPr>
        <w:pStyle w:val="ConsPlusNormal"/>
        <w:ind w:firstLine="709"/>
        <w:jc w:val="both"/>
        <w:rPr>
          <w:rFonts w:ascii="Times New Roman" w:hAnsi="Times New Roman" w:cs="Times New Roman"/>
          <w:szCs w:val="24"/>
        </w:rPr>
      </w:pPr>
    </w:p>
    <w:p w:rsidR="00000000" w:rsidRDefault="00810E62">
      <w:pPr>
        <w:ind w:firstLine="709"/>
        <w:jc w:val="center"/>
        <w:rPr>
          <w:szCs w:val="24"/>
        </w:rPr>
      </w:pPr>
      <w:r>
        <w:rPr>
          <w:szCs w:val="24"/>
        </w:rPr>
        <w:t>10. Прочие условия</w:t>
      </w:r>
    </w:p>
    <w:p w:rsidR="00000000" w:rsidRDefault="00810E62">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10.1. Контракт составлен в 2 (двух) экземплярах, имеющих одинаковую юридическую силу, по одному для Государственного заказчика и Исполнителю.</w:t>
      </w:r>
    </w:p>
    <w:p w:rsidR="00000000" w:rsidRDefault="00810E62">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10.2. Все приложения к Контракту являются его неотъемной частью.</w:t>
      </w:r>
    </w:p>
    <w:p w:rsidR="00000000" w:rsidRDefault="00810E62">
      <w:pPr>
        <w:pStyle w:val="ConsPlusNormal"/>
        <w:widowControl w:val="0"/>
        <w:ind w:firstLine="709"/>
        <w:jc w:val="both"/>
      </w:pPr>
      <w:r>
        <w:rPr>
          <w:rFonts w:ascii="Times New Roman" w:hAnsi="Times New Roman" w:cs="Times New Roman"/>
          <w:szCs w:val="24"/>
        </w:rPr>
        <w:t>10.3. К Контракту прила</w:t>
      </w:r>
      <w:r>
        <w:rPr>
          <w:rFonts w:ascii="Times New Roman" w:hAnsi="Times New Roman" w:cs="Times New Roman"/>
          <w:szCs w:val="24"/>
        </w:rPr>
        <w:t>гаются:</w:t>
      </w:r>
    </w:p>
    <w:p w:rsidR="00000000" w:rsidRDefault="00810E62">
      <w:pPr>
        <w:widowControl w:val="0"/>
        <w:tabs>
          <w:tab w:val="left" w:pos="1946"/>
        </w:tabs>
        <w:autoSpaceDE w:val="0"/>
        <w:ind w:firstLine="680"/>
        <w:rPr>
          <w:szCs w:val="24"/>
        </w:rPr>
      </w:pPr>
      <w:r>
        <w:t xml:space="preserve">- Описание объекта закупки (Приложение №1 </w:t>
      </w:r>
      <w:r>
        <w:rPr>
          <w:bCs/>
        </w:rPr>
        <w:t>к настоящему Контракту</w:t>
      </w:r>
      <w:r>
        <w:t>);</w:t>
      </w:r>
    </w:p>
    <w:p w:rsidR="00000000" w:rsidRDefault="00810E62">
      <w:pPr>
        <w:pStyle w:val="ConsPlusNormal"/>
        <w:widowControl w:val="0"/>
        <w:ind w:firstLine="709"/>
        <w:jc w:val="both"/>
        <w:rPr>
          <w:szCs w:val="24"/>
        </w:rPr>
      </w:pPr>
      <w:r>
        <w:rPr>
          <w:rFonts w:ascii="Times New Roman" w:hAnsi="Times New Roman" w:cs="Times New Roman"/>
          <w:szCs w:val="24"/>
        </w:rPr>
        <w:t xml:space="preserve">- Спецификация (Приложение №2 </w:t>
      </w:r>
      <w:r>
        <w:rPr>
          <w:rFonts w:ascii="Times New Roman" w:hAnsi="Times New Roman" w:cs="Times New Roman"/>
          <w:bCs/>
          <w:szCs w:val="24"/>
        </w:rPr>
        <w:t>к настоящему Контракту</w:t>
      </w:r>
      <w:r>
        <w:rPr>
          <w:rFonts w:ascii="Times New Roman" w:hAnsi="Times New Roman" w:cs="Times New Roman"/>
          <w:szCs w:val="24"/>
        </w:rPr>
        <w:t>).</w:t>
      </w:r>
    </w:p>
    <w:p w:rsidR="00000000" w:rsidRDefault="00810E62">
      <w:pPr>
        <w:ind w:firstLine="708"/>
        <w:jc w:val="both"/>
        <w:rPr>
          <w:szCs w:val="24"/>
        </w:rPr>
      </w:pPr>
      <w:r>
        <w:rPr>
          <w:szCs w:val="24"/>
        </w:rPr>
        <w:t>10.4. В случае изменения наименования, адреса места нахождения или банковских реквизитов Стороны, она письменно извещает об эт</w:t>
      </w:r>
      <w:r>
        <w:rPr>
          <w:szCs w:val="24"/>
        </w:rPr>
        <w:t>ом другую Сторону в течение 2 (двух) рабочих дней с даты такого изменения.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w:t>
      </w:r>
      <w:r>
        <w:rPr>
          <w:szCs w:val="24"/>
        </w:rPr>
        <w:t>лемой частью и вступают в силу с момента их подписания Сторонами.</w:t>
      </w:r>
    </w:p>
    <w:p w:rsidR="00000000" w:rsidRDefault="00810E62">
      <w:pPr>
        <w:pStyle w:val="ConsNormal"/>
        <w:ind w:right="0" w:firstLine="794"/>
        <w:jc w:val="both"/>
        <w:rPr>
          <w:rFonts w:ascii="Times New Roman" w:hAnsi="Times New Roman" w:cs="Times New Roman"/>
          <w:szCs w:val="24"/>
        </w:rPr>
      </w:pPr>
      <w:r>
        <w:rPr>
          <w:rFonts w:ascii="Times New Roman" w:hAnsi="Times New Roman" w:cs="Times New Roman"/>
          <w:szCs w:val="24"/>
        </w:rPr>
        <w:t xml:space="preserve">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w:t>
      </w:r>
      <w:r>
        <w:rPr>
          <w:rFonts w:ascii="Times New Roman" w:hAnsi="Times New Roman" w:cs="Times New Roman"/>
          <w:szCs w:val="24"/>
        </w:rPr>
        <w:t>юридического лица в форме преобразования, слияния или присоединения.</w:t>
      </w:r>
    </w:p>
    <w:p w:rsidR="00000000" w:rsidRDefault="00810E62">
      <w:pPr>
        <w:pStyle w:val="ConsNormal"/>
        <w:ind w:right="0" w:firstLine="708"/>
        <w:jc w:val="both"/>
        <w:rPr>
          <w:rFonts w:ascii="Times New Roman" w:hAnsi="Times New Roman" w:cs="Times New Roman"/>
          <w:szCs w:val="24"/>
        </w:rPr>
      </w:pPr>
      <w:r>
        <w:rPr>
          <w:rFonts w:ascii="Times New Roman" w:hAnsi="Times New Roman" w:cs="Times New Roman"/>
          <w:szCs w:val="24"/>
        </w:rP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00000" w:rsidRDefault="00810E62">
      <w:pPr>
        <w:pStyle w:val="ConsPlusNormal"/>
        <w:widowControl w:val="0"/>
        <w:ind w:firstLine="708"/>
        <w:jc w:val="both"/>
        <w:rPr>
          <w:rFonts w:cs="Times New Roman"/>
          <w:szCs w:val="24"/>
        </w:rPr>
      </w:pPr>
      <w:r>
        <w:rPr>
          <w:rFonts w:ascii="Times New Roman" w:hAnsi="Times New Roman" w:cs="Times New Roman"/>
          <w:szCs w:val="24"/>
        </w:rPr>
        <w:t>10.7. По согласованию с</w:t>
      </w:r>
      <w:r>
        <w:rPr>
          <w:rFonts w:ascii="Times New Roman" w:hAnsi="Times New Roman" w:cs="Times New Roman"/>
          <w:szCs w:val="24"/>
        </w:rPr>
        <w:t>торон в ходе исполнения Контракта допускается снижение цены Контракта без изменения предусмотренных Контрактом объема Услуг.</w:t>
      </w:r>
    </w:p>
    <w:p w:rsidR="00000000" w:rsidRDefault="00810E62">
      <w:pPr>
        <w:tabs>
          <w:tab w:val="left" w:pos="709"/>
        </w:tabs>
        <w:jc w:val="both"/>
        <w:rPr>
          <w:szCs w:val="24"/>
        </w:rPr>
      </w:pPr>
    </w:p>
    <w:p w:rsidR="00000000" w:rsidRDefault="00810E62">
      <w:pPr>
        <w:tabs>
          <w:tab w:val="left" w:pos="709"/>
        </w:tabs>
        <w:jc w:val="both"/>
        <w:rPr>
          <w:szCs w:val="24"/>
        </w:rPr>
      </w:pPr>
    </w:p>
    <w:p w:rsidR="00000000" w:rsidRDefault="00810E62">
      <w:pPr>
        <w:tabs>
          <w:tab w:val="left" w:pos="709"/>
        </w:tabs>
        <w:jc w:val="both"/>
        <w:rPr>
          <w:szCs w:val="24"/>
        </w:rPr>
      </w:pPr>
    </w:p>
    <w:p w:rsidR="00000000" w:rsidRDefault="00810E62">
      <w:pPr>
        <w:jc w:val="center"/>
        <w:rPr>
          <w:szCs w:val="24"/>
        </w:rPr>
      </w:pPr>
      <w:r>
        <w:rPr>
          <w:b/>
          <w:szCs w:val="24"/>
        </w:rPr>
        <w:t>11. Реквизиты и подписи сторон</w:t>
      </w:r>
    </w:p>
    <w:p w:rsidR="00000000" w:rsidRDefault="00810E62">
      <w:pPr>
        <w:ind w:firstLine="399"/>
        <w:jc w:val="center"/>
        <w:rPr>
          <w:szCs w:val="24"/>
        </w:rPr>
      </w:pPr>
    </w:p>
    <w:tbl>
      <w:tblPr>
        <w:tblW w:w="0" w:type="auto"/>
        <w:tblInd w:w="108" w:type="dxa"/>
        <w:tblLayout w:type="fixed"/>
        <w:tblLook w:val="0000" w:firstRow="0" w:lastRow="0" w:firstColumn="0" w:lastColumn="0" w:noHBand="0" w:noVBand="0"/>
      </w:tblPr>
      <w:tblGrid>
        <w:gridCol w:w="5529"/>
        <w:gridCol w:w="5102"/>
      </w:tblGrid>
      <w:tr w:rsidR="00000000">
        <w:trPr>
          <w:trHeight w:val="188"/>
        </w:trPr>
        <w:tc>
          <w:tcPr>
            <w:tcW w:w="5529" w:type="dxa"/>
            <w:shd w:val="clear" w:color="auto" w:fill="auto"/>
          </w:tcPr>
          <w:p w:rsidR="00000000" w:rsidRDefault="00810E62">
            <w:pPr>
              <w:tabs>
                <w:tab w:val="left" w:pos="1946"/>
              </w:tabs>
              <w:snapToGrid w:val="0"/>
              <w:jc w:val="center"/>
              <w:rPr>
                <w:szCs w:val="24"/>
              </w:rPr>
            </w:pPr>
          </w:p>
          <w:p w:rsidR="00000000" w:rsidRDefault="00810E62">
            <w:pPr>
              <w:tabs>
                <w:tab w:val="left" w:pos="1946"/>
              </w:tabs>
              <w:jc w:val="center"/>
            </w:pPr>
            <w:r>
              <w:rPr>
                <w:szCs w:val="24"/>
              </w:rPr>
              <w:t>«Государственный заказчик»</w:t>
            </w:r>
          </w:p>
        </w:tc>
        <w:tc>
          <w:tcPr>
            <w:tcW w:w="5102" w:type="dxa"/>
            <w:shd w:val="clear" w:color="auto" w:fill="auto"/>
          </w:tcPr>
          <w:p w:rsidR="00000000" w:rsidRDefault="00810E62">
            <w:pPr>
              <w:tabs>
                <w:tab w:val="left" w:pos="1946"/>
              </w:tabs>
              <w:snapToGrid w:val="0"/>
              <w:jc w:val="center"/>
              <w:rPr>
                <w:szCs w:val="24"/>
              </w:rPr>
            </w:pPr>
          </w:p>
          <w:p w:rsidR="00000000" w:rsidRDefault="00810E62">
            <w:pPr>
              <w:tabs>
                <w:tab w:val="left" w:pos="1946"/>
              </w:tabs>
              <w:jc w:val="center"/>
            </w:pPr>
            <w:r>
              <w:rPr>
                <w:szCs w:val="24"/>
              </w:rPr>
              <w:t>«Исполнитель»</w:t>
            </w:r>
          </w:p>
        </w:tc>
      </w:tr>
      <w:tr w:rsidR="00000000">
        <w:trPr>
          <w:trHeight w:val="267"/>
        </w:trPr>
        <w:tc>
          <w:tcPr>
            <w:tcW w:w="5529" w:type="dxa"/>
            <w:shd w:val="clear" w:color="auto" w:fill="auto"/>
            <w:vAlign w:val="center"/>
          </w:tcPr>
          <w:p w:rsidR="00000000" w:rsidRDefault="00810E62">
            <w:pPr>
              <w:widowControl w:val="0"/>
              <w:tabs>
                <w:tab w:val="left" w:pos="1946"/>
              </w:tabs>
              <w:snapToGrid w:val="0"/>
              <w:jc w:val="center"/>
              <w:outlineLvl w:val="0"/>
              <w:rPr>
                <w:b/>
                <w:szCs w:val="24"/>
              </w:rPr>
            </w:pPr>
          </w:p>
          <w:p w:rsidR="00000000" w:rsidRDefault="00810E62">
            <w:pPr>
              <w:widowControl w:val="0"/>
              <w:tabs>
                <w:tab w:val="left" w:pos="1946"/>
              </w:tabs>
              <w:outlineLvl w:val="0"/>
              <w:rPr>
                <w:b/>
                <w:szCs w:val="24"/>
              </w:rPr>
            </w:pPr>
            <w:r>
              <w:rPr>
                <w:b/>
                <w:szCs w:val="24"/>
              </w:rPr>
              <w:t>Главное управление Министерства Российской Федераци</w:t>
            </w:r>
            <w:r>
              <w:rPr>
                <w:b/>
                <w:szCs w:val="24"/>
              </w:rPr>
              <w:t>и по делам гражданской обороны, чрезвычайным ситуациям и ликвидации последствии стихийных бедствий по Челябинской области</w:t>
            </w:r>
          </w:p>
          <w:p w:rsidR="00000000" w:rsidRDefault="00810E62">
            <w:pPr>
              <w:widowControl w:val="0"/>
              <w:tabs>
                <w:tab w:val="left" w:pos="1946"/>
              </w:tabs>
              <w:jc w:val="center"/>
              <w:rPr>
                <w:b/>
                <w:szCs w:val="24"/>
              </w:rPr>
            </w:pPr>
          </w:p>
          <w:p w:rsidR="00000000" w:rsidRDefault="00810E62">
            <w:pPr>
              <w:rPr>
                <w:szCs w:val="24"/>
              </w:rPr>
            </w:pPr>
            <w:r>
              <w:rPr>
                <w:szCs w:val="24"/>
              </w:rPr>
              <w:t>ИНН 7451210927 КПП 745101001</w:t>
            </w:r>
          </w:p>
          <w:p w:rsidR="00000000" w:rsidRDefault="00810E62">
            <w:pPr>
              <w:rPr>
                <w:szCs w:val="24"/>
              </w:rPr>
            </w:pPr>
            <w:r>
              <w:rPr>
                <w:szCs w:val="24"/>
              </w:rPr>
              <w:t>ОГРН 1047423536467</w:t>
            </w:r>
          </w:p>
          <w:p w:rsidR="00000000" w:rsidRDefault="00810E62">
            <w:pPr>
              <w:rPr>
                <w:color w:val="000000"/>
                <w:szCs w:val="24"/>
              </w:rPr>
            </w:pPr>
            <w:r>
              <w:rPr>
                <w:szCs w:val="24"/>
              </w:rPr>
              <w:t>ОКПО 08928888   ОКТМО 75701000</w:t>
            </w:r>
          </w:p>
          <w:p w:rsidR="00000000" w:rsidRDefault="00810E62">
            <w:pPr>
              <w:rPr>
                <w:color w:val="000000"/>
                <w:szCs w:val="24"/>
              </w:rPr>
            </w:pPr>
            <w:r>
              <w:rPr>
                <w:color w:val="000000"/>
                <w:szCs w:val="24"/>
              </w:rPr>
              <w:t xml:space="preserve">УФК по Челябинской области (ГЛАВНОЕ УПРАВЛЕНИЕ МЧС </w:t>
            </w:r>
            <w:proofErr w:type="gramStart"/>
            <w:r>
              <w:rPr>
                <w:color w:val="000000"/>
                <w:szCs w:val="24"/>
              </w:rPr>
              <w:t>РОС</w:t>
            </w:r>
            <w:r>
              <w:rPr>
                <w:color w:val="000000"/>
                <w:szCs w:val="24"/>
              </w:rPr>
              <w:t>СИИ  ПО</w:t>
            </w:r>
            <w:proofErr w:type="gramEnd"/>
            <w:r>
              <w:rPr>
                <w:color w:val="000000"/>
                <w:szCs w:val="24"/>
              </w:rPr>
              <w:t xml:space="preserve"> ЧЕЛЯБИНСКОЙ ОБЛАСТИ)</w:t>
            </w:r>
          </w:p>
          <w:p w:rsidR="00000000" w:rsidRDefault="00810E62">
            <w:pPr>
              <w:rPr>
                <w:color w:val="000000"/>
                <w:szCs w:val="24"/>
              </w:rPr>
            </w:pPr>
            <w:r>
              <w:rPr>
                <w:color w:val="000000"/>
                <w:szCs w:val="24"/>
              </w:rPr>
              <w:t xml:space="preserve">Л/С 03691782570 </w:t>
            </w:r>
          </w:p>
          <w:p w:rsidR="00000000" w:rsidRDefault="00810E62">
            <w:pPr>
              <w:rPr>
                <w:color w:val="000000"/>
                <w:szCs w:val="24"/>
              </w:rPr>
            </w:pPr>
            <w:r>
              <w:rPr>
                <w:color w:val="000000"/>
                <w:szCs w:val="24"/>
              </w:rPr>
              <w:t>р/с 03211643000000015115</w:t>
            </w:r>
          </w:p>
          <w:p w:rsidR="00000000" w:rsidRDefault="00810E62">
            <w:pPr>
              <w:rPr>
                <w:color w:val="000000"/>
                <w:szCs w:val="24"/>
              </w:rPr>
            </w:pPr>
            <w:r>
              <w:rPr>
                <w:color w:val="000000"/>
                <w:szCs w:val="24"/>
              </w:rPr>
              <w:t>к/с 40102810445370000043</w:t>
            </w:r>
          </w:p>
          <w:p w:rsidR="00000000" w:rsidRDefault="00810E62">
            <w:pPr>
              <w:rPr>
                <w:color w:val="000000"/>
                <w:szCs w:val="24"/>
              </w:rPr>
            </w:pPr>
            <w:r>
              <w:rPr>
                <w:color w:val="000000"/>
                <w:szCs w:val="24"/>
              </w:rPr>
              <w:t xml:space="preserve">в ОКЦ № 1 </w:t>
            </w:r>
            <w:proofErr w:type="spellStart"/>
            <w:r>
              <w:rPr>
                <w:color w:val="000000"/>
                <w:szCs w:val="24"/>
              </w:rPr>
              <w:t>СибГУ</w:t>
            </w:r>
            <w:proofErr w:type="spellEnd"/>
            <w:r>
              <w:rPr>
                <w:color w:val="000000"/>
                <w:szCs w:val="24"/>
              </w:rPr>
              <w:t xml:space="preserve"> Банка России//УФК по Новосибирской области, г. Новосибирск</w:t>
            </w:r>
          </w:p>
          <w:p w:rsidR="00000000" w:rsidRDefault="00810E62">
            <w:pPr>
              <w:rPr>
                <w:b/>
                <w:color w:val="000000"/>
                <w:szCs w:val="24"/>
              </w:rPr>
            </w:pPr>
            <w:r>
              <w:rPr>
                <w:color w:val="000000"/>
                <w:szCs w:val="24"/>
              </w:rPr>
              <w:t>БИК 015004950</w:t>
            </w:r>
          </w:p>
          <w:p w:rsidR="00000000" w:rsidRDefault="00810E62">
            <w:pPr>
              <w:widowControl w:val="0"/>
              <w:tabs>
                <w:tab w:val="left" w:pos="1946"/>
              </w:tabs>
              <w:rPr>
                <w:b/>
                <w:color w:val="000000"/>
                <w:szCs w:val="24"/>
              </w:rPr>
            </w:pPr>
          </w:p>
          <w:p w:rsidR="00000000" w:rsidRDefault="00810E62">
            <w:pPr>
              <w:widowControl w:val="0"/>
              <w:tabs>
                <w:tab w:val="left" w:pos="1946"/>
              </w:tabs>
              <w:rPr>
                <w:b/>
                <w:color w:val="000000"/>
                <w:szCs w:val="24"/>
              </w:rPr>
            </w:pPr>
          </w:p>
          <w:p w:rsidR="00000000" w:rsidRDefault="00810E62">
            <w:pPr>
              <w:widowControl w:val="0"/>
              <w:tabs>
                <w:tab w:val="left" w:pos="1946"/>
              </w:tabs>
              <w:rPr>
                <w:b/>
                <w:color w:val="000000"/>
                <w:szCs w:val="24"/>
              </w:rPr>
            </w:pPr>
          </w:p>
          <w:p w:rsidR="00000000" w:rsidRDefault="00810E62">
            <w:pPr>
              <w:widowControl w:val="0"/>
              <w:tabs>
                <w:tab w:val="left" w:pos="1946"/>
              </w:tabs>
              <w:rPr>
                <w:color w:val="000000"/>
                <w:szCs w:val="24"/>
              </w:rPr>
            </w:pPr>
            <w:r>
              <w:rPr>
                <w:color w:val="000000"/>
                <w:szCs w:val="24"/>
              </w:rPr>
              <w:t>Первый заместитель начальника Главного управления</w:t>
            </w:r>
          </w:p>
          <w:p w:rsidR="00000000" w:rsidRDefault="00810E62">
            <w:pPr>
              <w:widowControl w:val="0"/>
              <w:tabs>
                <w:tab w:val="left" w:pos="1946"/>
              </w:tabs>
              <w:rPr>
                <w:color w:val="000000"/>
                <w:szCs w:val="24"/>
              </w:rPr>
            </w:pPr>
          </w:p>
          <w:p w:rsidR="00000000" w:rsidRDefault="00810E62">
            <w:pPr>
              <w:tabs>
                <w:tab w:val="left" w:pos="1946"/>
              </w:tabs>
              <w:rPr>
                <w:color w:val="FF0000"/>
                <w:szCs w:val="24"/>
              </w:rPr>
            </w:pPr>
            <w:r>
              <w:rPr>
                <w:color w:val="000000"/>
                <w:szCs w:val="24"/>
              </w:rPr>
              <w:t>_________________</w:t>
            </w:r>
            <w:r>
              <w:rPr>
                <w:color w:val="000000"/>
                <w:szCs w:val="24"/>
              </w:rPr>
              <w:t xml:space="preserve">_______ К.В. </w:t>
            </w:r>
            <w:proofErr w:type="spellStart"/>
            <w:r>
              <w:rPr>
                <w:color w:val="000000"/>
                <w:szCs w:val="24"/>
              </w:rPr>
              <w:t>Гандау</w:t>
            </w:r>
            <w:proofErr w:type="spellEnd"/>
          </w:p>
          <w:p w:rsidR="00000000" w:rsidRDefault="00810E62">
            <w:pPr>
              <w:tabs>
                <w:tab w:val="left" w:pos="1946"/>
              </w:tabs>
              <w:rPr>
                <w:color w:val="FF0000"/>
                <w:szCs w:val="24"/>
              </w:rPr>
            </w:pPr>
          </w:p>
          <w:p w:rsidR="00000000" w:rsidRDefault="00810E62">
            <w:pPr>
              <w:tabs>
                <w:tab w:val="left" w:pos="1946"/>
              </w:tabs>
              <w:rPr>
                <w:b/>
                <w:color w:val="FF0000"/>
                <w:szCs w:val="24"/>
              </w:rPr>
            </w:pPr>
          </w:p>
        </w:tc>
        <w:tc>
          <w:tcPr>
            <w:tcW w:w="5102" w:type="dxa"/>
            <w:shd w:val="clear" w:color="auto" w:fill="auto"/>
            <w:vAlign w:val="center"/>
          </w:tcPr>
          <w:p w:rsidR="00000000" w:rsidRDefault="00810E62">
            <w:pPr>
              <w:snapToGrid w:val="0"/>
              <w:jc w:val="center"/>
              <w:rPr>
                <w:b/>
                <w:color w:val="FF0000"/>
                <w:szCs w:val="24"/>
              </w:rPr>
            </w:pPr>
          </w:p>
          <w:p w:rsidR="00000000" w:rsidRDefault="00810E62">
            <w:pPr>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color w:val="FF0000"/>
                <w:szCs w:val="24"/>
              </w:rPr>
            </w:pPr>
          </w:p>
          <w:p w:rsidR="00000000" w:rsidRDefault="00810E62">
            <w:pPr>
              <w:tabs>
                <w:tab w:val="left" w:pos="1946"/>
              </w:tabs>
              <w:jc w:val="both"/>
              <w:rPr>
                <w:b/>
                <w:szCs w:val="24"/>
              </w:rPr>
            </w:pPr>
          </w:p>
          <w:p w:rsidR="00000000" w:rsidRDefault="00810E62">
            <w:pPr>
              <w:tabs>
                <w:tab w:val="left" w:pos="1946"/>
              </w:tabs>
              <w:jc w:val="both"/>
              <w:rPr>
                <w:b/>
                <w:szCs w:val="24"/>
              </w:rPr>
            </w:pPr>
          </w:p>
          <w:p w:rsidR="00000000" w:rsidRDefault="00810E62">
            <w:pPr>
              <w:tabs>
                <w:tab w:val="left" w:pos="1946"/>
              </w:tabs>
              <w:jc w:val="both"/>
              <w:rPr>
                <w:b/>
                <w:szCs w:val="24"/>
              </w:rPr>
            </w:pPr>
          </w:p>
          <w:p w:rsidR="00000000" w:rsidRDefault="00810E62">
            <w:pPr>
              <w:tabs>
                <w:tab w:val="left" w:pos="1946"/>
              </w:tabs>
              <w:jc w:val="both"/>
              <w:rPr>
                <w:b/>
                <w:szCs w:val="24"/>
              </w:rPr>
            </w:pPr>
          </w:p>
          <w:p w:rsidR="00000000" w:rsidRDefault="00810E62">
            <w:pPr>
              <w:tabs>
                <w:tab w:val="left" w:pos="1946"/>
              </w:tabs>
              <w:jc w:val="both"/>
              <w:rPr>
                <w:szCs w:val="24"/>
              </w:rPr>
            </w:pPr>
          </w:p>
          <w:p w:rsidR="00000000" w:rsidRDefault="00810E62">
            <w:pPr>
              <w:tabs>
                <w:tab w:val="left" w:pos="1946"/>
              </w:tabs>
              <w:jc w:val="both"/>
            </w:pPr>
            <w:r>
              <w:rPr>
                <w:szCs w:val="24"/>
              </w:rPr>
              <w:t>____________________</w:t>
            </w:r>
          </w:p>
        </w:tc>
      </w:tr>
    </w:tbl>
    <w:p w:rsidR="00000000" w:rsidRDefault="00810E62">
      <w:pPr>
        <w:widowControl w:val="0"/>
        <w:suppressAutoHyphens w:val="0"/>
        <w:contextualSpacing/>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suppressAutoHyphens w:val="0"/>
        <w:contextualSpacing/>
        <w:jc w:val="right"/>
        <w:rPr>
          <w:szCs w:val="24"/>
        </w:rPr>
      </w:pPr>
    </w:p>
    <w:p w:rsidR="00000000" w:rsidRDefault="00810E62">
      <w:pPr>
        <w:widowControl w:val="0"/>
        <w:tabs>
          <w:tab w:val="left" w:pos="181"/>
        </w:tabs>
        <w:ind w:firstLine="289"/>
        <w:jc w:val="right"/>
        <w:outlineLvl w:val="0"/>
        <w:rPr>
          <w:szCs w:val="24"/>
        </w:rPr>
      </w:pPr>
      <w:r>
        <w:rPr>
          <w:szCs w:val="24"/>
        </w:rPr>
        <w:t>Приложение № 1</w:t>
      </w:r>
    </w:p>
    <w:p w:rsidR="00000000" w:rsidRDefault="00810E62">
      <w:pPr>
        <w:widowControl w:val="0"/>
        <w:tabs>
          <w:tab w:val="left" w:pos="181"/>
        </w:tabs>
        <w:spacing w:after="60"/>
        <w:ind w:firstLine="289"/>
        <w:jc w:val="right"/>
        <w:outlineLvl w:val="0"/>
        <w:rPr>
          <w:szCs w:val="24"/>
        </w:rPr>
      </w:pPr>
      <w:r>
        <w:rPr>
          <w:szCs w:val="24"/>
        </w:rPr>
        <w:t xml:space="preserve">к государственному контракту </w:t>
      </w:r>
    </w:p>
    <w:p w:rsidR="00000000" w:rsidRDefault="00810E62">
      <w:pPr>
        <w:widowControl w:val="0"/>
        <w:jc w:val="right"/>
        <w:rPr>
          <w:szCs w:val="24"/>
        </w:rPr>
      </w:pPr>
      <w:r>
        <w:rPr>
          <w:szCs w:val="24"/>
        </w:rPr>
        <w:t xml:space="preserve">от «___» __________ 2026 г. </w:t>
      </w:r>
    </w:p>
    <w:p w:rsidR="00000000" w:rsidRDefault="00810E62">
      <w:pPr>
        <w:widowControl w:val="0"/>
        <w:jc w:val="right"/>
        <w:rPr>
          <w:b/>
        </w:rPr>
      </w:pPr>
      <w:r>
        <w:rPr>
          <w:szCs w:val="24"/>
        </w:rPr>
        <w:t xml:space="preserve">№ </w:t>
      </w:r>
      <w:r>
        <w:rPr>
          <w:szCs w:val="24"/>
        </w:rPr>
        <w:t>_____________________</w:t>
      </w:r>
    </w:p>
    <w:p w:rsidR="00000000" w:rsidRDefault="00810E62">
      <w:pPr>
        <w:spacing w:before="40" w:line="413" w:lineRule="exact"/>
        <w:ind w:left="40" w:right="40"/>
        <w:jc w:val="center"/>
        <w:rPr>
          <w:b/>
        </w:rPr>
      </w:pPr>
      <w:r>
        <w:rPr>
          <w:b/>
        </w:rPr>
        <w:t>ТЕХНИЧЕСКОЕ ЗАДАНИЕ</w:t>
      </w:r>
    </w:p>
    <w:p w:rsidR="00000000" w:rsidRDefault="00810E62">
      <w:pPr>
        <w:jc w:val="center"/>
        <w:rPr>
          <w:b/>
          <w:color w:val="000000"/>
        </w:rPr>
      </w:pPr>
      <w:r>
        <w:rPr>
          <w:b/>
        </w:rPr>
        <w:t xml:space="preserve">на </w:t>
      </w:r>
      <w:r>
        <w:rPr>
          <w:b/>
        </w:rPr>
        <w:t>оказание</w:t>
      </w:r>
      <w:r>
        <w:rPr>
          <w:b/>
        </w:rPr>
        <w:t xml:space="preserve"> </w:t>
      </w:r>
      <w:r>
        <w:rPr>
          <w:b/>
        </w:rPr>
        <w:t>услуг</w:t>
      </w:r>
      <w:r>
        <w:rPr>
          <w:b/>
        </w:rPr>
        <w:t xml:space="preserve"> по поверке контрольно-измерительн</w:t>
      </w:r>
      <w:r>
        <w:rPr>
          <w:b/>
        </w:rPr>
        <w:t xml:space="preserve">ого </w:t>
      </w:r>
      <w:r>
        <w:rPr>
          <w:b/>
        </w:rPr>
        <w:t>прибор</w:t>
      </w:r>
      <w:r>
        <w:rPr>
          <w:b/>
        </w:rPr>
        <w:t>а</w:t>
      </w:r>
      <w:r>
        <w:rPr>
          <w:b/>
        </w:rPr>
        <w:t xml:space="preserve"> узл</w:t>
      </w:r>
      <w:r>
        <w:rPr>
          <w:b/>
        </w:rPr>
        <w:t>а</w:t>
      </w:r>
      <w:r>
        <w:rPr>
          <w:b/>
        </w:rPr>
        <w:t xml:space="preserve"> учета тепловой энергии на объект</w:t>
      </w:r>
      <w:r>
        <w:rPr>
          <w:b/>
        </w:rPr>
        <w:t>е</w:t>
      </w:r>
      <w:r>
        <w:rPr>
          <w:b/>
        </w:rPr>
        <w:t xml:space="preserve"> Главного управления МЧС России по Челябинской области, </w:t>
      </w:r>
      <w:r>
        <w:rPr>
          <w:b/>
        </w:rPr>
        <w:t>расположенного по адресу: г. Челябинск, ул. Яблочкина, 14.</w:t>
      </w:r>
    </w:p>
    <w:p w:rsidR="00000000" w:rsidRDefault="00810E62">
      <w:pPr>
        <w:jc w:val="both"/>
        <w:rPr>
          <w:b/>
          <w:color w:val="000000"/>
        </w:rPr>
      </w:pPr>
    </w:p>
    <w:p w:rsidR="00000000" w:rsidRDefault="00810E62">
      <w:pPr>
        <w:ind w:firstLine="709"/>
        <w:jc w:val="center"/>
        <w:rPr>
          <w:rFonts w:eastAsia="Andale Sans UI" w:cs="Tahoma"/>
          <w:bCs/>
          <w:kern w:val="2"/>
        </w:rPr>
      </w:pPr>
      <w:r>
        <w:rPr>
          <w:b/>
          <w:color w:val="000000"/>
        </w:rPr>
        <w:t>1. Требования к оказанию услуг, являющиеся предметом контракта.</w:t>
      </w:r>
    </w:p>
    <w:p w:rsidR="00000000" w:rsidRDefault="00810E62">
      <w:pPr>
        <w:tabs>
          <w:tab w:val="left" w:pos="540"/>
        </w:tabs>
        <w:ind w:firstLine="709"/>
        <w:jc w:val="both"/>
        <w:rPr>
          <w:rFonts w:eastAsia="Andale Sans UI" w:cs="Tahoma"/>
          <w:bCs/>
          <w:kern w:val="2"/>
        </w:rPr>
      </w:pPr>
      <w:r>
        <w:rPr>
          <w:rFonts w:eastAsia="Andale Sans UI" w:cs="Tahoma"/>
          <w:bCs/>
          <w:kern w:val="2"/>
        </w:rPr>
        <w:t>1.1.</w:t>
      </w:r>
      <w:r>
        <w:rPr>
          <w:rFonts w:eastAsia="Andale Sans UI" w:cs="Tahoma"/>
          <w:bCs/>
          <w:kern w:val="2"/>
        </w:rPr>
        <w:tab/>
        <w:t>Работы по поверке приборов с ус</w:t>
      </w:r>
      <w:r>
        <w:rPr>
          <w:rFonts w:eastAsia="Andale Sans UI" w:cs="Tahoma"/>
          <w:bCs/>
          <w:kern w:val="2"/>
        </w:rPr>
        <w:t xml:space="preserve">тановкой узлов учета тепловой энергии (далее – УУТЭ) должны производиться согласно действующим нормам и правилам: </w:t>
      </w:r>
    </w:p>
    <w:p w:rsidR="00000000" w:rsidRDefault="00810E62">
      <w:pPr>
        <w:tabs>
          <w:tab w:val="left" w:pos="540"/>
        </w:tabs>
        <w:ind w:firstLine="709"/>
        <w:jc w:val="both"/>
        <w:rPr>
          <w:rFonts w:eastAsia="Andale Sans UI" w:cs="Tahoma"/>
          <w:bCs/>
          <w:kern w:val="2"/>
        </w:rPr>
      </w:pPr>
      <w:r>
        <w:rPr>
          <w:rFonts w:eastAsia="Andale Sans UI" w:cs="Tahoma"/>
          <w:bCs/>
          <w:kern w:val="2"/>
        </w:rPr>
        <w:t>- Федеральный закон «Об обеспечении единства измерений» от 26 июня 2008 года № 102-ФЗ;</w:t>
      </w:r>
    </w:p>
    <w:p w:rsidR="00000000" w:rsidRDefault="00810E62">
      <w:pPr>
        <w:tabs>
          <w:tab w:val="left" w:pos="540"/>
        </w:tabs>
        <w:ind w:firstLine="709"/>
        <w:jc w:val="both"/>
        <w:rPr>
          <w:rFonts w:eastAsia="Andale Sans UI" w:cs="Tahoma"/>
          <w:bCs/>
          <w:kern w:val="2"/>
        </w:rPr>
      </w:pPr>
      <w:r>
        <w:rPr>
          <w:rFonts w:eastAsia="Andale Sans UI" w:cs="Tahoma"/>
          <w:bCs/>
          <w:kern w:val="2"/>
        </w:rPr>
        <w:t xml:space="preserve">- </w:t>
      </w:r>
      <w:r>
        <w:rPr>
          <w:rStyle w:val="Strong"/>
        </w:rPr>
        <w:t xml:space="preserve">Приказ </w:t>
      </w:r>
      <w:proofErr w:type="spellStart"/>
      <w:r>
        <w:rPr>
          <w:rStyle w:val="Strong"/>
        </w:rPr>
        <w:t>Минпромторга</w:t>
      </w:r>
      <w:proofErr w:type="spellEnd"/>
      <w:r>
        <w:rPr>
          <w:rStyle w:val="Strong"/>
        </w:rPr>
        <w:t xml:space="preserve"> России от 02.07.2015 № 1815 «Об </w:t>
      </w:r>
      <w:r>
        <w:rPr>
          <w:rStyle w:val="Strong"/>
        </w:rPr>
        <w:t>утверждении Порядка проведения поверки средств измерений, требования к знаку поверки и содержанию свидетельства о поверке»</w:t>
      </w:r>
      <w:r>
        <w:rPr>
          <w:rFonts w:eastAsia="Andale Sans UI" w:cs="Tahoma"/>
          <w:bCs/>
          <w:kern w:val="2"/>
        </w:rPr>
        <w:t>;</w:t>
      </w:r>
    </w:p>
    <w:p w:rsidR="00000000" w:rsidRDefault="00810E62">
      <w:pPr>
        <w:tabs>
          <w:tab w:val="left" w:pos="540"/>
        </w:tabs>
        <w:ind w:firstLine="709"/>
        <w:jc w:val="both"/>
        <w:rPr>
          <w:rFonts w:eastAsia="Andale Sans UI" w:cs="Tahoma"/>
          <w:bCs/>
          <w:kern w:val="2"/>
        </w:rPr>
      </w:pPr>
      <w:r>
        <w:rPr>
          <w:rFonts w:eastAsia="Andale Sans UI" w:cs="Tahoma"/>
          <w:bCs/>
          <w:kern w:val="2"/>
        </w:rPr>
        <w:t>- Методические рекомендации «Теплосчетчики для водяных систем теплоснабжения. Методика поверки. Общие положения» МИ 2573-2000.</w:t>
      </w:r>
    </w:p>
    <w:p w:rsidR="00000000" w:rsidRDefault="00810E62">
      <w:pPr>
        <w:tabs>
          <w:tab w:val="left" w:pos="540"/>
        </w:tabs>
        <w:ind w:firstLine="709"/>
        <w:jc w:val="both"/>
        <w:rPr>
          <w:rFonts w:eastAsia="Andale Sans UI" w:cs="Tahoma"/>
          <w:bCs/>
          <w:kern w:val="2"/>
        </w:rPr>
      </w:pPr>
      <w:r>
        <w:rPr>
          <w:rFonts w:eastAsia="Andale Sans UI" w:cs="Tahoma"/>
          <w:bCs/>
          <w:kern w:val="2"/>
        </w:rPr>
        <w:t xml:space="preserve">1.2. </w:t>
      </w:r>
      <w:r>
        <w:rPr>
          <w:rFonts w:eastAsia="Andale Sans UI" w:cs="Tahoma"/>
          <w:bCs/>
          <w:kern w:val="2"/>
        </w:rPr>
        <w:t xml:space="preserve">Комплексная поверка УУТЭ включает в себя метрологические и монтажные работы по поверке средств измерений (далее – СИ), в том числе </w:t>
      </w:r>
      <w:proofErr w:type="spellStart"/>
      <w:r>
        <w:rPr>
          <w:rFonts w:eastAsia="Andale Sans UI" w:cs="Tahoma"/>
          <w:bCs/>
          <w:kern w:val="2"/>
        </w:rPr>
        <w:t>предповерочную</w:t>
      </w:r>
      <w:proofErr w:type="spellEnd"/>
      <w:r>
        <w:rPr>
          <w:rFonts w:eastAsia="Andale Sans UI" w:cs="Tahoma"/>
          <w:bCs/>
          <w:kern w:val="2"/>
        </w:rPr>
        <w:t xml:space="preserve"> подготовку СИ.</w:t>
      </w:r>
    </w:p>
    <w:p w:rsidR="00000000" w:rsidRDefault="00810E62">
      <w:pPr>
        <w:tabs>
          <w:tab w:val="left" w:pos="540"/>
        </w:tabs>
        <w:ind w:firstLine="709"/>
        <w:jc w:val="both"/>
        <w:rPr>
          <w:rFonts w:eastAsia="Andale Sans UI" w:cs="Tahoma"/>
          <w:bCs/>
          <w:kern w:val="2"/>
        </w:rPr>
      </w:pPr>
      <w:r>
        <w:rPr>
          <w:rFonts w:eastAsia="Andale Sans UI" w:cs="Tahoma"/>
          <w:bCs/>
          <w:kern w:val="2"/>
        </w:rPr>
        <w:t>1.3. Работы оказываются Подрядчиком в целях подтверждения соответствия средств измерений метрол</w:t>
      </w:r>
      <w:r>
        <w:rPr>
          <w:rFonts w:eastAsia="Andale Sans UI" w:cs="Tahoma"/>
          <w:bCs/>
          <w:kern w:val="2"/>
        </w:rPr>
        <w:t>огическим требованиям по заявкам Заказчика.</w:t>
      </w:r>
      <w:r>
        <w:rPr>
          <w:rFonts w:eastAsia="Andale Sans UI" w:cs="Tahoma"/>
          <w:bCs/>
          <w:kern w:val="2"/>
        </w:rPr>
        <w:tab/>
        <w:t xml:space="preserve">Снятие приборов, входящих в состав УУТЭ, доставка до места поверки и обратно, установка и подключение поверенных приборов, </w:t>
      </w:r>
      <w:r>
        <w:rPr>
          <w:szCs w:val="24"/>
        </w:rPr>
        <w:t>сдача узла учета тепловой энергии в эксплуатацию (на коммерческий учет), после предпусков</w:t>
      </w:r>
      <w:r>
        <w:rPr>
          <w:szCs w:val="24"/>
        </w:rPr>
        <w:t>ой наладки поверенного оборудования, с оформлением акта допуска в эксплуатацию установленной формы представителю теплоснабжающей организации</w:t>
      </w:r>
      <w:r>
        <w:rPr>
          <w:rFonts w:eastAsia="Andale Sans UI" w:cs="Tahoma"/>
          <w:bCs/>
          <w:kern w:val="2"/>
        </w:rPr>
        <w:t xml:space="preserve"> осуществляется Исполнителем.</w:t>
      </w:r>
    </w:p>
    <w:p w:rsidR="00000000" w:rsidRDefault="00810E62">
      <w:pPr>
        <w:tabs>
          <w:tab w:val="left" w:pos="540"/>
        </w:tabs>
        <w:ind w:firstLine="709"/>
        <w:jc w:val="both"/>
        <w:rPr>
          <w:rFonts w:eastAsia="Andale Sans UI" w:cs="Tahoma"/>
          <w:bCs/>
          <w:kern w:val="2"/>
        </w:rPr>
      </w:pPr>
      <w:r>
        <w:rPr>
          <w:rFonts w:eastAsia="Andale Sans UI" w:cs="Tahoma"/>
          <w:bCs/>
          <w:kern w:val="2"/>
        </w:rPr>
        <w:t>1.</w:t>
      </w:r>
      <w:r>
        <w:rPr>
          <w:rFonts w:eastAsia="Andale Sans UI"/>
          <w:bCs/>
          <w:kern w:val="2"/>
        </w:rPr>
        <w:t xml:space="preserve">4. Работы </w:t>
      </w:r>
      <w:r>
        <w:rPr>
          <w:rFonts w:eastAsia="Andale Sans UI" w:cs="Tahoma"/>
          <w:bCs/>
          <w:kern w:val="2"/>
        </w:rPr>
        <w:t>по поверке и монтажу</w:t>
      </w:r>
      <w:r>
        <w:rPr>
          <w:rFonts w:eastAsia="Andale Sans UI"/>
          <w:bCs/>
          <w:kern w:val="2"/>
        </w:rPr>
        <w:t xml:space="preserve"> оборудования УУТЭ должны производиться </w:t>
      </w:r>
      <w:r>
        <w:rPr>
          <w:rFonts w:eastAsia="Andale Sans UI"/>
          <w:bCs/>
          <w:kern w:val="2"/>
          <w:szCs w:val="24"/>
        </w:rPr>
        <w:t>в течение 5 (п</w:t>
      </w:r>
      <w:r>
        <w:rPr>
          <w:rFonts w:eastAsia="Andale Sans UI"/>
          <w:bCs/>
          <w:kern w:val="2"/>
          <w:szCs w:val="24"/>
        </w:rPr>
        <w:t>яти) рабочих дней после получения заявки от Заказчика по электронной почте</w:t>
      </w:r>
      <w:r>
        <w:rPr>
          <w:rFonts w:eastAsia="Andale Sans UI"/>
          <w:bCs/>
          <w:kern w:val="2"/>
        </w:rPr>
        <w:t>.</w:t>
      </w:r>
    </w:p>
    <w:p w:rsidR="00000000" w:rsidRDefault="00810E62">
      <w:pPr>
        <w:tabs>
          <w:tab w:val="left" w:pos="540"/>
        </w:tabs>
        <w:ind w:firstLine="709"/>
        <w:jc w:val="both"/>
        <w:rPr>
          <w:rFonts w:eastAsia="Andale Sans UI" w:cs="Tahoma"/>
          <w:bCs/>
          <w:kern w:val="2"/>
        </w:rPr>
      </w:pPr>
      <w:r>
        <w:rPr>
          <w:rFonts w:eastAsia="Andale Sans UI" w:cs="Tahoma"/>
          <w:bCs/>
          <w:kern w:val="2"/>
        </w:rPr>
        <w:t xml:space="preserve">1.5. Местом </w:t>
      </w:r>
      <w:r>
        <w:rPr>
          <w:rFonts w:eastAsia="Andale Sans UI" w:cs="Tahoma"/>
          <w:bCs/>
          <w:kern w:val="2"/>
          <w:lang w:eastAsia="ja-JP" w:bidi="fa-IR"/>
        </w:rPr>
        <w:t>выполнения работ</w:t>
      </w:r>
      <w:r>
        <w:rPr>
          <w:rFonts w:eastAsia="Andale Sans UI" w:cs="Tahoma"/>
          <w:bCs/>
          <w:kern w:val="2"/>
        </w:rPr>
        <w:t xml:space="preserve"> является: </w:t>
      </w:r>
    </w:p>
    <w:p w:rsidR="00000000" w:rsidRDefault="00810E62">
      <w:pPr>
        <w:tabs>
          <w:tab w:val="left" w:pos="540"/>
        </w:tabs>
        <w:ind w:firstLine="709"/>
        <w:jc w:val="both"/>
        <w:rPr>
          <w:rFonts w:eastAsia="Andale Sans UI" w:cs="Tahoma"/>
          <w:bCs/>
          <w:kern w:val="2"/>
        </w:rPr>
      </w:pPr>
      <w:r>
        <w:rPr>
          <w:rFonts w:eastAsia="Andale Sans UI" w:cs="Tahoma"/>
          <w:bCs/>
          <w:kern w:val="2"/>
        </w:rPr>
        <w:t xml:space="preserve">-демонтажные, монтажные и пуско-наладочные работы по месту нахождения </w:t>
      </w:r>
      <w:r>
        <w:rPr>
          <w:rFonts w:eastAsia="Calibri"/>
          <w:lang w:eastAsia="en-US"/>
        </w:rPr>
        <w:t>учреждения согласно перечню объектов</w:t>
      </w:r>
      <w:r>
        <w:rPr>
          <w:rFonts w:eastAsia="Andale Sans UI" w:cs="Tahoma"/>
          <w:bCs/>
          <w:kern w:val="2"/>
        </w:rPr>
        <w:t>.</w:t>
      </w:r>
    </w:p>
    <w:p w:rsidR="00000000" w:rsidRDefault="00810E62">
      <w:pPr>
        <w:tabs>
          <w:tab w:val="left" w:pos="540"/>
        </w:tabs>
        <w:ind w:firstLine="709"/>
        <w:jc w:val="both"/>
        <w:rPr>
          <w:rFonts w:eastAsia="Andale Sans UI" w:cs="Tahoma"/>
          <w:bCs/>
          <w:kern w:val="2"/>
          <w:lang w:eastAsia="ja-JP" w:bidi="fa-IR"/>
        </w:rPr>
      </w:pPr>
      <w:r>
        <w:rPr>
          <w:rFonts w:eastAsia="Andale Sans UI" w:cs="Tahoma"/>
          <w:bCs/>
          <w:kern w:val="2"/>
        </w:rPr>
        <w:t>-</w:t>
      </w:r>
      <w:proofErr w:type="spellStart"/>
      <w:r>
        <w:rPr>
          <w:rFonts w:eastAsia="Andale Sans UI" w:cs="Tahoma"/>
          <w:bCs/>
          <w:kern w:val="2"/>
          <w:lang w:eastAsia="ja-JP" w:bidi="fa-IR"/>
        </w:rPr>
        <w:t>предповерочная</w:t>
      </w:r>
      <w:proofErr w:type="spellEnd"/>
      <w:r>
        <w:rPr>
          <w:rFonts w:eastAsia="Andale Sans UI" w:cs="Tahoma"/>
          <w:bCs/>
          <w:kern w:val="2"/>
          <w:lang w:eastAsia="ja-JP" w:bidi="fa-IR"/>
        </w:rPr>
        <w:t xml:space="preserve"> подготовка СИ, п</w:t>
      </w:r>
      <w:r>
        <w:rPr>
          <w:rFonts w:eastAsia="Andale Sans UI" w:cs="Tahoma"/>
          <w:bCs/>
          <w:kern w:val="2"/>
          <w:lang w:eastAsia="ja-JP" w:bidi="fa-IR"/>
        </w:rPr>
        <w:t>оверка-по месту нахождения Исполнителя</w:t>
      </w:r>
    </w:p>
    <w:p w:rsidR="00000000" w:rsidRDefault="00810E62">
      <w:pPr>
        <w:pStyle w:val="Standard"/>
        <w:tabs>
          <w:tab w:val="left" w:pos="0"/>
          <w:tab w:val="left" w:pos="709"/>
        </w:tabs>
        <w:ind w:firstLine="709"/>
        <w:jc w:val="both"/>
        <w:rPr>
          <w:rFonts w:ascii="Times New Roman" w:hAnsi="Times New Roman"/>
          <w:bCs/>
          <w:szCs w:val="20"/>
          <w:lang w:val="ru-RU"/>
        </w:rPr>
      </w:pPr>
      <w:r>
        <w:rPr>
          <w:rFonts w:ascii="Times New Roman" w:hAnsi="Times New Roman"/>
          <w:bCs/>
          <w:szCs w:val="20"/>
          <w:lang w:val="ru-RU"/>
        </w:rPr>
        <w:t xml:space="preserve">1.6. По окончании поверки СИ Исполнитель подтверждает внесение сведений в ФГИС </w:t>
      </w:r>
    </w:p>
    <w:p w:rsidR="00000000" w:rsidRDefault="00810E62">
      <w:pPr>
        <w:pStyle w:val="Standard"/>
        <w:tabs>
          <w:tab w:val="left" w:pos="0"/>
          <w:tab w:val="left" w:pos="709"/>
        </w:tabs>
        <w:ind w:left="1069" w:hanging="1069"/>
        <w:jc w:val="both"/>
        <w:rPr>
          <w:bCs/>
          <w:szCs w:val="20"/>
          <w:lang w:val="ru-RU"/>
        </w:rPr>
      </w:pPr>
      <w:r>
        <w:rPr>
          <w:rFonts w:ascii="Times New Roman" w:hAnsi="Times New Roman"/>
          <w:bCs/>
          <w:szCs w:val="20"/>
          <w:lang w:val="ru-RU"/>
        </w:rPr>
        <w:t>«Аршин», либо выдает извещение о непригодности СИ.</w:t>
      </w:r>
    </w:p>
    <w:p w:rsidR="00000000" w:rsidRDefault="00810E62">
      <w:pPr>
        <w:tabs>
          <w:tab w:val="left" w:pos="540"/>
        </w:tabs>
        <w:ind w:firstLine="709"/>
        <w:jc w:val="both"/>
        <w:rPr>
          <w:rFonts w:eastAsia="Andale Sans UI" w:cs="Tahoma"/>
          <w:bCs/>
          <w:kern w:val="2"/>
        </w:rPr>
      </w:pPr>
      <w:r>
        <w:rPr>
          <w:rFonts w:eastAsia="Andale Sans UI" w:cs="Tahoma"/>
          <w:bCs/>
          <w:kern w:val="2"/>
          <w:lang w:eastAsia="ja-JP" w:bidi="fa-IR"/>
        </w:rPr>
        <w:t>1.7. При сдаче работ Заказчику Подрядчик обяза</w:t>
      </w:r>
      <w:r>
        <w:rPr>
          <w:rFonts w:eastAsia="Andale Sans UI" w:cs="Tahoma"/>
          <w:bCs/>
          <w:kern w:val="2"/>
        </w:rPr>
        <w:t>н сообщить ему о требованиях, которые не</w:t>
      </w:r>
      <w:r>
        <w:rPr>
          <w:rFonts w:eastAsia="Andale Sans UI" w:cs="Tahoma"/>
          <w:bCs/>
          <w:kern w:val="2"/>
        </w:rPr>
        <w:t>обходимо соблюдать для эффективного и безопасного использования результатов выполненных работ.</w:t>
      </w:r>
    </w:p>
    <w:p w:rsidR="00000000" w:rsidRDefault="00810E62">
      <w:pPr>
        <w:tabs>
          <w:tab w:val="left" w:pos="540"/>
        </w:tabs>
        <w:ind w:firstLine="709"/>
        <w:jc w:val="both"/>
        <w:rPr>
          <w:rFonts w:eastAsia="Andale Sans UI" w:cs="Tahoma"/>
          <w:bCs/>
          <w:kern w:val="2"/>
        </w:rPr>
      </w:pPr>
      <w:r>
        <w:rPr>
          <w:rFonts w:eastAsia="Andale Sans UI" w:cs="Tahoma"/>
          <w:bCs/>
          <w:kern w:val="2"/>
        </w:rPr>
        <w:t>1.8. Гарантийные талоны, гарантийные контракты либо другие документы, подтверждающие гарантию производителя в отношении работ, передаются Подрядчиком Заказчику д</w:t>
      </w:r>
      <w:r>
        <w:rPr>
          <w:rFonts w:eastAsia="Andale Sans UI" w:cs="Tahoma"/>
          <w:bCs/>
          <w:kern w:val="2"/>
        </w:rPr>
        <w:t>о момента подписания акта о приемке выполненных работ или акта об устранения недостатков.</w:t>
      </w:r>
    </w:p>
    <w:p w:rsidR="00000000" w:rsidRDefault="00810E62">
      <w:pPr>
        <w:tabs>
          <w:tab w:val="left" w:pos="540"/>
        </w:tabs>
        <w:ind w:firstLine="709"/>
        <w:jc w:val="both"/>
        <w:rPr>
          <w:szCs w:val="24"/>
        </w:rPr>
      </w:pPr>
      <w:r>
        <w:rPr>
          <w:rFonts w:eastAsia="Andale Sans UI" w:cs="Tahoma"/>
          <w:bCs/>
          <w:kern w:val="2"/>
        </w:rPr>
        <w:t>1.9. Гарантийный срок на выполненные работы составляет 12 месяцев.</w:t>
      </w:r>
    </w:p>
    <w:p w:rsidR="00000000" w:rsidRDefault="00810E62">
      <w:pPr>
        <w:widowControl w:val="0"/>
        <w:tabs>
          <w:tab w:val="left" w:pos="181"/>
        </w:tabs>
        <w:jc w:val="right"/>
        <w:outlineLvl w:val="0"/>
        <w:rPr>
          <w:szCs w:val="24"/>
        </w:rPr>
      </w:pPr>
    </w:p>
    <w:p w:rsidR="00000000" w:rsidRDefault="00810E62">
      <w:pPr>
        <w:widowControl w:val="0"/>
        <w:tabs>
          <w:tab w:val="left" w:pos="181"/>
        </w:tabs>
        <w:jc w:val="right"/>
        <w:outlineLvl w:val="0"/>
        <w:rPr>
          <w:szCs w:val="24"/>
        </w:rPr>
      </w:pPr>
    </w:p>
    <w:p w:rsidR="00000000" w:rsidRDefault="00810E62">
      <w:pPr>
        <w:widowControl w:val="0"/>
        <w:tabs>
          <w:tab w:val="left" w:pos="181"/>
        </w:tabs>
        <w:jc w:val="right"/>
        <w:outlineLvl w:val="0"/>
        <w:rPr>
          <w:szCs w:val="24"/>
        </w:rPr>
      </w:pPr>
    </w:p>
    <w:p w:rsidR="00000000" w:rsidRDefault="00810E62">
      <w:pPr>
        <w:widowControl w:val="0"/>
        <w:tabs>
          <w:tab w:val="left" w:pos="181"/>
        </w:tabs>
        <w:jc w:val="right"/>
        <w:outlineLvl w:val="0"/>
        <w:rPr>
          <w:szCs w:val="24"/>
        </w:rPr>
      </w:pPr>
    </w:p>
    <w:p w:rsidR="00000000" w:rsidRDefault="00810E62">
      <w:pPr>
        <w:widowControl w:val="0"/>
        <w:tabs>
          <w:tab w:val="left" w:pos="181"/>
        </w:tabs>
        <w:jc w:val="right"/>
        <w:outlineLvl w:val="0"/>
        <w:rPr>
          <w:szCs w:val="24"/>
        </w:rPr>
      </w:pPr>
    </w:p>
    <w:p w:rsidR="00000000" w:rsidRDefault="00810E62">
      <w:pPr>
        <w:widowControl w:val="0"/>
        <w:tabs>
          <w:tab w:val="left" w:pos="181"/>
        </w:tabs>
        <w:jc w:val="right"/>
        <w:outlineLvl w:val="0"/>
        <w:rPr>
          <w:szCs w:val="24"/>
        </w:rPr>
      </w:pPr>
    </w:p>
    <w:p w:rsidR="00000000" w:rsidRDefault="00810E62">
      <w:pPr>
        <w:widowControl w:val="0"/>
        <w:tabs>
          <w:tab w:val="left" w:pos="181"/>
        </w:tabs>
        <w:jc w:val="right"/>
        <w:outlineLvl w:val="0"/>
        <w:rPr>
          <w:szCs w:val="24"/>
        </w:rPr>
      </w:pPr>
    </w:p>
    <w:p w:rsidR="00000000" w:rsidRDefault="00810E62">
      <w:pPr>
        <w:widowControl w:val="0"/>
        <w:tabs>
          <w:tab w:val="left" w:pos="181"/>
        </w:tabs>
        <w:jc w:val="right"/>
        <w:outlineLvl w:val="0"/>
        <w:rPr>
          <w:szCs w:val="24"/>
        </w:rPr>
      </w:pPr>
    </w:p>
    <w:p w:rsidR="00000000" w:rsidRDefault="00810E62">
      <w:pPr>
        <w:widowControl w:val="0"/>
        <w:suppressAutoHyphens w:val="0"/>
        <w:contextualSpacing/>
        <w:jc w:val="right"/>
        <w:rPr>
          <w:szCs w:val="24"/>
        </w:rPr>
      </w:pPr>
      <w:r>
        <w:rPr>
          <w:szCs w:val="24"/>
        </w:rPr>
        <w:t>Приложение № 2</w:t>
      </w:r>
    </w:p>
    <w:p w:rsidR="00000000" w:rsidRDefault="00810E62">
      <w:pPr>
        <w:suppressAutoHyphens w:val="0"/>
        <w:ind w:firstLine="709"/>
        <w:jc w:val="right"/>
        <w:rPr>
          <w:szCs w:val="24"/>
        </w:rPr>
      </w:pPr>
      <w:r>
        <w:rPr>
          <w:szCs w:val="24"/>
        </w:rPr>
        <w:t>к контракту № ___________</w:t>
      </w:r>
    </w:p>
    <w:p w:rsidR="00000000" w:rsidRDefault="00810E62">
      <w:pPr>
        <w:tabs>
          <w:tab w:val="left" w:pos="9923"/>
        </w:tabs>
        <w:suppressAutoHyphens w:val="0"/>
        <w:spacing w:line="360" w:lineRule="auto"/>
        <w:ind w:firstLine="567"/>
        <w:contextualSpacing/>
        <w:jc w:val="right"/>
        <w:rPr>
          <w:b/>
          <w:szCs w:val="24"/>
        </w:rPr>
      </w:pPr>
      <w:r>
        <w:rPr>
          <w:szCs w:val="24"/>
        </w:rPr>
        <w:t>от «___» __________ 2026 г.</w:t>
      </w:r>
    </w:p>
    <w:p w:rsidR="00000000" w:rsidRDefault="00810E62">
      <w:pPr>
        <w:widowControl w:val="0"/>
        <w:suppressAutoHyphens w:val="0"/>
        <w:ind w:right="141" w:firstLine="709"/>
        <w:contextualSpacing/>
        <w:jc w:val="both"/>
        <w:rPr>
          <w:b/>
          <w:szCs w:val="24"/>
        </w:rPr>
      </w:pPr>
    </w:p>
    <w:p w:rsidR="00000000" w:rsidRDefault="00810E62">
      <w:pPr>
        <w:widowControl w:val="0"/>
        <w:suppressAutoHyphens w:val="0"/>
        <w:ind w:right="141"/>
        <w:contextualSpacing/>
        <w:jc w:val="both"/>
        <w:rPr>
          <w:b/>
          <w:szCs w:val="24"/>
        </w:rPr>
      </w:pPr>
    </w:p>
    <w:p w:rsidR="00000000" w:rsidRDefault="00810E62">
      <w:pPr>
        <w:widowControl w:val="0"/>
        <w:tabs>
          <w:tab w:val="left" w:pos="924"/>
        </w:tabs>
        <w:ind w:right="141" w:firstLine="709"/>
        <w:contextualSpacing/>
        <w:jc w:val="center"/>
        <w:rPr>
          <w:b/>
          <w:szCs w:val="24"/>
        </w:rPr>
      </w:pPr>
      <w:r>
        <w:rPr>
          <w:b/>
          <w:szCs w:val="24"/>
        </w:rPr>
        <w:t>СПЕЦИФИКАЦИЯ</w:t>
      </w:r>
    </w:p>
    <w:p w:rsidR="00000000" w:rsidRDefault="00810E62">
      <w:pPr>
        <w:widowControl w:val="0"/>
        <w:tabs>
          <w:tab w:val="left" w:pos="924"/>
        </w:tabs>
        <w:ind w:right="141" w:firstLine="709"/>
        <w:contextualSpacing/>
        <w:jc w:val="center"/>
        <w:rPr>
          <w:b/>
          <w:szCs w:val="24"/>
        </w:rPr>
      </w:pPr>
    </w:p>
    <w:p w:rsidR="00000000" w:rsidRDefault="00810E62">
      <w:pPr>
        <w:widowControl w:val="0"/>
        <w:tabs>
          <w:tab w:val="left" w:pos="924"/>
        </w:tabs>
        <w:ind w:right="141"/>
        <w:contextualSpacing/>
        <w:jc w:val="both"/>
        <w:rPr>
          <w:b/>
          <w:szCs w:val="24"/>
        </w:rPr>
      </w:pPr>
    </w:p>
    <w:tbl>
      <w:tblPr>
        <w:tblW w:w="0" w:type="auto"/>
        <w:jc w:val="center"/>
        <w:tblLayout w:type="fixed"/>
        <w:tblLook w:val="0000" w:firstRow="0" w:lastRow="0" w:firstColumn="0" w:lastColumn="0" w:noHBand="0" w:noVBand="0"/>
      </w:tblPr>
      <w:tblGrid>
        <w:gridCol w:w="717"/>
        <w:gridCol w:w="3614"/>
        <w:gridCol w:w="2622"/>
        <w:gridCol w:w="2128"/>
        <w:gridCol w:w="1706"/>
      </w:tblGrid>
      <w:tr w:rsidR="00000000">
        <w:trPr>
          <w:trHeight w:val="741"/>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pPr>
            <w:r>
              <w:rPr>
                <w:b/>
                <w:szCs w:val="24"/>
              </w:rPr>
              <w:t xml:space="preserve">№ </w:t>
            </w:r>
            <w:r>
              <w:rPr>
                <w:b/>
                <w:szCs w:val="24"/>
              </w:rPr>
              <w:t>п/п</w:t>
            </w:r>
          </w:p>
        </w:tc>
        <w:tc>
          <w:tcPr>
            <w:tcW w:w="3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pPr>
            <w:r>
              <w:rPr>
                <w:b/>
                <w:bCs/>
                <w:szCs w:val="24"/>
              </w:rPr>
              <w:t>Наименование услуги</w:t>
            </w:r>
          </w:p>
        </w:tc>
        <w:tc>
          <w:tcPr>
            <w:tcW w:w="2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pPr>
            <w:r>
              <w:rPr>
                <w:b/>
                <w:szCs w:val="24"/>
              </w:rPr>
              <w:t xml:space="preserve">Кол-во </w:t>
            </w:r>
            <w:r>
              <w:rPr>
                <w:b/>
                <w:szCs w:val="24"/>
              </w:rPr>
              <w:t>УУ</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rPr>
                <w:b/>
                <w:szCs w:val="24"/>
              </w:rPr>
            </w:pPr>
            <w:r>
              <w:rPr>
                <w:b/>
                <w:szCs w:val="24"/>
              </w:rPr>
              <w:t>Цена за ед.,</w:t>
            </w:r>
          </w:p>
          <w:p w:rsidR="00000000" w:rsidRDefault="00810E62">
            <w:pPr>
              <w:widowControl w:val="0"/>
              <w:jc w:val="center"/>
            </w:pPr>
            <w:r>
              <w:rPr>
                <w:b/>
                <w:szCs w:val="24"/>
              </w:rPr>
              <w:t>руб.</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rPr>
                <w:b/>
                <w:szCs w:val="24"/>
              </w:rPr>
            </w:pPr>
            <w:r>
              <w:rPr>
                <w:b/>
                <w:szCs w:val="24"/>
              </w:rPr>
              <w:t>Сумма,</w:t>
            </w:r>
          </w:p>
          <w:p w:rsidR="00000000" w:rsidRDefault="00810E62">
            <w:pPr>
              <w:widowControl w:val="0"/>
              <w:jc w:val="center"/>
            </w:pPr>
            <w:r>
              <w:rPr>
                <w:b/>
                <w:szCs w:val="24"/>
              </w:rPr>
              <w:t>руб.</w:t>
            </w:r>
          </w:p>
        </w:tc>
      </w:tr>
      <w:tr w:rsidR="00000000">
        <w:trPr>
          <w:trHeight w:val="13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pPr>
            <w:r>
              <w:rPr>
                <w:szCs w:val="24"/>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bookmarkStart w:id="0" w:name="_GoBack"/>
            <w:r>
              <w:t>П</w:t>
            </w:r>
            <w:r>
              <w:t>оверк</w:t>
            </w:r>
            <w:r>
              <w:t>а</w:t>
            </w:r>
            <w:r>
              <w:t xml:space="preserve"> контрольно-измерительного прибора узла учета тепловой энергии на объекте Главного управления МЧС России по Челябинской области</w:t>
            </w:r>
            <w:bookmarkEnd w:id="0"/>
          </w:p>
        </w:tc>
        <w:tc>
          <w:tcPr>
            <w:tcW w:w="2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pPr>
            <w:r>
              <w:rPr>
                <w:szCs w:val="24"/>
                <w:lang w:val="en-US"/>
              </w:rPr>
              <w:t>1</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snapToGrid w:val="0"/>
              <w:jc w:val="center"/>
              <w:rPr>
                <w:szCs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snapToGrid w:val="0"/>
              <w:jc w:val="center"/>
              <w:rPr>
                <w:szCs w:val="24"/>
              </w:rPr>
            </w:pPr>
          </w:p>
        </w:tc>
      </w:tr>
      <w:tr w:rsidR="00000000">
        <w:trPr>
          <w:trHeight w:val="132"/>
          <w:jc w:val="center"/>
        </w:trPr>
        <w:tc>
          <w:tcPr>
            <w:tcW w:w="90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jc w:val="center"/>
            </w:pPr>
            <w:r>
              <w:rPr>
                <w:b/>
                <w:szCs w:val="24"/>
              </w:rPr>
              <w:t>Итого:</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10E62">
            <w:pPr>
              <w:widowControl w:val="0"/>
              <w:snapToGrid w:val="0"/>
              <w:jc w:val="center"/>
              <w:rPr>
                <w:szCs w:val="24"/>
              </w:rPr>
            </w:pPr>
          </w:p>
        </w:tc>
      </w:tr>
    </w:tbl>
    <w:p w:rsidR="00000000" w:rsidRDefault="00810E62">
      <w:pPr>
        <w:widowControl w:val="0"/>
        <w:tabs>
          <w:tab w:val="left" w:pos="924"/>
        </w:tabs>
        <w:ind w:right="141" w:firstLine="709"/>
        <w:contextualSpacing/>
        <w:jc w:val="both"/>
        <w:rPr>
          <w:szCs w:val="24"/>
        </w:rPr>
      </w:pPr>
    </w:p>
    <w:p w:rsidR="00000000" w:rsidRDefault="00810E62">
      <w:pPr>
        <w:widowControl w:val="0"/>
        <w:tabs>
          <w:tab w:val="left" w:pos="924"/>
        </w:tabs>
        <w:ind w:right="141" w:firstLine="709"/>
        <w:contextualSpacing/>
        <w:jc w:val="both"/>
        <w:rPr>
          <w:bCs/>
          <w:szCs w:val="24"/>
        </w:rPr>
      </w:pPr>
      <w:proofErr w:type="gramStart"/>
      <w:r>
        <w:t>Итого:_</w:t>
      </w:r>
      <w:proofErr w:type="gramEnd"/>
      <w:r>
        <w:t>__________</w:t>
      </w:r>
      <w:r>
        <w:rPr>
          <w:b/>
          <w:bCs/>
        </w:rPr>
        <w:t xml:space="preserve">(________) </w:t>
      </w:r>
      <w:r>
        <w:rPr>
          <w:b/>
        </w:rPr>
        <w:t>рублей______ к</w:t>
      </w:r>
      <w:r>
        <w:rPr>
          <w:b/>
        </w:rPr>
        <w:t>опеек</w:t>
      </w:r>
      <w:r>
        <w:t xml:space="preserve">, </w:t>
      </w:r>
      <w:r>
        <w:rPr>
          <w:i/>
        </w:rPr>
        <w:t>НДС ___________________</w:t>
      </w:r>
    </w:p>
    <w:p w:rsidR="00000000" w:rsidRDefault="00810E62">
      <w:pPr>
        <w:jc w:val="both"/>
        <w:rPr>
          <w:bCs/>
          <w:szCs w:val="24"/>
        </w:rPr>
      </w:pPr>
    </w:p>
    <w:p w:rsidR="00000000" w:rsidRDefault="00810E62">
      <w:pPr>
        <w:jc w:val="both"/>
        <w:rPr>
          <w:bCs/>
          <w:szCs w:val="24"/>
        </w:rPr>
      </w:pPr>
    </w:p>
    <w:p w:rsidR="00000000" w:rsidRDefault="00810E62">
      <w:pPr>
        <w:jc w:val="both"/>
        <w:rPr>
          <w:bCs/>
          <w:szCs w:val="24"/>
        </w:rPr>
      </w:pPr>
    </w:p>
    <w:tbl>
      <w:tblPr>
        <w:tblW w:w="0" w:type="auto"/>
        <w:tblInd w:w="108" w:type="dxa"/>
        <w:tblLayout w:type="fixed"/>
        <w:tblLook w:val="0000" w:firstRow="0" w:lastRow="0" w:firstColumn="0" w:lastColumn="0" w:noHBand="0" w:noVBand="0"/>
      </w:tblPr>
      <w:tblGrid>
        <w:gridCol w:w="5243"/>
        <w:gridCol w:w="5101"/>
      </w:tblGrid>
      <w:tr w:rsidR="00000000">
        <w:trPr>
          <w:trHeight w:val="188"/>
        </w:trPr>
        <w:tc>
          <w:tcPr>
            <w:tcW w:w="5243" w:type="dxa"/>
            <w:shd w:val="clear" w:color="auto" w:fill="auto"/>
          </w:tcPr>
          <w:p w:rsidR="00000000" w:rsidRDefault="00810E62">
            <w:pPr>
              <w:widowControl w:val="0"/>
              <w:tabs>
                <w:tab w:val="left" w:pos="1946"/>
              </w:tabs>
              <w:jc w:val="center"/>
              <w:rPr>
                <w:szCs w:val="24"/>
              </w:rPr>
            </w:pPr>
            <w:r>
              <w:rPr>
                <w:szCs w:val="24"/>
              </w:rPr>
              <w:t>«Государственный заказчик»</w:t>
            </w:r>
          </w:p>
          <w:p w:rsidR="00000000" w:rsidRDefault="00810E62">
            <w:pPr>
              <w:widowControl w:val="0"/>
              <w:tabs>
                <w:tab w:val="left" w:pos="1946"/>
              </w:tabs>
              <w:jc w:val="center"/>
              <w:rPr>
                <w:szCs w:val="24"/>
              </w:rPr>
            </w:pPr>
          </w:p>
        </w:tc>
        <w:tc>
          <w:tcPr>
            <w:tcW w:w="5101" w:type="dxa"/>
            <w:shd w:val="clear" w:color="auto" w:fill="auto"/>
          </w:tcPr>
          <w:p w:rsidR="00000000" w:rsidRDefault="00810E62">
            <w:pPr>
              <w:widowControl w:val="0"/>
              <w:tabs>
                <w:tab w:val="left" w:pos="1946"/>
              </w:tabs>
              <w:jc w:val="center"/>
            </w:pPr>
            <w:r>
              <w:rPr>
                <w:szCs w:val="24"/>
              </w:rPr>
              <w:t>«Исполнитель»</w:t>
            </w:r>
          </w:p>
        </w:tc>
      </w:tr>
      <w:tr w:rsidR="00000000">
        <w:tc>
          <w:tcPr>
            <w:tcW w:w="5243" w:type="dxa"/>
            <w:shd w:val="clear" w:color="auto" w:fill="auto"/>
            <w:vAlign w:val="center"/>
          </w:tcPr>
          <w:p w:rsidR="00000000" w:rsidRDefault="00810E62">
            <w:pPr>
              <w:widowControl w:val="0"/>
              <w:tabs>
                <w:tab w:val="left" w:pos="1946"/>
              </w:tabs>
              <w:rPr>
                <w:szCs w:val="24"/>
              </w:rPr>
            </w:pPr>
            <w:r>
              <w:rPr>
                <w:szCs w:val="24"/>
              </w:rPr>
              <w:t xml:space="preserve">Первый заместитель </w:t>
            </w:r>
          </w:p>
          <w:p w:rsidR="00000000" w:rsidRDefault="00810E62">
            <w:pPr>
              <w:widowControl w:val="0"/>
              <w:tabs>
                <w:tab w:val="left" w:pos="1946"/>
              </w:tabs>
              <w:rPr>
                <w:szCs w:val="24"/>
              </w:rPr>
            </w:pPr>
            <w:r>
              <w:rPr>
                <w:szCs w:val="24"/>
              </w:rPr>
              <w:t xml:space="preserve">начальника Главного управления </w:t>
            </w:r>
          </w:p>
          <w:p w:rsidR="00000000" w:rsidRDefault="00810E62">
            <w:pPr>
              <w:widowControl w:val="0"/>
              <w:tabs>
                <w:tab w:val="left" w:pos="1946"/>
              </w:tabs>
              <w:rPr>
                <w:b/>
                <w:bCs/>
                <w:szCs w:val="24"/>
              </w:rPr>
            </w:pPr>
            <w:r>
              <w:rPr>
                <w:szCs w:val="24"/>
              </w:rPr>
              <w:t>МЧС России по Челябинской области</w:t>
            </w:r>
          </w:p>
          <w:p w:rsidR="00000000" w:rsidRDefault="00810E62">
            <w:pPr>
              <w:widowControl w:val="0"/>
              <w:tabs>
                <w:tab w:val="left" w:pos="1946"/>
              </w:tabs>
              <w:rPr>
                <w:b/>
                <w:bCs/>
                <w:szCs w:val="24"/>
              </w:rPr>
            </w:pPr>
          </w:p>
          <w:p w:rsidR="00000000" w:rsidRDefault="00810E62">
            <w:pPr>
              <w:widowControl w:val="0"/>
              <w:tabs>
                <w:tab w:val="left" w:pos="1946"/>
              </w:tabs>
              <w:rPr>
                <w:b/>
                <w:szCs w:val="24"/>
              </w:rPr>
            </w:pPr>
            <w:r>
              <w:rPr>
                <w:szCs w:val="24"/>
              </w:rPr>
              <w:t>______________________</w:t>
            </w:r>
            <w:proofErr w:type="spellStart"/>
            <w:r>
              <w:rPr>
                <w:szCs w:val="24"/>
              </w:rPr>
              <w:t>Гандау</w:t>
            </w:r>
            <w:proofErr w:type="spellEnd"/>
            <w:r>
              <w:rPr>
                <w:szCs w:val="24"/>
              </w:rPr>
              <w:t xml:space="preserve"> К.В.</w:t>
            </w:r>
          </w:p>
          <w:p w:rsidR="00000000" w:rsidRDefault="00810E62">
            <w:pPr>
              <w:widowControl w:val="0"/>
              <w:tabs>
                <w:tab w:val="left" w:pos="1946"/>
              </w:tabs>
              <w:rPr>
                <w:b/>
                <w:szCs w:val="24"/>
              </w:rPr>
            </w:pPr>
          </w:p>
        </w:tc>
        <w:tc>
          <w:tcPr>
            <w:tcW w:w="5101" w:type="dxa"/>
            <w:shd w:val="clear" w:color="auto" w:fill="auto"/>
            <w:vAlign w:val="center"/>
          </w:tcPr>
          <w:p w:rsidR="00000000" w:rsidRDefault="00810E62">
            <w:pPr>
              <w:widowControl w:val="0"/>
              <w:tabs>
                <w:tab w:val="left" w:pos="1946"/>
              </w:tabs>
              <w:snapToGrid w:val="0"/>
              <w:rPr>
                <w:b/>
                <w:szCs w:val="24"/>
              </w:rPr>
            </w:pPr>
          </w:p>
          <w:p w:rsidR="00000000" w:rsidRDefault="00810E62">
            <w:pPr>
              <w:widowControl w:val="0"/>
              <w:rPr>
                <w:b/>
                <w:szCs w:val="24"/>
              </w:rPr>
            </w:pPr>
          </w:p>
          <w:p w:rsidR="00000000" w:rsidRDefault="00810E62">
            <w:pPr>
              <w:widowControl w:val="0"/>
              <w:rPr>
                <w:b/>
                <w:szCs w:val="24"/>
              </w:rPr>
            </w:pPr>
          </w:p>
          <w:p w:rsidR="00000000" w:rsidRDefault="00810E62">
            <w:pPr>
              <w:widowControl w:val="0"/>
            </w:pPr>
            <w:r>
              <w:rPr>
                <w:szCs w:val="24"/>
              </w:rPr>
              <w:t xml:space="preserve">                                </w:t>
            </w:r>
            <w:r>
              <w:rPr>
                <w:szCs w:val="24"/>
              </w:rPr>
              <w:t>______________________</w:t>
            </w:r>
            <w:r>
              <w:rPr>
                <w:szCs w:val="24"/>
              </w:rPr>
              <w:t>_</w:t>
            </w:r>
          </w:p>
        </w:tc>
      </w:tr>
    </w:tbl>
    <w:p w:rsidR="00000000" w:rsidRDefault="00810E62">
      <w:pPr>
        <w:widowControl w:val="0"/>
        <w:contextualSpacing/>
      </w:pPr>
    </w:p>
    <w:sectPr w:rsidR="00000000">
      <w:headerReference w:type="default" r:id="rId8"/>
      <w:footerReference w:type="default" r:id="rId9"/>
      <w:headerReference w:type="first" r:id="rId10"/>
      <w:footerReference w:type="first" r:id="rId11"/>
      <w:pgSz w:w="11906" w:h="16838"/>
      <w:pgMar w:top="1134" w:right="567" w:bottom="851" w:left="1134" w:header="720" w:footer="13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10E62">
      <w:r>
        <w:separator/>
      </w:r>
    </w:p>
  </w:endnote>
  <w:endnote w:type="continuationSeparator" w:id="0">
    <w:p w:rsidR="00000000" w:rsidRDefault="0081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Times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Andale Sans UI">
    <w:altName w:val="Arial Unicode MS"/>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10E62">
    <w:pPr>
      <w:pStyle w:val="af6"/>
      <w:jc w:val="center"/>
    </w:pPr>
  </w:p>
  <w:p w:rsidR="00000000" w:rsidRDefault="00810E62">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10E6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10E62">
      <w:r>
        <w:separator/>
      </w:r>
    </w:p>
  </w:footnote>
  <w:footnote w:type="continuationSeparator" w:id="0">
    <w:p w:rsidR="00000000" w:rsidRDefault="00810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10E62">
    <w:pPr>
      <w:pStyle w:val="af5"/>
      <w:jc w:val="center"/>
    </w:pPr>
    <w:r>
      <w:fldChar w:fldCharType="begin"/>
    </w:r>
    <w:r>
      <w:instrText xml:space="preserve"> PAGE </w:instrText>
    </w:r>
    <w:r>
      <w:fldChar w:fldCharType="separate"/>
    </w:r>
    <w:r>
      <w:rPr>
        <w:noProof/>
      </w:rPr>
      <w:t>8</w:t>
    </w:r>
    <w:r>
      <w:fldChar w:fldCharType="end"/>
    </w:r>
  </w:p>
  <w:p w:rsidR="00000000" w:rsidRDefault="00810E62">
    <w:pPr>
      <w:pStyle w:val="a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10E6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643"/>
    <w:rsid w:val="00267643"/>
    <w:rsid w:val="00810E62"/>
    <w:rsid w:val="00F17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C06FB35-75C9-4CD1-B0DC-A6D1A447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2">
    <w:name w:val="heading 2"/>
    <w:basedOn w:val="1"/>
    <w:next w:val="a0"/>
    <w:qFormat/>
    <w:pPr>
      <w:numPr>
        <w:ilvl w:val="1"/>
        <w:numId w:val="1"/>
      </w:numPr>
      <w:ind w:left="576" w:hanging="576"/>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20">
    <w:name w:val="Основной шрифт абзаца2"/>
  </w:style>
  <w:style w:type="character" w:styleId="a4">
    <w:name w:val="line number"/>
    <w:basedOn w:val="20"/>
  </w:style>
  <w:style w:type="character" w:styleId="a5">
    <w:name w:val="Hyperlink"/>
    <w:rPr>
      <w:color w:val="0000FF"/>
      <w:u w:val="single"/>
    </w:rPr>
  </w:style>
  <w:style w:type="character" w:customStyle="1" w:styleId="WW8Num1z0">
    <w:name w:val="WW8Num1z0"/>
    <w:rPr>
      <w:b/>
    </w:rPr>
  </w:style>
  <w:style w:type="character" w:customStyle="1" w:styleId="10">
    <w:name w:val="Основной шрифт абзаца1"/>
  </w:style>
  <w:style w:type="character" w:customStyle="1" w:styleId="wmi-callto">
    <w:name w:val="wmi-callto"/>
  </w:style>
  <w:style w:type="character" w:customStyle="1" w:styleId="a6">
    <w:name w:val="Текст выноски Знак"/>
    <w:rPr>
      <w:rFonts w:ascii="Segoe UI" w:hAnsi="Segoe UI" w:cs="Segoe UI"/>
      <w:sz w:val="18"/>
    </w:rPr>
  </w:style>
  <w:style w:type="character" w:customStyle="1" w:styleId="a7">
    <w:name w:val="Верхний колонтитул Знак"/>
    <w:rPr>
      <w:sz w:val="24"/>
    </w:rPr>
  </w:style>
  <w:style w:type="character" w:customStyle="1" w:styleId="a8">
    <w:name w:val="Нижний колонтитул Знак"/>
    <w:rPr>
      <w:sz w:val="24"/>
    </w:rPr>
  </w:style>
  <w:style w:type="character" w:styleId="a9">
    <w:name w:val="Strong"/>
    <w:qFormat/>
    <w:rPr>
      <w:b/>
    </w:rPr>
  </w:style>
  <w:style w:type="character" w:styleId="aa">
    <w:name w:val="FollowedHyperlink"/>
    <w:rPr>
      <w:color w:val="800080"/>
      <w:u w:val="single"/>
    </w:rPr>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Strong">
    <w:name w:val="Strong"/>
    <w:rPr>
      <w:b/>
    </w:rPr>
  </w:style>
  <w:style w:type="paragraph" w:customStyle="1" w:styleId="ab">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spacing w:after="120"/>
    </w:pPr>
  </w:style>
  <w:style w:type="paragraph" w:styleId="ac">
    <w:name w:val="List"/>
    <w:basedOn w:val="a0"/>
  </w:style>
  <w:style w:type="paragraph" w:styleId="ad">
    <w:name w:val="caption"/>
    <w:basedOn w:val="a"/>
    <w:qFormat/>
    <w:pPr>
      <w:suppressLineNumbers/>
      <w:spacing w:before="120" w:after="120"/>
    </w:pPr>
    <w:rPr>
      <w:rFonts w:ascii="PT Astra Serif" w:hAnsi="PT Astra Serif" w:cs="Noto Sans Devanagari"/>
      <w:i/>
      <w:iCs/>
      <w:szCs w:val="24"/>
    </w:rPr>
  </w:style>
  <w:style w:type="paragraph" w:customStyle="1" w:styleId="21">
    <w:name w:val="Указатель2"/>
    <w:basedOn w:val="a"/>
    <w:pPr>
      <w:suppressLineNumbers/>
    </w:pPr>
    <w:rPr>
      <w:rFonts w:ascii="PT Astra Serif" w:hAnsi="PT Astra Serif" w:cs="Noto Sans Devanagari"/>
    </w:rPr>
  </w:style>
  <w:style w:type="paragraph" w:customStyle="1" w:styleId="1">
    <w:name w:val="Заголовок1"/>
    <w:basedOn w:val="a"/>
    <w:next w:val="a0"/>
    <w:pPr>
      <w:keepNext/>
      <w:spacing w:before="240" w:after="120"/>
    </w:pPr>
    <w:rPr>
      <w:rFonts w:ascii="Arial" w:hAnsi="Arial" w:cs="Arial"/>
      <w:sz w:val="28"/>
    </w:rPr>
  </w:style>
  <w:style w:type="paragraph" w:customStyle="1" w:styleId="caption">
    <w:name w:val="caption"/>
    <w:basedOn w:val="a"/>
    <w:pPr>
      <w:suppressLineNumbers/>
      <w:spacing w:before="120" w:after="120"/>
    </w:pPr>
    <w:rPr>
      <w:rFonts w:ascii="PT Astra Serif" w:hAnsi="PT Astra Serif" w:cs="Noto Sans Devanagari"/>
      <w:i/>
      <w:iCs/>
      <w:szCs w:val="24"/>
    </w:rPr>
  </w:style>
  <w:style w:type="paragraph" w:customStyle="1" w:styleId="caption1">
    <w:name w:val="caption1"/>
    <w:basedOn w:val="a"/>
    <w:pPr>
      <w:suppressLineNumbers/>
      <w:spacing w:before="120" w:after="120"/>
    </w:pPr>
    <w:rPr>
      <w:rFonts w:ascii="PT Astra Serif" w:hAnsi="PT Astra Serif" w:cs="Noto Sans Devanagari"/>
      <w:i/>
      <w:iCs/>
      <w:szCs w:val="24"/>
    </w:rPr>
  </w:style>
  <w:style w:type="paragraph" w:customStyle="1" w:styleId="11">
    <w:name w:val="Название объекта1"/>
    <w:basedOn w:val="a"/>
    <w:pPr>
      <w:suppressLineNumbers/>
      <w:spacing w:before="120" w:after="120"/>
    </w:pPr>
    <w:rPr>
      <w:rFonts w:ascii="PT Astra Serif" w:hAnsi="PT Astra Serif" w:cs="Noto Sans Devanagari"/>
      <w:i/>
      <w:iCs/>
      <w:szCs w:val="24"/>
    </w:rPr>
  </w:style>
  <w:style w:type="paragraph" w:styleId="ae">
    <w:name w:val="index heading"/>
    <w:basedOn w:val="a"/>
    <w:pPr>
      <w:suppressLineNumbers/>
    </w:pPr>
    <w:rPr>
      <w:rFonts w:ascii="PT Astra Serif" w:hAnsi="PT Astra Serif" w:cs="Noto Sans Devanagari"/>
    </w:rPr>
  </w:style>
  <w:style w:type="paragraph" w:customStyle="1" w:styleId="caption11">
    <w:name w:val="caption11"/>
    <w:basedOn w:val="a"/>
    <w:pPr>
      <w:suppressLineNumbers/>
      <w:spacing w:before="120" w:after="120"/>
    </w:pPr>
    <w:rPr>
      <w:rFonts w:ascii="PT Astra Serif" w:hAnsi="PT Astra Serif" w:cs="Noto Sans Devanagari"/>
      <w:i/>
      <w:iCs/>
      <w:szCs w:val="24"/>
    </w:rPr>
  </w:style>
  <w:style w:type="paragraph" w:customStyle="1" w:styleId="12">
    <w:name w:val="Название1"/>
    <w:basedOn w:val="a"/>
    <w:pPr>
      <w:suppressLineNumbers/>
      <w:spacing w:before="120" w:after="120"/>
    </w:pPr>
    <w:rPr>
      <w:i/>
    </w:rPr>
  </w:style>
  <w:style w:type="paragraph" w:customStyle="1" w:styleId="13">
    <w:name w:val="Указатель1"/>
    <w:basedOn w:val="a"/>
    <w:pPr>
      <w:suppressLineNumbers/>
    </w:pPr>
  </w:style>
  <w:style w:type="paragraph" w:customStyle="1" w:styleId="af">
    <w:name w:val="Содержимое таблицы"/>
    <w:basedOn w:val="a"/>
    <w:pPr>
      <w:suppressLineNumbers/>
    </w:pPr>
  </w:style>
  <w:style w:type="paragraph" w:styleId="af0">
    <w:name w:val="Balloon Text"/>
    <w:basedOn w:val="a"/>
    <w:rPr>
      <w:rFonts w:ascii="Segoe UI" w:hAnsi="Segoe UI" w:cs="Segoe UI"/>
      <w:sz w:val="18"/>
    </w:rPr>
  </w:style>
  <w:style w:type="paragraph" w:customStyle="1" w:styleId="af1">
    <w:name w:val="Заголовок таблицы"/>
    <w:basedOn w:val="af"/>
    <w:pPr>
      <w:jc w:val="center"/>
    </w:pPr>
    <w:rPr>
      <w:b/>
    </w:rPr>
  </w:style>
  <w:style w:type="paragraph" w:customStyle="1" w:styleId="af2">
    <w:name w:val="Обычный + по ширине"/>
    <w:basedOn w:val="a"/>
    <w:pPr>
      <w:jc w:val="both"/>
    </w:pPr>
  </w:style>
  <w:style w:type="paragraph" w:customStyle="1" w:styleId="ConsPlusNormal">
    <w:name w:val="ConsPlusNormal"/>
    <w:basedOn w:val="a"/>
    <w:pPr>
      <w:ind w:firstLine="720"/>
    </w:pPr>
    <w:rPr>
      <w:rFonts w:ascii="Arial" w:hAnsi="Arial" w:cs="Arial"/>
    </w:rPr>
  </w:style>
  <w:style w:type="paragraph" w:customStyle="1" w:styleId="ConsNormal">
    <w:name w:val="ConsNormal"/>
    <w:basedOn w:val="a"/>
    <w:pPr>
      <w:ind w:right="19772" w:firstLine="720"/>
    </w:pPr>
    <w:rPr>
      <w:rFonts w:ascii="Arial" w:hAnsi="Arial" w:cs="Arial"/>
    </w:rPr>
  </w:style>
  <w:style w:type="paragraph" w:customStyle="1" w:styleId="af3">
    <w:name w:val="Колонтитул"/>
    <w:basedOn w:val="a"/>
  </w:style>
  <w:style w:type="paragraph" w:customStyle="1" w:styleId="af4">
    <w:name w:val="Колонтитулы"/>
    <w:basedOn w:val="a"/>
    <w:pPr>
      <w:suppressLineNumbers/>
      <w:tabs>
        <w:tab w:val="center" w:pos="4819"/>
        <w:tab w:val="right" w:pos="9638"/>
      </w:tabs>
    </w:pPr>
  </w:style>
  <w:style w:type="paragraph" w:styleId="af5">
    <w:name w:val="header"/>
    <w:basedOn w:val="a"/>
  </w:style>
  <w:style w:type="paragraph" w:styleId="af6">
    <w:name w:val="footer"/>
    <w:basedOn w:val="a"/>
  </w:style>
  <w:style w:type="paragraph" w:styleId="af7">
    <w:name w:val="No Spacing"/>
    <w:qFormat/>
    <w:pPr>
      <w:suppressAutoHyphens/>
    </w:pPr>
    <w:rPr>
      <w:sz w:val="24"/>
      <w:lang w:eastAsia="zh-CN"/>
    </w:rPr>
  </w:style>
  <w:style w:type="paragraph" w:customStyle="1" w:styleId="af8">
    <w:name w:val="Содержимое врезки"/>
    <w:basedOn w:val="a"/>
  </w:style>
  <w:style w:type="paragraph" w:styleId="af9">
    <w:name w:val="Normal (Web)"/>
    <w:basedOn w:val="a"/>
    <w:pPr>
      <w:spacing w:before="150" w:after="150"/>
      <w:ind w:left="150" w:right="150"/>
    </w:pPr>
    <w:rPr>
      <w:szCs w:val="24"/>
    </w:rPr>
  </w:style>
  <w:style w:type="paragraph" w:customStyle="1" w:styleId="14">
    <w:name w:val="Обычный1"/>
    <w:pPr>
      <w:suppressAutoHyphens/>
    </w:pPr>
    <w:rPr>
      <w:rFonts w:ascii="TimesDL" w:hAnsi="TimesDL" w:cs="TimesDL"/>
      <w:sz w:val="24"/>
      <w:szCs w:val="22"/>
      <w:lang w:val="en-US" w:eastAsia="zh-CN"/>
    </w:rPr>
  </w:style>
  <w:style w:type="paragraph" w:styleId="afa">
    <w:name w:val="List Paragraph"/>
    <w:basedOn w:val="a"/>
    <w:qFormat/>
    <w:pPr>
      <w:numPr>
        <w:numId w:val="2"/>
      </w:numPr>
      <w:tabs>
        <w:tab w:val="left" w:pos="1134"/>
      </w:tabs>
      <w:contextualSpacing/>
      <w:jc w:val="both"/>
    </w:pPr>
    <w:rPr>
      <w:rFonts w:eastAsia="Calibri"/>
      <w:szCs w:val="24"/>
    </w:rPr>
  </w:style>
  <w:style w:type="paragraph" w:customStyle="1" w:styleId="ListParagraph">
    <w:name w:val="List Paragraph"/>
    <w:basedOn w:val="a"/>
    <w:pPr>
      <w:ind w:left="720"/>
      <w:contextualSpacing/>
    </w:pPr>
  </w:style>
  <w:style w:type="paragraph" w:customStyle="1" w:styleId="Standard">
    <w:name w:val="Standard"/>
    <w:pPr>
      <w:widowControl w:val="0"/>
      <w:suppressAutoHyphens/>
      <w:textAlignment w:val="baseline"/>
    </w:pPr>
    <w:rPr>
      <w:rFonts w:ascii="PT Astra Serif" w:eastAsia="Andale Sans UI" w:hAnsi="PT Astra Serif"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3362</Words>
  <Characters>19164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УОПиПАСР</dc:creator>
  <cp:keywords/>
  <cp:lastModifiedBy>МузафароваЕС</cp:lastModifiedBy>
  <cp:revision>2</cp:revision>
  <cp:lastPrinted>2026-05-25T08:19:00Z</cp:lastPrinted>
  <dcterms:created xsi:type="dcterms:W3CDTF">2026-05-26T10:06:00Z</dcterms:created>
  <dcterms:modified xsi:type="dcterms:W3CDTF">2026-05-26T10:06:00Z</dcterms:modified>
</cp:coreProperties>
</file>