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43A" w:rsidRPr="0042243A" w:rsidRDefault="0042243A" w:rsidP="0042243A">
      <w:pPr>
        <w:jc w:val="center"/>
        <w:rPr>
          <w:b/>
          <w:sz w:val="22"/>
          <w:szCs w:val="22"/>
        </w:rPr>
      </w:pPr>
      <w:bookmarkStart w:id="0" w:name="OLE_LINK6"/>
      <w:bookmarkStart w:id="1" w:name="OLE_LINK5"/>
      <w:r w:rsidRPr="0042243A">
        <w:rPr>
          <w:b/>
          <w:sz w:val="22"/>
          <w:szCs w:val="22"/>
        </w:rPr>
        <w:t>Контракт №</w:t>
      </w:r>
      <w:r w:rsidRPr="0042243A">
        <w:rPr>
          <w:sz w:val="22"/>
          <w:szCs w:val="22"/>
        </w:rPr>
        <w:t xml:space="preserve"> </w:t>
      </w:r>
      <w:r w:rsidRPr="0042243A">
        <w:rPr>
          <w:b/>
          <w:sz w:val="22"/>
          <w:szCs w:val="22"/>
        </w:rPr>
        <w:t>___</w:t>
      </w:r>
    </w:p>
    <w:p w:rsidR="0042243A" w:rsidRPr="0042243A" w:rsidRDefault="0042243A" w:rsidP="0042243A">
      <w:pPr>
        <w:jc w:val="center"/>
        <w:rPr>
          <w:b/>
          <w:bCs/>
          <w:sz w:val="22"/>
          <w:szCs w:val="22"/>
        </w:rPr>
      </w:pPr>
      <w:r w:rsidRPr="0042243A">
        <w:rPr>
          <w:b/>
          <w:bCs/>
          <w:sz w:val="22"/>
          <w:szCs w:val="22"/>
        </w:rPr>
        <w:t>на оказание информационных услуг</w:t>
      </w:r>
    </w:p>
    <w:p w:rsidR="0042243A" w:rsidRPr="0042243A" w:rsidRDefault="0042243A" w:rsidP="0042243A">
      <w:pPr>
        <w:jc w:val="center"/>
        <w:rPr>
          <w:b/>
          <w:bCs/>
          <w:sz w:val="22"/>
          <w:szCs w:val="22"/>
        </w:rPr>
      </w:pPr>
    </w:p>
    <w:p w:rsidR="0042243A" w:rsidRPr="0042243A" w:rsidRDefault="0042243A" w:rsidP="0042243A">
      <w:pPr>
        <w:jc w:val="center"/>
        <w:rPr>
          <w:b/>
          <w:bCs/>
          <w:sz w:val="22"/>
          <w:szCs w:val="22"/>
        </w:rPr>
      </w:pPr>
      <w:r w:rsidRPr="0042243A">
        <w:rPr>
          <w:b/>
          <w:bCs/>
          <w:sz w:val="22"/>
          <w:szCs w:val="22"/>
        </w:rPr>
        <w:tab/>
      </w:r>
      <w:r w:rsidRPr="0042243A">
        <w:rPr>
          <w:b/>
          <w:bCs/>
          <w:sz w:val="22"/>
          <w:szCs w:val="22"/>
        </w:rPr>
        <w:tab/>
      </w:r>
      <w:r w:rsidRPr="0042243A">
        <w:rPr>
          <w:b/>
          <w:bCs/>
          <w:sz w:val="22"/>
          <w:szCs w:val="22"/>
        </w:rPr>
        <w:tab/>
      </w:r>
      <w:r w:rsidRPr="0042243A">
        <w:rPr>
          <w:b/>
          <w:bCs/>
          <w:sz w:val="22"/>
          <w:szCs w:val="22"/>
        </w:rPr>
        <w:tab/>
      </w:r>
      <w:r w:rsidRPr="0042243A">
        <w:rPr>
          <w:b/>
          <w:bCs/>
          <w:sz w:val="22"/>
          <w:szCs w:val="22"/>
        </w:rPr>
        <w:tab/>
      </w:r>
      <w:r w:rsidRPr="0042243A">
        <w:rPr>
          <w:b/>
          <w:bCs/>
          <w:sz w:val="22"/>
          <w:szCs w:val="22"/>
        </w:rPr>
        <w:tab/>
      </w:r>
      <w:r w:rsidRPr="0042243A">
        <w:rPr>
          <w:b/>
          <w:bCs/>
          <w:sz w:val="22"/>
          <w:szCs w:val="22"/>
        </w:rPr>
        <w:tab/>
      </w:r>
      <w:r w:rsidRPr="0042243A">
        <w:rPr>
          <w:b/>
          <w:bCs/>
          <w:sz w:val="22"/>
          <w:szCs w:val="22"/>
        </w:rPr>
        <w:tab/>
        <w:t>«____» мая 2026 года</w:t>
      </w:r>
    </w:p>
    <w:p w:rsidR="0042243A" w:rsidRPr="0042243A" w:rsidRDefault="0042243A" w:rsidP="0042243A">
      <w:pPr>
        <w:jc w:val="both"/>
        <w:rPr>
          <w:b/>
          <w:bCs/>
          <w:sz w:val="22"/>
          <w:szCs w:val="22"/>
        </w:rPr>
      </w:pPr>
    </w:p>
    <w:p w:rsidR="0042243A" w:rsidRPr="0042243A" w:rsidRDefault="0042243A" w:rsidP="0042243A">
      <w:pPr>
        <w:widowControl w:val="0"/>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spacing w:before="120" w:after="120"/>
        <w:jc w:val="both"/>
        <w:rPr>
          <w:sz w:val="22"/>
          <w:szCs w:val="22"/>
        </w:rPr>
      </w:pPr>
      <w:r w:rsidRPr="0042243A">
        <w:rPr>
          <w:b/>
          <w:bCs/>
          <w:sz w:val="22"/>
          <w:szCs w:val="22"/>
        </w:rPr>
        <w:t>Федеральное бюджетное учреждение науки «Санкт-Петербургский научно-исследовательский институт эпидемиологии и микробиологии им. Пастера»</w:t>
      </w:r>
      <w:r w:rsidRPr="0042243A">
        <w:rPr>
          <w:sz w:val="22"/>
          <w:szCs w:val="22"/>
        </w:rPr>
        <w:t xml:space="preserve">, именуемое в дальнейшем «Заказчик», в лице Директора </w:t>
      </w:r>
      <w:proofErr w:type="spellStart"/>
      <w:r w:rsidRPr="0042243A">
        <w:rPr>
          <w:sz w:val="22"/>
          <w:szCs w:val="22"/>
        </w:rPr>
        <w:t>Тотоляна</w:t>
      </w:r>
      <w:proofErr w:type="spellEnd"/>
      <w:r w:rsidRPr="0042243A">
        <w:rPr>
          <w:sz w:val="22"/>
          <w:szCs w:val="22"/>
        </w:rPr>
        <w:t xml:space="preserve"> </w:t>
      </w:r>
      <w:proofErr w:type="spellStart"/>
      <w:r w:rsidRPr="0042243A">
        <w:rPr>
          <w:sz w:val="22"/>
          <w:szCs w:val="22"/>
        </w:rPr>
        <w:t>Арега</w:t>
      </w:r>
      <w:proofErr w:type="spellEnd"/>
      <w:r w:rsidRPr="0042243A">
        <w:rPr>
          <w:sz w:val="22"/>
          <w:szCs w:val="22"/>
        </w:rPr>
        <w:t xml:space="preserve"> Артемовича, действующего на основании Устава, с одной стороны, и </w:t>
      </w:r>
      <w:r w:rsidRPr="0042243A">
        <w:rPr>
          <w:b/>
          <w:color w:val="000000"/>
          <w:kern w:val="28"/>
          <w:sz w:val="22"/>
          <w:szCs w:val="22"/>
        </w:rPr>
        <w:t>______________</w:t>
      </w:r>
      <w:r w:rsidRPr="0042243A">
        <w:rPr>
          <w:b/>
          <w:sz w:val="22"/>
          <w:szCs w:val="22"/>
        </w:rPr>
        <w:t>,</w:t>
      </w:r>
      <w:r w:rsidRPr="0042243A">
        <w:rPr>
          <w:sz w:val="22"/>
          <w:szCs w:val="22"/>
        </w:rPr>
        <w:t xml:space="preserve"> именуемое в дальнейшем «Исполнитель», в лице </w:t>
      </w:r>
      <w:r w:rsidRPr="0042243A">
        <w:rPr>
          <w:color w:val="000000"/>
          <w:kern w:val="28"/>
          <w:sz w:val="22"/>
          <w:szCs w:val="22"/>
        </w:rPr>
        <w:t xml:space="preserve">________________, действующего на основании __________________, </w:t>
      </w:r>
      <w:r w:rsidRPr="0042243A">
        <w:rPr>
          <w:sz w:val="22"/>
          <w:szCs w:val="22"/>
        </w:rPr>
        <w:t xml:space="preserve">с другой стороны, совместно именуемые «Стороны»,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Pr="0042243A">
        <w:rPr>
          <w:b/>
          <w:sz w:val="22"/>
          <w:szCs w:val="22"/>
          <w:u w:val="single"/>
        </w:rPr>
        <w:t>пункта 4 части 1 статьи 93</w:t>
      </w:r>
      <w:r w:rsidRPr="0042243A">
        <w:rPr>
          <w:sz w:val="22"/>
          <w:szCs w:val="22"/>
        </w:rPr>
        <w:t xml:space="preserve"> Федерального закона о контрактной системе, заключили настоящий контракт (далее – Контракт) о нижеследующем:</w:t>
      </w:r>
    </w:p>
    <w:p w:rsidR="0042243A" w:rsidRPr="0042243A" w:rsidRDefault="0042243A" w:rsidP="0042243A">
      <w:pPr>
        <w:pStyle w:val="3"/>
        <w:ind w:firstLine="708"/>
        <w:jc w:val="center"/>
        <w:rPr>
          <w:b/>
          <w:sz w:val="22"/>
          <w:szCs w:val="22"/>
        </w:rPr>
      </w:pPr>
      <w:r w:rsidRPr="0042243A">
        <w:rPr>
          <w:b/>
          <w:sz w:val="22"/>
          <w:szCs w:val="22"/>
        </w:rPr>
        <w:t>1. ПРЕДМЕТ КОНТРАКТА</w:t>
      </w:r>
    </w:p>
    <w:p w:rsidR="0042243A" w:rsidRPr="0042243A" w:rsidRDefault="0042243A" w:rsidP="0042243A">
      <w:pPr>
        <w:jc w:val="both"/>
        <w:rPr>
          <w:sz w:val="22"/>
          <w:szCs w:val="22"/>
        </w:rPr>
      </w:pPr>
    </w:p>
    <w:p w:rsidR="0042243A" w:rsidRPr="0042243A" w:rsidRDefault="0042243A" w:rsidP="0042243A">
      <w:pPr>
        <w:numPr>
          <w:ilvl w:val="1"/>
          <w:numId w:val="1"/>
        </w:numPr>
        <w:jc w:val="both"/>
        <w:rPr>
          <w:sz w:val="22"/>
          <w:szCs w:val="22"/>
        </w:rPr>
      </w:pPr>
      <w:r w:rsidRPr="0042243A">
        <w:rPr>
          <w:sz w:val="22"/>
          <w:szCs w:val="22"/>
        </w:rPr>
        <w:t xml:space="preserve">В соответствии с Контрактом Исполнитель обязуется </w:t>
      </w:r>
      <w:bookmarkStart w:id="2" w:name="_Hlk522695872"/>
      <w:r w:rsidRPr="0042243A">
        <w:rPr>
          <w:sz w:val="22"/>
          <w:szCs w:val="22"/>
        </w:rPr>
        <w:t>надлежащим образом оказать Заказчику информационные услуги,</w:t>
      </w:r>
      <w:bookmarkEnd w:id="2"/>
      <w:r w:rsidRPr="0042243A">
        <w:rPr>
          <w:sz w:val="22"/>
          <w:szCs w:val="22"/>
        </w:rPr>
        <w:t xml:space="preserve"> а Заказчик обязуется в порядке и сроки, предусмотренные Контрактом, принять и оплатить надлежащим образом оказанные услуги.</w:t>
      </w:r>
    </w:p>
    <w:p w:rsidR="0042243A" w:rsidRPr="0042243A" w:rsidRDefault="0042243A" w:rsidP="0042243A">
      <w:pPr>
        <w:numPr>
          <w:ilvl w:val="1"/>
          <w:numId w:val="1"/>
        </w:numPr>
        <w:jc w:val="both"/>
        <w:rPr>
          <w:sz w:val="22"/>
          <w:szCs w:val="22"/>
        </w:rPr>
      </w:pPr>
      <w:r w:rsidRPr="0042243A">
        <w:rPr>
          <w:sz w:val="22"/>
          <w:szCs w:val="22"/>
        </w:rPr>
        <w:t>Объем, сроки и условия предоставления Исполнителем услуг Заказчику согласуются Сторонами в Приложении № 1 к Контракту, являющиеся неотъемлемой частью настоящего Контракта.</w:t>
      </w:r>
    </w:p>
    <w:p w:rsidR="0042243A" w:rsidRPr="0042243A" w:rsidRDefault="0042243A" w:rsidP="0042243A">
      <w:pPr>
        <w:ind w:left="705"/>
        <w:jc w:val="both"/>
        <w:rPr>
          <w:b/>
          <w:sz w:val="22"/>
          <w:szCs w:val="22"/>
        </w:rPr>
      </w:pPr>
    </w:p>
    <w:p w:rsidR="0042243A" w:rsidRPr="0042243A" w:rsidRDefault="0042243A" w:rsidP="0042243A">
      <w:pPr>
        <w:jc w:val="center"/>
        <w:rPr>
          <w:b/>
          <w:sz w:val="22"/>
          <w:szCs w:val="22"/>
        </w:rPr>
      </w:pPr>
      <w:r w:rsidRPr="0042243A">
        <w:rPr>
          <w:b/>
          <w:sz w:val="22"/>
          <w:szCs w:val="22"/>
        </w:rPr>
        <w:t>2. ПРАВА И ОБЯЗАННОСТИ СТОРОН</w:t>
      </w:r>
    </w:p>
    <w:p w:rsidR="0042243A" w:rsidRPr="0042243A" w:rsidRDefault="0042243A" w:rsidP="0042243A">
      <w:pPr>
        <w:jc w:val="both"/>
        <w:rPr>
          <w:sz w:val="22"/>
          <w:szCs w:val="22"/>
        </w:rPr>
      </w:pPr>
    </w:p>
    <w:p w:rsidR="0042243A" w:rsidRPr="0042243A" w:rsidRDefault="0042243A" w:rsidP="0042243A">
      <w:pPr>
        <w:numPr>
          <w:ilvl w:val="1"/>
          <w:numId w:val="2"/>
        </w:numPr>
        <w:jc w:val="both"/>
        <w:rPr>
          <w:b/>
          <w:sz w:val="22"/>
          <w:szCs w:val="22"/>
        </w:rPr>
      </w:pPr>
      <w:r w:rsidRPr="0042243A">
        <w:rPr>
          <w:b/>
          <w:sz w:val="22"/>
          <w:szCs w:val="22"/>
        </w:rPr>
        <w:t>Исполнитель обязуется:</w:t>
      </w:r>
    </w:p>
    <w:p w:rsidR="0042243A" w:rsidRPr="0042243A" w:rsidRDefault="0042243A" w:rsidP="0042243A">
      <w:pPr>
        <w:numPr>
          <w:ilvl w:val="2"/>
          <w:numId w:val="2"/>
        </w:numPr>
        <w:jc w:val="both"/>
        <w:rPr>
          <w:sz w:val="22"/>
          <w:szCs w:val="22"/>
        </w:rPr>
      </w:pPr>
      <w:r w:rsidRPr="0042243A">
        <w:rPr>
          <w:sz w:val="22"/>
          <w:szCs w:val="22"/>
        </w:rPr>
        <w:t>Своевременно и в полном объеме предоставлять Заказчику услуги согласно настоящего Контракта и Приложений к нему.</w:t>
      </w:r>
    </w:p>
    <w:p w:rsidR="0042243A" w:rsidRPr="0042243A" w:rsidRDefault="0042243A" w:rsidP="0042243A">
      <w:pPr>
        <w:numPr>
          <w:ilvl w:val="2"/>
          <w:numId w:val="2"/>
        </w:numPr>
        <w:jc w:val="both"/>
        <w:rPr>
          <w:color w:val="000000"/>
          <w:sz w:val="22"/>
          <w:szCs w:val="22"/>
        </w:rPr>
      </w:pPr>
      <w:r w:rsidRPr="0042243A">
        <w:rPr>
          <w:sz w:val="22"/>
          <w:szCs w:val="22"/>
        </w:rPr>
        <w:t xml:space="preserve">Своевременно и качественно оказывать Заказчику услуги в объеме и в сроки, предусмотренные </w:t>
      </w:r>
      <w:r w:rsidRPr="0042243A">
        <w:rPr>
          <w:color w:val="000000"/>
          <w:sz w:val="22"/>
          <w:szCs w:val="22"/>
        </w:rPr>
        <w:t>Приложениями к настоящему Контракту.</w:t>
      </w:r>
    </w:p>
    <w:p w:rsidR="0042243A" w:rsidRPr="0042243A" w:rsidRDefault="0042243A" w:rsidP="0042243A">
      <w:pPr>
        <w:numPr>
          <w:ilvl w:val="2"/>
          <w:numId w:val="2"/>
        </w:numPr>
        <w:jc w:val="both"/>
        <w:rPr>
          <w:color w:val="000000"/>
          <w:sz w:val="22"/>
          <w:szCs w:val="22"/>
        </w:rPr>
      </w:pPr>
      <w:r w:rsidRPr="0042243A">
        <w:rPr>
          <w:color w:val="000000"/>
          <w:sz w:val="22"/>
          <w:szCs w:val="22"/>
        </w:rPr>
        <w:t xml:space="preserve">В порядке и в сроки, согласованные Сторонами в настоящем Контракте, предоставлять Заказчику на подпись акты сдачи-приемки оказанных услуг. </w:t>
      </w:r>
    </w:p>
    <w:p w:rsidR="0042243A" w:rsidRPr="0042243A" w:rsidRDefault="0042243A" w:rsidP="0042243A">
      <w:pPr>
        <w:numPr>
          <w:ilvl w:val="2"/>
          <w:numId w:val="2"/>
        </w:numPr>
        <w:jc w:val="both"/>
        <w:rPr>
          <w:sz w:val="22"/>
          <w:szCs w:val="22"/>
        </w:rPr>
      </w:pPr>
      <w:r w:rsidRPr="0042243A">
        <w:rPr>
          <w:sz w:val="22"/>
          <w:szCs w:val="22"/>
        </w:rPr>
        <w:t>Не разглашать третьим лицам коммерческую, конфиденциальную и любую другую информацию, полученную от и/или переданную Заказчику.</w:t>
      </w:r>
    </w:p>
    <w:p w:rsidR="0042243A" w:rsidRPr="0042243A" w:rsidRDefault="0042243A" w:rsidP="0042243A">
      <w:pPr>
        <w:jc w:val="both"/>
        <w:rPr>
          <w:sz w:val="22"/>
          <w:szCs w:val="22"/>
        </w:rPr>
      </w:pPr>
    </w:p>
    <w:p w:rsidR="0042243A" w:rsidRPr="0042243A" w:rsidRDefault="0042243A" w:rsidP="0042243A">
      <w:pPr>
        <w:numPr>
          <w:ilvl w:val="1"/>
          <w:numId w:val="2"/>
        </w:numPr>
        <w:jc w:val="both"/>
        <w:rPr>
          <w:b/>
          <w:sz w:val="22"/>
          <w:szCs w:val="22"/>
        </w:rPr>
      </w:pPr>
      <w:r w:rsidRPr="0042243A">
        <w:rPr>
          <w:b/>
          <w:sz w:val="22"/>
          <w:szCs w:val="22"/>
          <w:lang w:val="en-US"/>
        </w:rPr>
        <w:t xml:space="preserve">      </w:t>
      </w:r>
      <w:r w:rsidRPr="0042243A">
        <w:rPr>
          <w:b/>
          <w:sz w:val="22"/>
          <w:szCs w:val="22"/>
        </w:rPr>
        <w:t>Исполнитель вправе:</w:t>
      </w:r>
    </w:p>
    <w:p w:rsidR="0042243A" w:rsidRPr="0042243A" w:rsidRDefault="0042243A" w:rsidP="0042243A">
      <w:pPr>
        <w:ind w:left="720" w:hanging="720"/>
        <w:jc w:val="both"/>
        <w:rPr>
          <w:sz w:val="22"/>
          <w:szCs w:val="22"/>
        </w:rPr>
      </w:pPr>
      <w:r w:rsidRPr="0042243A">
        <w:rPr>
          <w:sz w:val="22"/>
          <w:szCs w:val="22"/>
        </w:rPr>
        <w:t>2.2.1.</w:t>
      </w:r>
      <w:r w:rsidRPr="0042243A">
        <w:rPr>
          <w:sz w:val="22"/>
          <w:szCs w:val="22"/>
        </w:rPr>
        <w:tab/>
        <w:t xml:space="preserve">Приостановить предоставление услуг по настоящему Контракту в случае просрочки Заказчиком оплаты услуг, предусмотренной разделом 3 Контракта, более чем на 10 (Десять) календарных дней. </w:t>
      </w:r>
    </w:p>
    <w:p w:rsidR="0042243A" w:rsidRPr="0042243A" w:rsidRDefault="0042243A" w:rsidP="0042243A">
      <w:pPr>
        <w:jc w:val="both"/>
        <w:rPr>
          <w:sz w:val="22"/>
          <w:szCs w:val="22"/>
        </w:rPr>
      </w:pPr>
    </w:p>
    <w:p w:rsidR="0042243A" w:rsidRPr="0042243A" w:rsidRDefault="0042243A" w:rsidP="0042243A">
      <w:pPr>
        <w:numPr>
          <w:ilvl w:val="1"/>
          <w:numId w:val="2"/>
        </w:numPr>
        <w:jc w:val="both"/>
        <w:rPr>
          <w:b/>
          <w:sz w:val="22"/>
          <w:szCs w:val="22"/>
          <w:lang w:val="en-US"/>
        </w:rPr>
      </w:pPr>
      <w:r w:rsidRPr="0042243A">
        <w:rPr>
          <w:b/>
          <w:sz w:val="22"/>
          <w:szCs w:val="22"/>
        </w:rPr>
        <w:t xml:space="preserve">      Заказчик</w:t>
      </w:r>
      <w:r w:rsidRPr="0042243A">
        <w:rPr>
          <w:b/>
          <w:sz w:val="22"/>
          <w:szCs w:val="22"/>
          <w:lang w:val="en-US"/>
        </w:rPr>
        <w:t xml:space="preserve"> </w:t>
      </w:r>
      <w:r w:rsidRPr="0042243A">
        <w:rPr>
          <w:b/>
          <w:sz w:val="22"/>
          <w:szCs w:val="22"/>
        </w:rPr>
        <w:t>обязуется</w:t>
      </w:r>
      <w:r w:rsidRPr="0042243A">
        <w:rPr>
          <w:b/>
          <w:sz w:val="22"/>
          <w:szCs w:val="22"/>
          <w:lang w:val="en-US"/>
        </w:rPr>
        <w:t>:</w:t>
      </w:r>
    </w:p>
    <w:p w:rsidR="0042243A" w:rsidRPr="0042243A" w:rsidRDefault="0042243A" w:rsidP="0042243A">
      <w:pPr>
        <w:ind w:left="720" w:hanging="720"/>
        <w:jc w:val="both"/>
        <w:rPr>
          <w:sz w:val="22"/>
          <w:szCs w:val="22"/>
        </w:rPr>
      </w:pPr>
      <w:r w:rsidRPr="0042243A">
        <w:rPr>
          <w:sz w:val="22"/>
          <w:szCs w:val="22"/>
        </w:rPr>
        <w:t>2.3.1.</w:t>
      </w:r>
      <w:r w:rsidRPr="0042243A">
        <w:rPr>
          <w:sz w:val="22"/>
          <w:szCs w:val="22"/>
        </w:rPr>
        <w:tab/>
        <w:t>Своевременно принимать и оплачивать надлежащим образом оказанные услуги в размере, в порядке ив сроки, предусмотренные разделом 3 настоящего Контракта.</w:t>
      </w:r>
    </w:p>
    <w:p w:rsidR="0042243A" w:rsidRPr="0042243A" w:rsidRDefault="0042243A" w:rsidP="0042243A">
      <w:pPr>
        <w:ind w:left="720" w:hanging="720"/>
        <w:jc w:val="both"/>
        <w:rPr>
          <w:sz w:val="22"/>
          <w:szCs w:val="22"/>
        </w:rPr>
      </w:pPr>
      <w:r w:rsidRPr="0042243A">
        <w:rPr>
          <w:sz w:val="22"/>
          <w:szCs w:val="22"/>
        </w:rPr>
        <w:t>2.3.2.</w:t>
      </w:r>
      <w:r w:rsidRPr="0042243A">
        <w:rPr>
          <w:sz w:val="22"/>
          <w:szCs w:val="22"/>
        </w:rPr>
        <w:tab/>
        <w:t xml:space="preserve">Подписывать предоставленные Исполнителем акты сдачи-приемки услуг в порядке и в сроки, согласованные Сторонами в настоящем Контракте, или предоставить Исполнителю мотивированные возражения против подписания акта. </w:t>
      </w:r>
    </w:p>
    <w:p w:rsidR="0042243A" w:rsidRPr="0042243A" w:rsidRDefault="0042243A" w:rsidP="0042243A">
      <w:pPr>
        <w:jc w:val="center"/>
        <w:rPr>
          <w:b/>
          <w:sz w:val="22"/>
          <w:szCs w:val="22"/>
        </w:rPr>
      </w:pPr>
      <w:r w:rsidRPr="0042243A">
        <w:rPr>
          <w:b/>
          <w:sz w:val="22"/>
          <w:szCs w:val="22"/>
        </w:rPr>
        <w:t>3. ЦЕНА И ПОРЯДОК РАСЧЕТОВ</w:t>
      </w:r>
    </w:p>
    <w:p w:rsidR="0042243A" w:rsidRPr="0042243A" w:rsidRDefault="0042243A" w:rsidP="0042243A">
      <w:pPr>
        <w:numPr>
          <w:ilvl w:val="1"/>
          <w:numId w:val="3"/>
        </w:numPr>
        <w:jc w:val="both"/>
        <w:rPr>
          <w:bCs/>
          <w:sz w:val="22"/>
          <w:szCs w:val="22"/>
        </w:rPr>
      </w:pPr>
      <w:r w:rsidRPr="0042243A">
        <w:rPr>
          <w:sz w:val="22"/>
          <w:szCs w:val="22"/>
        </w:rPr>
        <w:t xml:space="preserve">Цена контракта составляет: </w:t>
      </w:r>
      <w:r w:rsidRPr="0042243A">
        <w:rPr>
          <w:b/>
          <w:sz w:val="21"/>
          <w:szCs w:val="21"/>
          <w:shd w:val="clear" w:color="auto" w:fill="FFFFFF"/>
        </w:rPr>
        <w:t>__________________________.</w:t>
      </w:r>
    </w:p>
    <w:p w:rsidR="0042243A" w:rsidRPr="0042243A" w:rsidRDefault="0042243A" w:rsidP="0042243A">
      <w:pPr>
        <w:pStyle w:val="a4"/>
        <w:widowControl w:val="0"/>
        <w:numPr>
          <w:ilvl w:val="1"/>
          <w:numId w:val="3"/>
        </w:numPr>
        <w:autoSpaceDE w:val="0"/>
        <w:autoSpaceDN w:val="0"/>
        <w:adjustRightInd w:val="0"/>
        <w:jc w:val="both"/>
        <w:rPr>
          <w:rFonts w:ascii="Times New Roman" w:hAnsi="Times New Roman" w:cs="Times New Roman"/>
          <w:sz w:val="22"/>
        </w:rPr>
      </w:pPr>
      <w:r w:rsidRPr="0042243A">
        <w:rPr>
          <w:rFonts w:ascii="Times New Roman" w:hAnsi="Times New Roman" w:cs="Times New Roman"/>
          <w:sz w:val="22"/>
        </w:rPr>
        <w:t>Цена Контракта включает в себя стоимость Услуг, а также все расходы на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2243A" w:rsidRPr="0042243A" w:rsidRDefault="0042243A" w:rsidP="0042243A">
      <w:pPr>
        <w:pStyle w:val="a4"/>
        <w:widowControl w:val="0"/>
        <w:numPr>
          <w:ilvl w:val="1"/>
          <w:numId w:val="3"/>
        </w:numPr>
        <w:autoSpaceDE w:val="0"/>
        <w:autoSpaceDN w:val="0"/>
        <w:adjustRightInd w:val="0"/>
        <w:jc w:val="both"/>
        <w:rPr>
          <w:rFonts w:ascii="Times New Roman" w:hAnsi="Times New Roman" w:cs="Times New Roman"/>
          <w:sz w:val="22"/>
        </w:rPr>
      </w:pPr>
      <w:r w:rsidRPr="0042243A">
        <w:rPr>
          <w:rFonts w:ascii="Times New Roman" w:hAnsi="Times New Roman" w:cs="Times New Roman"/>
          <w:sz w:val="22"/>
        </w:rPr>
        <w:t>Цена Контракта является твердой и определяется на весь срок его исполнения</w:t>
      </w:r>
      <w:bookmarkStart w:id="3" w:name="P61"/>
      <w:bookmarkEnd w:id="3"/>
      <w:r w:rsidRPr="0042243A">
        <w:rPr>
          <w:rFonts w:ascii="Times New Roman" w:hAnsi="Times New Roman" w:cs="Times New Roman"/>
          <w:sz w:val="22"/>
        </w:rPr>
        <w:t>.</w:t>
      </w:r>
    </w:p>
    <w:p w:rsidR="0042243A" w:rsidRPr="0042243A" w:rsidRDefault="0042243A" w:rsidP="0042243A">
      <w:pPr>
        <w:pStyle w:val="a4"/>
        <w:widowControl w:val="0"/>
        <w:numPr>
          <w:ilvl w:val="1"/>
          <w:numId w:val="3"/>
        </w:numPr>
        <w:autoSpaceDE w:val="0"/>
        <w:autoSpaceDN w:val="0"/>
        <w:adjustRightInd w:val="0"/>
        <w:jc w:val="both"/>
        <w:rPr>
          <w:rFonts w:ascii="Times New Roman" w:hAnsi="Times New Roman" w:cs="Times New Roman"/>
          <w:sz w:val="22"/>
        </w:rPr>
      </w:pPr>
      <w:r w:rsidRPr="0042243A">
        <w:rPr>
          <w:rFonts w:ascii="Times New Roman" w:hAnsi="Times New Roman" w:cs="Times New Roman"/>
          <w:sz w:val="22"/>
        </w:rPr>
        <w:t xml:space="preserve">Цена Контракта может быть изменена, если по предложению Заказчика увеличивается предусмотренный Контрактом объем услуг не более чем на десять процентов или </w:t>
      </w:r>
      <w:r w:rsidRPr="0042243A">
        <w:rPr>
          <w:rFonts w:ascii="Times New Roman" w:hAnsi="Times New Roman" w:cs="Times New Roman"/>
          <w:sz w:val="22"/>
        </w:rPr>
        <w:lastRenderedPageBreak/>
        <w:t>уменьшается предусмотренный Контрактом объем услуг не более чем на десять процентов.</w:t>
      </w:r>
    </w:p>
    <w:p w:rsidR="0042243A" w:rsidRPr="0042243A" w:rsidRDefault="0042243A" w:rsidP="0042243A">
      <w:pPr>
        <w:numPr>
          <w:ilvl w:val="1"/>
          <w:numId w:val="3"/>
        </w:numPr>
        <w:tabs>
          <w:tab w:val="clear" w:pos="705"/>
          <w:tab w:val="left" w:pos="720"/>
        </w:tabs>
        <w:ind w:left="720" w:hanging="720"/>
        <w:jc w:val="both"/>
        <w:rPr>
          <w:sz w:val="22"/>
          <w:szCs w:val="22"/>
        </w:rPr>
      </w:pPr>
      <w:r w:rsidRPr="0042243A">
        <w:rPr>
          <w:sz w:val="22"/>
          <w:szCs w:val="22"/>
        </w:rPr>
        <w:t>Расчеты между Сторонами производятся в рублях Российской Федерации путем перечисления денежных средств на расчетный счет Исполнителя на основании выставленных в адрес Заказчика счетов при наличии подписанного Сторонами Акта сдачи-приемки услуг.</w:t>
      </w:r>
    </w:p>
    <w:p w:rsidR="0042243A" w:rsidRPr="0042243A" w:rsidRDefault="0042243A" w:rsidP="0042243A">
      <w:pPr>
        <w:numPr>
          <w:ilvl w:val="1"/>
          <w:numId w:val="3"/>
        </w:numPr>
        <w:tabs>
          <w:tab w:val="clear" w:pos="705"/>
          <w:tab w:val="left" w:pos="720"/>
        </w:tabs>
        <w:ind w:left="720" w:hanging="720"/>
        <w:jc w:val="both"/>
        <w:rPr>
          <w:sz w:val="22"/>
          <w:szCs w:val="22"/>
        </w:rPr>
      </w:pPr>
      <w:r w:rsidRPr="0042243A">
        <w:rPr>
          <w:sz w:val="22"/>
          <w:szCs w:val="22"/>
        </w:rPr>
        <w:t>Оплата надлежащим образом оказанных услуг производится в течение 7 (Семи) рабочих дней с даты подписания сторонами Акта сдачи-приемки оказанных услуг на основании выставленного Исполнителем счета.</w:t>
      </w:r>
    </w:p>
    <w:p w:rsidR="0042243A" w:rsidRPr="0042243A" w:rsidRDefault="0042243A" w:rsidP="0042243A">
      <w:pPr>
        <w:numPr>
          <w:ilvl w:val="1"/>
          <w:numId w:val="3"/>
        </w:numPr>
        <w:tabs>
          <w:tab w:val="clear" w:pos="705"/>
          <w:tab w:val="left" w:pos="720"/>
        </w:tabs>
        <w:ind w:left="720" w:hanging="720"/>
        <w:jc w:val="both"/>
        <w:rPr>
          <w:sz w:val="22"/>
          <w:szCs w:val="22"/>
        </w:rPr>
      </w:pPr>
      <w:r w:rsidRPr="0042243A">
        <w:rPr>
          <w:sz w:val="22"/>
          <w:szCs w:val="22"/>
        </w:rPr>
        <w:t>Датой оплаты Заказчиком услуг по настоящему Контракту считается дата списания денежных средств с расчетного счета Заказчика.</w:t>
      </w:r>
    </w:p>
    <w:p w:rsidR="0042243A" w:rsidRPr="0042243A" w:rsidRDefault="0042243A" w:rsidP="0042243A">
      <w:pPr>
        <w:numPr>
          <w:ilvl w:val="1"/>
          <w:numId w:val="3"/>
        </w:numPr>
        <w:tabs>
          <w:tab w:val="clear" w:pos="705"/>
          <w:tab w:val="left" w:pos="720"/>
        </w:tabs>
        <w:ind w:left="720" w:hanging="720"/>
        <w:jc w:val="both"/>
        <w:rPr>
          <w:color w:val="000000"/>
          <w:sz w:val="22"/>
          <w:szCs w:val="22"/>
        </w:rPr>
      </w:pPr>
      <w:r w:rsidRPr="0042243A">
        <w:rPr>
          <w:color w:val="000000"/>
          <w:sz w:val="22"/>
          <w:szCs w:val="22"/>
        </w:rPr>
        <w:t>В течение 5 (пяти) рабочих дней оказания услуг Исполнитель направляет Заказчику Акт сдачи-приемки услуг, счет-фактуру (при наличии), счет.</w:t>
      </w:r>
      <w:r w:rsidRPr="0042243A">
        <w:rPr>
          <w:color w:val="000000"/>
          <w:sz w:val="22"/>
          <w:szCs w:val="22"/>
          <w:lang w:val="x-none"/>
        </w:rPr>
        <w:t xml:space="preserve"> Подписанный Исполнителем и Заказчиком Акт является подтверждением надлежащего исполнения Исполнителем своих обязанностей по настоящему Контракту.</w:t>
      </w:r>
    </w:p>
    <w:p w:rsidR="0042243A" w:rsidRPr="0042243A" w:rsidRDefault="0042243A" w:rsidP="0042243A">
      <w:pPr>
        <w:numPr>
          <w:ilvl w:val="1"/>
          <w:numId w:val="3"/>
        </w:numPr>
        <w:tabs>
          <w:tab w:val="clear" w:pos="705"/>
          <w:tab w:val="left" w:pos="720"/>
        </w:tabs>
        <w:ind w:left="720" w:hanging="720"/>
        <w:jc w:val="both"/>
        <w:rPr>
          <w:color w:val="000000"/>
          <w:sz w:val="22"/>
          <w:szCs w:val="22"/>
        </w:rPr>
      </w:pPr>
      <w:r w:rsidRPr="0042243A">
        <w:rPr>
          <w:color w:val="000000"/>
          <w:sz w:val="22"/>
          <w:szCs w:val="22"/>
          <w:lang w:val="x-none"/>
        </w:rPr>
        <w:t>Заказчик в течение 5 (пяти) календарных дней с момента получения подписывает представленный  Акт либо</w:t>
      </w:r>
      <w:r w:rsidRPr="0042243A">
        <w:rPr>
          <w:color w:val="000000"/>
          <w:sz w:val="22"/>
          <w:szCs w:val="22"/>
        </w:rPr>
        <w:t xml:space="preserve"> в тот же срок</w:t>
      </w:r>
      <w:r w:rsidRPr="0042243A">
        <w:rPr>
          <w:color w:val="000000"/>
          <w:sz w:val="22"/>
          <w:szCs w:val="22"/>
          <w:lang w:val="x-none"/>
        </w:rPr>
        <w:t xml:space="preserve"> направляет Исполнителю мотивированный отказ</w:t>
      </w:r>
      <w:r w:rsidRPr="0042243A">
        <w:rPr>
          <w:color w:val="000000"/>
          <w:sz w:val="22"/>
          <w:szCs w:val="22"/>
        </w:rPr>
        <w:t xml:space="preserve"> от подписания Акта</w:t>
      </w:r>
      <w:r w:rsidRPr="0042243A">
        <w:rPr>
          <w:color w:val="000000"/>
          <w:sz w:val="22"/>
          <w:szCs w:val="22"/>
          <w:lang w:val="x-none"/>
        </w:rPr>
        <w:t>В случае, если Заказчик в течение указанного срока не направляет Исполнителю надлежащим образом подписанный со своей стороны Акт или мотивированный отказ, услуги признаются оказанными Исполнителем надлежащим образом, в полном объеме и в срок.</w:t>
      </w:r>
    </w:p>
    <w:p w:rsidR="0042243A" w:rsidRPr="0042243A" w:rsidRDefault="0042243A" w:rsidP="0042243A">
      <w:pPr>
        <w:pStyle w:val="a4"/>
        <w:numPr>
          <w:ilvl w:val="1"/>
          <w:numId w:val="3"/>
        </w:numPr>
        <w:jc w:val="both"/>
        <w:rPr>
          <w:rFonts w:ascii="Times New Roman" w:hAnsi="Times New Roman" w:cs="Times New Roman"/>
          <w:sz w:val="22"/>
        </w:rPr>
      </w:pPr>
      <w:r w:rsidRPr="0042243A">
        <w:rPr>
          <w:rFonts w:ascii="Times New Roman" w:eastAsia="Calibri" w:hAnsi="Times New Roman" w:cs="Times New Roman"/>
          <w:sz w:val="22"/>
        </w:rPr>
        <w:t xml:space="preserve">По факту </w:t>
      </w:r>
      <w:r w:rsidRPr="0042243A">
        <w:rPr>
          <w:rFonts w:ascii="Times New Roman" w:hAnsi="Times New Roman" w:cs="Times New Roman"/>
          <w:sz w:val="22"/>
        </w:rPr>
        <w:t>оказания услуг</w:t>
      </w:r>
      <w:r w:rsidRPr="0042243A">
        <w:rPr>
          <w:rFonts w:ascii="Times New Roman" w:eastAsia="Calibri" w:hAnsi="Times New Roman" w:cs="Times New Roman"/>
          <w:sz w:val="22"/>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Pr="0042243A">
        <w:rPr>
          <w:rFonts w:ascii="Times New Roman" w:hAnsi="Times New Roman" w:cs="Times New Roman"/>
          <w:sz w:val="22"/>
        </w:rPr>
        <w:t xml:space="preserve"> Акт формируется на основании документов, указанных в пункте 3.8. Контракта, подтверждающих оказание услуг</w:t>
      </w:r>
      <w:r w:rsidRPr="0042243A">
        <w:rPr>
          <w:rFonts w:ascii="Times New Roman" w:eastAsia="Calibri" w:hAnsi="Times New Roman" w:cs="Times New Roman"/>
          <w:sz w:val="22"/>
        </w:rPr>
        <w:t xml:space="preserve">. </w:t>
      </w:r>
    </w:p>
    <w:p w:rsidR="0042243A" w:rsidRPr="0042243A" w:rsidRDefault="0042243A" w:rsidP="0042243A">
      <w:pPr>
        <w:pStyle w:val="a4"/>
        <w:numPr>
          <w:ilvl w:val="1"/>
          <w:numId w:val="3"/>
        </w:numPr>
        <w:jc w:val="both"/>
        <w:rPr>
          <w:rFonts w:ascii="Times New Roman" w:hAnsi="Times New Roman" w:cs="Times New Roman"/>
          <w:sz w:val="22"/>
        </w:rPr>
      </w:pPr>
      <w:r w:rsidRPr="0042243A">
        <w:rPr>
          <w:rFonts w:ascii="Times New Roman" w:eastAsia="Calibri" w:hAnsi="Times New Roman" w:cs="Times New Roman"/>
          <w:sz w:val="22"/>
        </w:rPr>
        <w:t>Заказчик в течении срока, установленного п. 3.9.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претензии и расхождения, Исполнитель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42243A" w:rsidRPr="0042243A" w:rsidRDefault="0042243A" w:rsidP="0042243A">
      <w:pPr>
        <w:pStyle w:val="a4"/>
        <w:numPr>
          <w:ilvl w:val="1"/>
          <w:numId w:val="3"/>
        </w:numPr>
        <w:jc w:val="both"/>
        <w:rPr>
          <w:rFonts w:ascii="Times New Roman" w:hAnsi="Times New Roman" w:cs="Times New Roman"/>
          <w:sz w:val="22"/>
        </w:rPr>
      </w:pPr>
      <w:r w:rsidRPr="0042243A">
        <w:rPr>
          <w:rFonts w:ascii="Times New Roman" w:hAnsi="Times New Roman" w:cs="Times New Roman"/>
          <w:sz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2243A" w:rsidRPr="0042243A" w:rsidRDefault="0042243A" w:rsidP="0042243A">
      <w:pPr>
        <w:widowControl w:val="0"/>
        <w:autoSpaceDE w:val="0"/>
        <w:autoSpaceDN w:val="0"/>
        <w:adjustRightInd w:val="0"/>
        <w:jc w:val="both"/>
        <w:rPr>
          <w:b/>
          <w:sz w:val="22"/>
          <w:szCs w:val="22"/>
        </w:rPr>
      </w:pPr>
    </w:p>
    <w:p w:rsidR="0042243A" w:rsidRPr="0042243A" w:rsidRDefault="0042243A" w:rsidP="0042243A">
      <w:pPr>
        <w:pStyle w:val="21"/>
        <w:tabs>
          <w:tab w:val="left" w:pos="360"/>
        </w:tabs>
        <w:ind w:left="360" w:hanging="360"/>
        <w:jc w:val="center"/>
        <w:rPr>
          <w:rFonts w:ascii="Times New Roman" w:hAnsi="Times New Roman"/>
          <w:b/>
          <w:szCs w:val="22"/>
        </w:rPr>
      </w:pPr>
      <w:r w:rsidRPr="0042243A">
        <w:rPr>
          <w:rFonts w:ascii="Times New Roman" w:hAnsi="Times New Roman"/>
          <w:b/>
          <w:szCs w:val="22"/>
        </w:rPr>
        <w:t>4. ОТВЕТСТВЕННОСТЬ</w:t>
      </w:r>
    </w:p>
    <w:p w:rsidR="0042243A" w:rsidRPr="0042243A" w:rsidRDefault="0042243A" w:rsidP="0042243A">
      <w:pPr>
        <w:pStyle w:val="21"/>
        <w:rPr>
          <w:rFonts w:ascii="Times New Roman" w:hAnsi="Times New Roman"/>
          <w:b/>
          <w:szCs w:val="22"/>
        </w:rPr>
      </w:pPr>
    </w:p>
    <w:p w:rsidR="0042243A" w:rsidRPr="0042243A" w:rsidRDefault="0042243A" w:rsidP="0042243A">
      <w:pPr>
        <w:numPr>
          <w:ilvl w:val="1"/>
          <w:numId w:val="4"/>
        </w:numPr>
        <w:jc w:val="both"/>
        <w:rPr>
          <w:color w:val="000000"/>
          <w:sz w:val="22"/>
          <w:szCs w:val="22"/>
        </w:rPr>
      </w:pPr>
      <w:r w:rsidRPr="0042243A">
        <w:rPr>
          <w:color w:val="000000"/>
          <w:sz w:val="22"/>
          <w:szCs w:val="22"/>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rsidR="0042243A" w:rsidRPr="0042243A" w:rsidRDefault="0042243A" w:rsidP="0042243A">
      <w:pPr>
        <w:numPr>
          <w:ilvl w:val="1"/>
          <w:numId w:val="4"/>
        </w:numPr>
        <w:jc w:val="both"/>
        <w:rPr>
          <w:color w:val="000000"/>
          <w:sz w:val="22"/>
          <w:szCs w:val="22"/>
        </w:rPr>
      </w:pPr>
      <w:r w:rsidRPr="0042243A">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42243A" w:rsidRPr="0042243A" w:rsidRDefault="0042243A" w:rsidP="0042243A">
      <w:pPr>
        <w:numPr>
          <w:ilvl w:val="1"/>
          <w:numId w:val="4"/>
        </w:numPr>
        <w:jc w:val="both"/>
        <w:rPr>
          <w:color w:val="000000"/>
          <w:sz w:val="22"/>
          <w:szCs w:val="22"/>
        </w:rPr>
      </w:pPr>
      <w:r w:rsidRPr="0042243A">
        <w:rPr>
          <w:color w:val="000000"/>
          <w:sz w:val="22"/>
          <w:szCs w:val="22"/>
        </w:rPr>
        <w:lastRenderedPageBreak/>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2243A" w:rsidRPr="0042243A" w:rsidRDefault="0042243A" w:rsidP="0042243A">
      <w:pPr>
        <w:numPr>
          <w:ilvl w:val="1"/>
          <w:numId w:val="4"/>
        </w:numPr>
        <w:jc w:val="both"/>
        <w:rPr>
          <w:color w:val="000000"/>
          <w:sz w:val="22"/>
          <w:szCs w:val="22"/>
        </w:rPr>
      </w:pPr>
      <w:r w:rsidRPr="0042243A">
        <w:rPr>
          <w:color w:val="000000"/>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2243A" w:rsidRPr="0042243A" w:rsidRDefault="0042243A" w:rsidP="0042243A">
      <w:pPr>
        <w:numPr>
          <w:ilvl w:val="1"/>
          <w:numId w:val="4"/>
        </w:numPr>
        <w:jc w:val="both"/>
        <w:rPr>
          <w:color w:val="000000"/>
          <w:sz w:val="22"/>
          <w:szCs w:val="22"/>
        </w:rPr>
      </w:pPr>
      <w:r w:rsidRPr="0042243A">
        <w:rPr>
          <w:color w:val="000000"/>
          <w:sz w:val="22"/>
          <w:szCs w:val="22"/>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42243A" w:rsidRPr="0042243A" w:rsidRDefault="0042243A" w:rsidP="0042243A">
      <w:pPr>
        <w:numPr>
          <w:ilvl w:val="1"/>
          <w:numId w:val="4"/>
        </w:numPr>
        <w:jc w:val="both"/>
        <w:rPr>
          <w:color w:val="000000"/>
          <w:sz w:val="22"/>
          <w:szCs w:val="22"/>
        </w:rPr>
      </w:pPr>
      <w:r w:rsidRPr="0042243A">
        <w:rPr>
          <w:color w:val="000000"/>
          <w:sz w:val="22"/>
          <w:szCs w:val="22"/>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2243A" w:rsidRPr="0042243A" w:rsidRDefault="0042243A" w:rsidP="0042243A">
      <w:pPr>
        <w:numPr>
          <w:ilvl w:val="1"/>
          <w:numId w:val="4"/>
        </w:numPr>
        <w:jc w:val="both"/>
        <w:rPr>
          <w:color w:val="000000"/>
          <w:sz w:val="22"/>
          <w:szCs w:val="22"/>
        </w:rPr>
      </w:pPr>
      <w:r w:rsidRPr="0042243A">
        <w:rPr>
          <w:color w:val="000000"/>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rsidR="0042243A" w:rsidRPr="0042243A" w:rsidRDefault="0042243A" w:rsidP="0042243A">
      <w:pPr>
        <w:ind w:left="570"/>
        <w:jc w:val="both"/>
        <w:rPr>
          <w:color w:val="000000"/>
          <w:sz w:val="22"/>
          <w:szCs w:val="22"/>
        </w:rPr>
      </w:pPr>
      <w:r w:rsidRPr="0042243A">
        <w:rPr>
          <w:color w:val="000000"/>
          <w:sz w:val="22"/>
          <w:szCs w:val="22"/>
        </w:rPr>
        <w:t>а) 10 процентов цены контракта (этапа) в случае, если цена контракта (этапа) не превышает 3 млн. рублей;</w:t>
      </w:r>
    </w:p>
    <w:p w:rsidR="0042243A" w:rsidRPr="0042243A" w:rsidRDefault="0042243A" w:rsidP="0042243A">
      <w:pPr>
        <w:ind w:left="570"/>
        <w:jc w:val="both"/>
        <w:rPr>
          <w:color w:val="000000"/>
          <w:sz w:val="22"/>
          <w:szCs w:val="22"/>
        </w:rPr>
      </w:pPr>
      <w:r w:rsidRPr="0042243A">
        <w:rPr>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42243A" w:rsidRPr="0042243A" w:rsidRDefault="0042243A" w:rsidP="0042243A">
      <w:pPr>
        <w:ind w:left="570"/>
        <w:jc w:val="both"/>
        <w:rPr>
          <w:color w:val="000000"/>
          <w:sz w:val="22"/>
          <w:szCs w:val="22"/>
        </w:rPr>
      </w:pPr>
      <w:r w:rsidRPr="0042243A">
        <w:rPr>
          <w:color w:val="000000"/>
          <w:sz w:val="22"/>
          <w:szCs w:val="22"/>
        </w:rPr>
        <w:t>и) 0,1 процента цены контракта (этапа) в случае, если цена контракта (этапа) превышает 10 млрд. рублей.</w:t>
      </w:r>
    </w:p>
    <w:p w:rsidR="0042243A" w:rsidRPr="0042243A" w:rsidRDefault="0042243A" w:rsidP="0042243A">
      <w:pPr>
        <w:numPr>
          <w:ilvl w:val="1"/>
          <w:numId w:val="4"/>
        </w:numPr>
        <w:jc w:val="both"/>
        <w:rPr>
          <w:color w:val="000000"/>
          <w:sz w:val="22"/>
          <w:szCs w:val="22"/>
        </w:rPr>
      </w:pPr>
      <w:r w:rsidRPr="0042243A">
        <w:rPr>
          <w:color w:val="000000"/>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Исполнителем в соответствии с </w:t>
      </w:r>
      <w:hyperlink r:id="rId5" w:history="1">
        <w:r w:rsidRPr="0042243A">
          <w:rPr>
            <w:rStyle w:val="a5"/>
            <w:color w:val="000000"/>
            <w:sz w:val="22"/>
            <w:szCs w:val="22"/>
          </w:rPr>
          <w:t>пунктом 1 части 1 статьи 30</w:t>
        </w:r>
      </w:hyperlink>
      <w:r w:rsidRPr="0042243A">
        <w:rPr>
          <w:color w:val="000000"/>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2243A" w:rsidRPr="0042243A" w:rsidRDefault="0042243A" w:rsidP="0042243A">
      <w:pPr>
        <w:numPr>
          <w:ilvl w:val="1"/>
          <w:numId w:val="4"/>
        </w:numPr>
        <w:jc w:val="both"/>
        <w:rPr>
          <w:color w:val="000000"/>
          <w:sz w:val="22"/>
          <w:szCs w:val="22"/>
        </w:rPr>
      </w:pPr>
      <w:r w:rsidRPr="0042243A">
        <w:rPr>
          <w:sz w:val="22"/>
          <w:szCs w:val="22"/>
        </w:rPr>
        <w:t xml:space="preserve">За каждый факт неисполнения или ненадлежащего исполнения </w:t>
      </w:r>
      <w:r w:rsidRPr="0042243A">
        <w:rPr>
          <w:color w:val="000000"/>
          <w:sz w:val="22"/>
          <w:szCs w:val="22"/>
        </w:rPr>
        <w:t>Исполнителем</w:t>
      </w:r>
      <w:r w:rsidRPr="0042243A">
        <w:rPr>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w:t>
      </w:r>
      <w:r w:rsidRPr="0042243A">
        <w:rPr>
          <w:sz w:val="22"/>
          <w:szCs w:val="22"/>
        </w:rPr>
        <w:lastRenderedPageBreak/>
        <w:t>(в том числе гарантийного обязательства), предусмотренных контрактом, и устанавливается в следующем порядке:</w:t>
      </w:r>
    </w:p>
    <w:p w:rsidR="0042243A" w:rsidRPr="0042243A" w:rsidRDefault="0042243A" w:rsidP="0042243A">
      <w:pPr>
        <w:pStyle w:val="a4"/>
        <w:autoSpaceDE w:val="0"/>
        <w:autoSpaceDN w:val="0"/>
        <w:adjustRightInd w:val="0"/>
        <w:ind w:left="570"/>
        <w:jc w:val="both"/>
        <w:rPr>
          <w:rFonts w:ascii="Times New Roman" w:hAnsi="Times New Roman" w:cs="Times New Roman"/>
          <w:sz w:val="22"/>
        </w:rPr>
      </w:pPr>
      <w:r w:rsidRPr="0042243A">
        <w:rPr>
          <w:rFonts w:ascii="Times New Roman" w:hAnsi="Times New Roman" w:cs="Times New Roman"/>
          <w:sz w:val="22"/>
        </w:rPr>
        <w:t>а) в случае, если цена контракта не превышает начальную (максимальную) цену контракта:</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10 процентов начальной (максимальной) цены контракта, если цена контракта не превышает 3 млн. рублей;</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5 процентов начальной (максимальной) цены контракта, если цена контракта составляет от 3 млн. рублей до 50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1 процент начальной (максимальной) цены контракта, если цена контракта составляет от 50 млн. рублей до 100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б) в случае, если цена контракта превышает начальную (максимальную) цену контракта:</w:t>
      </w:r>
    </w:p>
    <w:p w:rsidR="0042243A" w:rsidRPr="0042243A" w:rsidRDefault="0042243A" w:rsidP="0042243A">
      <w:pPr>
        <w:pStyle w:val="a4"/>
        <w:tabs>
          <w:tab w:val="left" w:pos="570"/>
        </w:tabs>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10 процентов цены контракта, если цена контракта не превышает 3 млн. рублей;</w:t>
      </w:r>
    </w:p>
    <w:p w:rsidR="0042243A" w:rsidRPr="0042243A" w:rsidRDefault="0042243A" w:rsidP="0042243A">
      <w:pPr>
        <w:pStyle w:val="a4"/>
        <w:tabs>
          <w:tab w:val="left" w:pos="570"/>
        </w:tabs>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5 процентов цены контракта, если цена контракта составляет от 3 млн. рублей до 50 млн. рублей (включительно);</w:t>
      </w:r>
    </w:p>
    <w:p w:rsidR="0042243A" w:rsidRPr="0042243A" w:rsidRDefault="0042243A" w:rsidP="0042243A">
      <w:pPr>
        <w:pStyle w:val="a4"/>
        <w:tabs>
          <w:tab w:val="left" w:pos="570"/>
        </w:tabs>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1 процент цены контракта, если цена контракта составляет от 50 млн. рублей до 100 млн. рублей (включительно).</w:t>
      </w:r>
    </w:p>
    <w:p w:rsidR="0042243A" w:rsidRPr="0042243A" w:rsidRDefault="0042243A" w:rsidP="0042243A">
      <w:pPr>
        <w:numPr>
          <w:ilvl w:val="1"/>
          <w:numId w:val="4"/>
        </w:numPr>
        <w:jc w:val="both"/>
        <w:rPr>
          <w:color w:val="000000"/>
          <w:sz w:val="22"/>
          <w:szCs w:val="22"/>
        </w:rPr>
      </w:pPr>
      <w:r w:rsidRPr="0042243A">
        <w:rPr>
          <w:color w:val="000000"/>
          <w:sz w:val="22"/>
          <w:szCs w:val="22"/>
        </w:rPr>
        <w:t>За каждый факт неисполнения или ненадлежащего исполнения Исполнителем</w:t>
      </w:r>
      <w:r w:rsidRPr="0042243A">
        <w:rPr>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2243A" w:rsidRPr="0042243A" w:rsidRDefault="0042243A" w:rsidP="0042243A">
      <w:pPr>
        <w:pStyle w:val="a4"/>
        <w:autoSpaceDE w:val="0"/>
        <w:autoSpaceDN w:val="0"/>
        <w:adjustRightInd w:val="0"/>
        <w:ind w:left="570"/>
        <w:jc w:val="both"/>
        <w:rPr>
          <w:rFonts w:ascii="Times New Roman" w:hAnsi="Times New Roman" w:cs="Times New Roman"/>
          <w:sz w:val="22"/>
        </w:rPr>
      </w:pPr>
      <w:r w:rsidRPr="0042243A">
        <w:rPr>
          <w:rFonts w:ascii="Times New Roman" w:hAnsi="Times New Roman" w:cs="Times New Roman"/>
          <w:sz w:val="22"/>
        </w:rPr>
        <w:t>а) 1000 рублей, если цена контракта не превышает 3 млн. рублей;</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б) 5000 рублей, если цена контракта составляет от 3 млн. рублей до 50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в) 10000 рублей, если цена контракта составляет от 50 млн. рублей до 100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г) 100000 рублей, если цена контракта превышает 100 млн. рублей.</w:t>
      </w:r>
    </w:p>
    <w:p w:rsidR="0042243A" w:rsidRPr="0042243A" w:rsidRDefault="0042243A" w:rsidP="0042243A">
      <w:pPr>
        <w:ind w:left="567" w:hanging="567"/>
        <w:jc w:val="both"/>
        <w:rPr>
          <w:color w:val="000000"/>
          <w:sz w:val="22"/>
          <w:szCs w:val="22"/>
        </w:rPr>
      </w:pPr>
      <w:r w:rsidRPr="0042243A">
        <w:rPr>
          <w:color w:val="000000"/>
          <w:sz w:val="22"/>
          <w:szCs w:val="22"/>
        </w:rPr>
        <w:t>4.11.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2243A" w:rsidRPr="0042243A" w:rsidRDefault="0042243A" w:rsidP="0042243A">
      <w:pPr>
        <w:ind w:left="567" w:hanging="567"/>
        <w:jc w:val="both"/>
        <w:rPr>
          <w:color w:val="000000"/>
          <w:sz w:val="22"/>
          <w:szCs w:val="22"/>
        </w:rPr>
      </w:pPr>
      <w:r w:rsidRPr="0042243A">
        <w:rPr>
          <w:color w:val="000000"/>
          <w:sz w:val="22"/>
          <w:szCs w:val="22"/>
        </w:rPr>
        <w:t>4.12. В случае если в соответствии с частью 6 статьи 30 Федерального закона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42243A" w:rsidRPr="0042243A" w:rsidRDefault="0042243A" w:rsidP="0042243A">
      <w:pPr>
        <w:ind w:left="567" w:hanging="567"/>
        <w:jc w:val="both"/>
        <w:rPr>
          <w:color w:val="000000"/>
          <w:sz w:val="22"/>
          <w:szCs w:val="22"/>
        </w:rPr>
      </w:pPr>
      <w:r w:rsidRPr="0042243A">
        <w:rPr>
          <w:color w:val="000000"/>
          <w:sz w:val="22"/>
          <w:szCs w:val="22"/>
        </w:rPr>
        <w:t xml:space="preserve">4.13.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42243A" w:rsidRPr="0042243A" w:rsidRDefault="0042243A" w:rsidP="0042243A">
      <w:pPr>
        <w:pStyle w:val="a4"/>
        <w:autoSpaceDE w:val="0"/>
        <w:autoSpaceDN w:val="0"/>
        <w:adjustRightInd w:val="0"/>
        <w:ind w:left="570"/>
        <w:jc w:val="both"/>
        <w:rPr>
          <w:rFonts w:ascii="Times New Roman" w:hAnsi="Times New Roman" w:cs="Times New Roman"/>
          <w:sz w:val="22"/>
        </w:rPr>
      </w:pPr>
      <w:r w:rsidRPr="0042243A">
        <w:rPr>
          <w:rFonts w:ascii="Times New Roman" w:hAnsi="Times New Roman" w:cs="Times New Roman"/>
          <w:sz w:val="22"/>
        </w:rPr>
        <w:t>а) 1000 рублей, если цена контракта не превышает 3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б) 5000 рублей, если цена контракта составляет от 3 млн. рублей до 50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в) 10000 рублей, если цена контракта составляет от 50 млн. рублей до 100 млн. рублей (включительно);</w:t>
      </w:r>
    </w:p>
    <w:p w:rsidR="0042243A" w:rsidRPr="0042243A" w:rsidRDefault="0042243A" w:rsidP="0042243A">
      <w:pPr>
        <w:pStyle w:val="a4"/>
        <w:autoSpaceDE w:val="0"/>
        <w:autoSpaceDN w:val="0"/>
        <w:adjustRightInd w:val="0"/>
        <w:spacing w:before="200"/>
        <w:ind w:left="570"/>
        <w:jc w:val="both"/>
        <w:rPr>
          <w:rFonts w:ascii="Times New Roman" w:hAnsi="Times New Roman" w:cs="Times New Roman"/>
          <w:sz w:val="22"/>
        </w:rPr>
      </w:pPr>
      <w:r w:rsidRPr="0042243A">
        <w:rPr>
          <w:rFonts w:ascii="Times New Roman" w:hAnsi="Times New Roman" w:cs="Times New Roman"/>
          <w:sz w:val="22"/>
        </w:rPr>
        <w:t>г) 100000 рублей, если цена контракта превышает 100 млн. рублей.</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lastRenderedPageBreak/>
        <w:t>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2243A" w:rsidRPr="0042243A" w:rsidRDefault="0042243A" w:rsidP="0042243A">
      <w:pPr>
        <w:numPr>
          <w:ilvl w:val="1"/>
          <w:numId w:val="5"/>
        </w:numPr>
        <w:ind w:left="567" w:hanging="567"/>
        <w:jc w:val="both"/>
        <w:rPr>
          <w:color w:val="000000"/>
          <w:sz w:val="22"/>
          <w:szCs w:val="22"/>
        </w:rPr>
      </w:pPr>
      <w:r w:rsidRPr="0042243A">
        <w:rPr>
          <w:color w:val="000000"/>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243A" w:rsidRPr="0042243A" w:rsidRDefault="0042243A" w:rsidP="0042243A">
      <w:pPr>
        <w:ind w:left="567"/>
        <w:jc w:val="both"/>
        <w:rPr>
          <w:color w:val="000000"/>
          <w:sz w:val="22"/>
          <w:szCs w:val="22"/>
        </w:rPr>
      </w:pPr>
    </w:p>
    <w:p w:rsidR="0042243A" w:rsidRPr="0042243A" w:rsidRDefault="0042243A" w:rsidP="0042243A">
      <w:pPr>
        <w:tabs>
          <w:tab w:val="left" w:pos="360"/>
        </w:tabs>
        <w:ind w:left="360" w:hanging="360"/>
        <w:jc w:val="center"/>
        <w:rPr>
          <w:b/>
          <w:sz w:val="22"/>
          <w:szCs w:val="22"/>
        </w:rPr>
      </w:pPr>
      <w:r w:rsidRPr="0042243A">
        <w:rPr>
          <w:b/>
          <w:sz w:val="22"/>
          <w:szCs w:val="22"/>
        </w:rPr>
        <w:t>5.</w:t>
      </w:r>
      <w:r w:rsidRPr="0042243A">
        <w:rPr>
          <w:b/>
          <w:sz w:val="22"/>
          <w:szCs w:val="22"/>
        </w:rPr>
        <w:tab/>
        <w:t>РАСТОРЖЕНИЕ КОНТРАКТА</w:t>
      </w:r>
    </w:p>
    <w:p w:rsidR="0042243A" w:rsidRPr="0042243A" w:rsidRDefault="0042243A" w:rsidP="0042243A">
      <w:pPr>
        <w:jc w:val="both"/>
        <w:rPr>
          <w:b/>
          <w:sz w:val="22"/>
          <w:szCs w:val="22"/>
        </w:rPr>
      </w:pPr>
    </w:p>
    <w:p w:rsidR="0042243A" w:rsidRPr="0042243A" w:rsidRDefault="0042243A" w:rsidP="0042243A">
      <w:pPr>
        <w:pStyle w:val="21"/>
        <w:numPr>
          <w:ilvl w:val="1"/>
          <w:numId w:val="6"/>
        </w:numPr>
        <w:rPr>
          <w:rFonts w:ascii="Times New Roman" w:hAnsi="Times New Roman"/>
          <w:szCs w:val="22"/>
        </w:rPr>
      </w:pPr>
      <w:r w:rsidRPr="0042243A">
        <w:rPr>
          <w:rFonts w:ascii="Times New Roman" w:hAnsi="Times New Roman"/>
          <w:szCs w:val="22"/>
        </w:rPr>
        <w:t>Настоящий Контракт может быть расторгнут по взаимному согласию Сторон, выраженному в письменной форме.</w:t>
      </w:r>
    </w:p>
    <w:p w:rsidR="0042243A" w:rsidRPr="0042243A" w:rsidRDefault="0042243A" w:rsidP="0042243A">
      <w:pPr>
        <w:pStyle w:val="21"/>
        <w:numPr>
          <w:ilvl w:val="1"/>
          <w:numId w:val="6"/>
        </w:numPr>
        <w:rPr>
          <w:rFonts w:ascii="Times New Roman" w:hAnsi="Times New Roman"/>
          <w:szCs w:val="22"/>
        </w:rPr>
      </w:pPr>
      <w:r w:rsidRPr="0042243A">
        <w:rPr>
          <w:rFonts w:ascii="Times New Roman" w:hAnsi="Times New Roman"/>
          <w:szCs w:val="22"/>
        </w:rPr>
        <w:t>Настоящий Контракт может быть расторгнут в одностороннем порядке по инициативе любой из Сторон при условии письменного уведомления другой Стороны за 15 (пятнадцать) дней до даты расторжения.</w:t>
      </w:r>
    </w:p>
    <w:p w:rsidR="0042243A" w:rsidRPr="0042243A" w:rsidRDefault="0042243A" w:rsidP="0042243A">
      <w:pPr>
        <w:pStyle w:val="21"/>
        <w:rPr>
          <w:rFonts w:ascii="Times New Roman" w:hAnsi="Times New Roman"/>
          <w:color w:val="000000"/>
          <w:szCs w:val="22"/>
        </w:rPr>
      </w:pPr>
    </w:p>
    <w:p w:rsidR="0042243A" w:rsidRPr="0042243A" w:rsidRDefault="0042243A" w:rsidP="0042243A">
      <w:pPr>
        <w:pStyle w:val="21"/>
        <w:tabs>
          <w:tab w:val="left" w:pos="360"/>
        </w:tabs>
        <w:ind w:left="360" w:hanging="360"/>
        <w:jc w:val="center"/>
        <w:rPr>
          <w:rFonts w:ascii="Times New Roman" w:hAnsi="Times New Roman"/>
          <w:b/>
          <w:szCs w:val="22"/>
        </w:rPr>
      </w:pPr>
      <w:r w:rsidRPr="0042243A">
        <w:rPr>
          <w:rFonts w:ascii="Times New Roman" w:hAnsi="Times New Roman"/>
          <w:b/>
          <w:szCs w:val="22"/>
        </w:rPr>
        <w:t>6.</w:t>
      </w:r>
      <w:r w:rsidRPr="0042243A">
        <w:rPr>
          <w:rFonts w:ascii="Times New Roman" w:hAnsi="Times New Roman"/>
          <w:b/>
          <w:szCs w:val="22"/>
        </w:rPr>
        <w:tab/>
        <w:t>РАЗРЕШЕНИЕ СПОРОВ И РАЗНОГЛАСИЙ</w:t>
      </w:r>
    </w:p>
    <w:p w:rsidR="0042243A" w:rsidRPr="0042243A" w:rsidRDefault="0042243A" w:rsidP="0042243A">
      <w:pPr>
        <w:pStyle w:val="21"/>
        <w:rPr>
          <w:rFonts w:ascii="Times New Roman" w:hAnsi="Times New Roman"/>
          <w:b/>
          <w:szCs w:val="22"/>
        </w:rPr>
      </w:pPr>
    </w:p>
    <w:p w:rsidR="0042243A" w:rsidRPr="0042243A" w:rsidRDefault="0042243A" w:rsidP="0042243A">
      <w:pPr>
        <w:pStyle w:val="21"/>
        <w:tabs>
          <w:tab w:val="left" w:pos="709"/>
        </w:tabs>
        <w:ind w:left="567" w:hanging="567"/>
        <w:rPr>
          <w:rFonts w:ascii="Times New Roman" w:hAnsi="Times New Roman"/>
          <w:szCs w:val="22"/>
        </w:rPr>
      </w:pPr>
      <w:r w:rsidRPr="0042243A">
        <w:rPr>
          <w:rFonts w:ascii="Times New Roman" w:hAnsi="Times New Roman"/>
          <w:szCs w:val="22"/>
        </w:rPr>
        <w:t>6.1.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42243A" w:rsidRPr="0042243A" w:rsidRDefault="0042243A" w:rsidP="0042243A">
      <w:pPr>
        <w:pStyle w:val="21"/>
        <w:tabs>
          <w:tab w:val="left" w:pos="567"/>
        </w:tabs>
        <w:ind w:left="567" w:hanging="567"/>
        <w:rPr>
          <w:rFonts w:ascii="Times New Roman" w:hAnsi="Times New Roman"/>
          <w:szCs w:val="22"/>
        </w:rPr>
      </w:pPr>
      <w:r w:rsidRPr="0042243A">
        <w:rPr>
          <w:rFonts w:ascii="Times New Roman" w:hAnsi="Times New Roman"/>
          <w:szCs w:val="22"/>
        </w:rPr>
        <w:t>6.2.</w:t>
      </w:r>
      <w:r w:rsidRPr="0042243A">
        <w:rPr>
          <w:rFonts w:ascii="Times New Roman" w:hAnsi="Times New Roman"/>
          <w:szCs w:val="22"/>
        </w:rPr>
        <w:tab/>
        <w:t>В случае невозможности достижения согласия по спорному вопросу Стороны передают спор на рассмотрение в Арбитражный в соответствии с действующим законодательством.</w:t>
      </w:r>
    </w:p>
    <w:p w:rsidR="0042243A" w:rsidRPr="0042243A" w:rsidRDefault="0042243A" w:rsidP="0042243A">
      <w:pPr>
        <w:pStyle w:val="21"/>
        <w:tabs>
          <w:tab w:val="left" w:pos="720"/>
        </w:tabs>
        <w:ind w:left="720" w:hanging="720"/>
        <w:rPr>
          <w:rFonts w:ascii="Times New Roman" w:hAnsi="Times New Roman"/>
          <w:szCs w:val="22"/>
        </w:rPr>
      </w:pPr>
    </w:p>
    <w:p w:rsidR="0042243A" w:rsidRPr="0042243A" w:rsidRDefault="0042243A" w:rsidP="0042243A">
      <w:pPr>
        <w:pStyle w:val="21"/>
        <w:tabs>
          <w:tab w:val="left" w:pos="360"/>
        </w:tabs>
        <w:ind w:left="360" w:hanging="360"/>
        <w:jc w:val="center"/>
        <w:rPr>
          <w:rFonts w:ascii="Times New Roman" w:hAnsi="Times New Roman"/>
          <w:b/>
          <w:szCs w:val="22"/>
        </w:rPr>
      </w:pPr>
      <w:r w:rsidRPr="0042243A">
        <w:rPr>
          <w:rFonts w:ascii="Times New Roman" w:hAnsi="Times New Roman"/>
          <w:b/>
          <w:szCs w:val="22"/>
        </w:rPr>
        <w:t>7.</w:t>
      </w:r>
      <w:r w:rsidRPr="0042243A">
        <w:rPr>
          <w:rFonts w:ascii="Times New Roman" w:hAnsi="Times New Roman"/>
          <w:b/>
          <w:szCs w:val="22"/>
        </w:rPr>
        <w:tab/>
        <w:t>СРОК ДЕЙСТВИЯ КОНТРАКТА. ПРОЧИЕ УСЛОВИЯ</w:t>
      </w:r>
    </w:p>
    <w:p w:rsidR="0042243A" w:rsidRPr="0042243A" w:rsidRDefault="0042243A" w:rsidP="0042243A">
      <w:pPr>
        <w:pStyle w:val="21"/>
        <w:rPr>
          <w:rFonts w:ascii="Times New Roman" w:hAnsi="Times New Roman"/>
          <w:b/>
          <w:szCs w:val="22"/>
        </w:rPr>
      </w:pPr>
    </w:p>
    <w:p w:rsidR="0042243A" w:rsidRPr="0042243A" w:rsidRDefault="0042243A" w:rsidP="0042243A">
      <w:pPr>
        <w:pStyle w:val="a4"/>
        <w:widowControl w:val="0"/>
        <w:autoSpaceDE w:val="0"/>
        <w:autoSpaceDN w:val="0"/>
        <w:adjustRightInd w:val="0"/>
        <w:ind w:left="567" w:hanging="567"/>
        <w:jc w:val="both"/>
        <w:outlineLvl w:val="1"/>
        <w:rPr>
          <w:rFonts w:ascii="Times New Roman" w:hAnsi="Times New Roman" w:cs="Times New Roman"/>
          <w:sz w:val="22"/>
        </w:rPr>
      </w:pPr>
      <w:r w:rsidRPr="0042243A">
        <w:rPr>
          <w:rFonts w:ascii="Times New Roman" w:hAnsi="Times New Roman" w:cs="Times New Roman"/>
          <w:sz w:val="22"/>
        </w:rPr>
        <w:t xml:space="preserve">7.1. </w:t>
      </w:r>
      <w:r w:rsidRPr="0042243A">
        <w:rPr>
          <w:rFonts w:ascii="Times New Roman" w:hAnsi="Times New Roman" w:cs="Times New Roman"/>
          <w:sz w:val="22"/>
        </w:rPr>
        <w:tab/>
        <w:t>Настоящий Контракт вступает в силу с даты его подписания и действует по 30.12.2026г., а в части выполнения обязательств до полного исполнения сторонами обязательств по нему. Окончание срока действия контракта не освобождает Стороны от ответственности за его нарушение.</w:t>
      </w:r>
    </w:p>
    <w:p w:rsidR="0042243A" w:rsidRPr="0042243A" w:rsidRDefault="0042243A" w:rsidP="0042243A">
      <w:pPr>
        <w:pStyle w:val="a4"/>
        <w:widowControl w:val="0"/>
        <w:numPr>
          <w:ilvl w:val="1"/>
          <w:numId w:val="7"/>
        </w:numPr>
        <w:autoSpaceDE w:val="0"/>
        <w:autoSpaceDN w:val="0"/>
        <w:adjustRightInd w:val="0"/>
        <w:ind w:left="567" w:hanging="567"/>
        <w:jc w:val="both"/>
        <w:outlineLvl w:val="1"/>
        <w:rPr>
          <w:rFonts w:ascii="Times New Roman" w:hAnsi="Times New Roman" w:cs="Times New Roman"/>
          <w:sz w:val="22"/>
        </w:rPr>
      </w:pPr>
      <w:r w:rsidRPr="0042243A">
        <w:rPr>
          <w:rFonts w:ascii="Times New Roman" w:hAnsi="Times New Roman" w:cs="Times New Roman"/>
          <w:sz w:val="22"/>
        </w:rPr>
        <w:t>Изменение условий Контракта возможно в случаях и порядке, предусмотренных ст.95 Федерального закона РФ от 05.04.2013 №44-ФЗ.</w:t>
      </w:r>
    </w:p>
    <w:p w:rsidR="0042243A" w:rsidRPr="0042243A" w:rsidRDefault="0042243A" w:rsidP="0042243A">
      <w:pPr>
        <w:pStyle w:val="a4"/>
        <w:widowControl w:val="0"/>
        <w:numPr>
          <w:ilvl w:val="1"/>
          <w:numId w:val="7"/>
        </w:numPr>
        <w:autoSpaceDE w:val="0"/>
        <w:autoSpaceDN w:val="0"/>
        <w:adjustRightInd w:val="0"/>
        <w:ind w:left="567" w:hanging="567"/>
        <w:jc w:val="both"/>
        <w:outlineLvl w:val="1"/>
        <w:rPr>
          <w:rFonts w:ascii="Times New Roman" w:hAnsi="Times New Roman" w:cs="Times New Roman"/>
          <w:sz w:val="22"/>
        </w:rPr>
      </w:pPr>
      <w:r w:rsidRPr="0042243A">
        <w:rPr>
          <w:rFonts w:ascii="Times New Roman" w:hAnsi="Times New Roman" w:cs="Times New Roman"/>
          <w:sz w:val="22"/>
        </w:rPr>
        <w:t>Контракт может быть расторгнут по соглашению Сторон, по решению суда, в случае одностороннего отказа стороны Контрак</w:t>
      </w:r>
      <w:bookmarkStart w:id="4" w:name="_GoBack"/>
      <w:bookmarkEnd w:id="4"/>
      <w:r w:rsidRPr="0042243A">
        <w:rPr>
          <w:rFonts w:ascii="Times New Roman" w:hAnsi="Times New Roman" w:cs="Times New Roman"/>
          <w:sz w:val="22"/>
        </w:rPr>
        <w:t>та от исполнения Контракта в соответствии с гражданским законодательством.</w:t>
      </w:r>
    </w:p>
    <w:p w:rsidR="0042243A" w:rsidRPr="0042243A" w:rsidRDefault="0042243A" w:rsidP="0042243A">
      <w:pPr>
        <w:pStyle w:val="a4"/>
        <w:widowControl w:val="0"/>
        <w:numPr>
          <w:ilvl w:val="1"/>
          <w:numId w:val="7"/>
        </w:numPr>
        <w:autoSpaceDE w:val="0"/>
        <w:autoSpaceDN w:val="0"/>
        <w:adjustRightInd w:val="0"/>
        <w:ind w:left="567" w:hanging="567"/>
        <w:jc w:val="both"/>
        <w:outlineLvl w:val="1"/>
        <w:rPr>
          <w:rFonts w:ascii="Times New Roman" w:hAnsi="Times New Roman" w:cs="Times New Roman"/>
          <w:sz w:val="22"/>
        </w:rPr>
      </w:pPr>
      <w:r w:rsidRPr="0042243A">
        <w:rPr>
          <w:rFonts w:ascii="Times New Roman" w:hAnsi="Times New Roman" w:cs="Times New Roman"/>
          <w:sz w:val="22"/>
        </w:rPr>
        <w:t xml:space="preserve">Существенные условия Контракта могут быть изменены только в случаях, предусмотренных Федеральным </w:t>
      </w:r>
      <w:hyperlink r:id="rId6" w:history="1">
        <w:r w:rsidRPr="0042243A">
          <w:rPr>
            <w:rStyle w:val="a5"/>
            <w:rFonts w:ascii="Times New Roman" w:hAnsi="Times New Roman" w:cs="Times New Roman"/>
            <w:sz w:val="22"/>
          </w:rPr>
          <w:t>законом</w:t>
        </w:r>
      </w:hyperlink>
      <w:r w:rsidRPr="0042243A">
        <w:rPr>
          <w:rFonts w:ascii="Times New Roman" w:hAnsi="Times New Roman" w:cs="Times New Roman"/>
          <w:sz w:val="22"/>
        </w:rPr>
        <w:t xml:space="preserve"> о контрактной системе.</w:t>
      </w:r>
    </w:p>
    <w:p w:rsidR="0042243A" w:rsidRPr="0042243A" w:rsidRDefault="0042243A" w:rsidP="0042243A">
      <w:pPr>
        <w:pStyle w:val="21"/>
        <w:ind w:left="567" w:hanging="567"/>
        <w:rPr>
          <w:rFonts w:ascii="Times New Roman" w:hAnsi="Times New Roman"/>
          <w:szCs w:val="22"/>
        </w:rPr>
      </w:pPr>
      <w:r w:rsidRPr="0042243A">
        <w:rPr>
          <w:rFonts w:ascii="Times New Roman" w:hAnsi="Times New Roman"/>
          <w:color w:val="000000"/>
          <w:szCs w:val="22"/>
        </w:rPr>
        <w:t xml:space="preserve">7.5.    </w:t>
      </w:r>
      <w:r w:rsidRPr="0042243A">
        <w:rPr>
          <w:rFonts w:ascii="Times New Roman" w:hAnsi="Times New Roman"/>
          <w:szCs w:val="22"/>
        </w:rPr>
        <w:t>Все изменения и дополнения к настоящему Контракту (включая изменения в Приложениях) должны быть оформлены в письменном виде и действительны при условии подписания обеими Сторонами.</w:t>
      </w:r>
    </w:p>
    <w:p w:rsidR="0042243A" w:rsidRPr="0042243A" w:rsidRDefault="0042243A" w:rsidP="0042243A">
      <w:pPr>
        <w:pStyle w:val="21"/>
        <w:widowControl w:val="0"/>
        <w:tabs>
          <w:tab w:val="clear" w:pos="851"/>
          <w:tab w:val="left" w:pos="0"/>
        </w:tabs>
        <w:ind w:left="567" w:hanging="567"/>
        <w:rPr>
          <w:rFonts w:ascii="Times New Roman" w:hAnsi="Times New Roman"/>
          <w:szCs w:val="22"/>
        </w:rPr>
      </w:pPr>
      <w:r w:rsidRPr="0042243A">
        <w:rPr>
          <w:rFonts w:ascii="Times New Roman" w:hAnsi="Times New Roman"/>
          <w:szCs w:val="22"/>
        </w:rPr>
        <w:t>7.6.</w:t>
      </w:r>
      <w:r w:rsidRPr="0042243A">
        <w:rPr>
          <w:rFonts w:ascii="Times New Roman" w:hAnsi="Times New Roman"/>
          <w:szCs w:val="22"/>
        </w:rPr>
        <w:tab/>
        <w:t>Во всем остальном, что не урегулировано настоящим Контрактом, Стороны руководствуются действующим законодательством Российской Федерации.</w:t>
      </w:r>
    </w:p>
    <w:p w:rsidR="0042243A" w:rsidRPr="0042243A" w:rsidRDefault="0042243A" w:rsidP="0042243A">
      <w:pPr>
        <w:pStyle w:val="a4"/>
        <w:numPr>
          <w:ilvl w:val="1"/>
          <w:numId w:val="8"/>
        </w:numPr>
        <w:ind w:left="567" w:hanging="567"/>
        <w:jc w:val="both"/>
        <w:rPr>
          <w:rFonts w:ascii="Times New Roman" w:hAnsi="Times New Roman" w:cs="Times New Roman"/>
          <w:sz w:val="22"/>
        </w:rPr>
      </w:pPr>
      <w:r w:rsidRPr="0042243A">
        <w:rPr>
          <w:rFonts w:ascii="Times New Roman" w:hAnsi="Times New Roman" w:cs="Times New Roman"/>
          <w:sz w:val="22"/>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rsidR="0042243A" w:rsidRPr="0042243A" w:rsidRDefault="0042243A" w:rsidP="0042243A">
      <w:pPr>
        <w:autoSpaceDE w:val="0"/>
        <w:autoSpaceDN w:val="0"/>
        <w:adjustRightInd w:val="0"/>
        <w:ind w:left="567"/>
        <w:jc w:val="both"/>
        <w:rPr>
          <w:sz w:val="22"/>
          <w:szCs w:val="22"/>
        </w:rPr>
      </w:pPr>
      <w:r w:rsidRPr="0042243A">
        <w:rPr>
          <w:sz w:val="22"/>
          <w:szCs w:val="22"/>
        </w:rPr>
        <w:t>7.7.1. Обмен электронными документами (далее – ЭД) будет осуществляться Участниками электронного документооборота с использованием программы для ЭВМ «</w:t>
      </w:r>
      <w:proofErr w:type="spellStart"/>
      <w:r w:rsidRPr="0042243A">
        <w:rPr>
          <w:sz w:val="22"/>
          <w:szCs w:val="22"/>
        </w:rPr>
        <w:t>Контур.Диадок</w:t>
      </w:r>
      <w:proofErr w:type="spellEnd"/>
      <w:r w:rsidRPr="0042243A">
        <w:rPr>
          <w:sz w:val="22"/>
          <w:szCs w:val="22"/>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rsidR="0042243A" w:rsidRPr="0042243A" w:rsidRDefault="0042243A" w:rsidP="0042243A">
      <w:pPr>
        <w:autoSpaceDE w:val="0"/>
        <w:autoSpaceDN w:val="0"/>
        <w:adjustRightInd w:val="0"/>
        <w:ind w:left="567"/>
        <w:jc w:val="both"/>
        <w:rPr>
          <w:sz w:val="22"/>
          <w:szCs w:val="22"/>
        </w:rPr>
      </w:pPr>
      <w:r w:rsidRPr="0042243A">
        <w:rPr>
          <w:sz w:val="22"/>
          <w:szCs w:val="22"/>
        </w:rPr>
        <w:t xml:space="preserve">7.7.2.  Участники электронного документооборота признают, что ЭД, подписанный квалифицированной электронной подписью,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w:t>
      </w:r>
      <w:r w:rsidRPr="0042243A">
        <w:rPr>
          <w:sz w:val="22"/>
          <w:szCs w:val="22"/>
        </w:rPr>
        <w:lastRenderedPageBreak/>
        <w:t>правовыми актами установлено требование о необходимости составления документа исключительно на бумажном носителе.</w:t>
      </w:r>
    </w:p>
    <w:p w:rsidR="0042243A" w:rsidRPr="0042243A" w:rsidRDefault="0042243A" w:rsidP="0042243A">
      <w:pPr>
        <w:autoSpaceDE w:val="0"/>
        <w:autoSpaceDN w:val="0"/>
        <w:adjustRightInd w:val="0"/>
        <w:ind w:left="567"/>
        <w:jc w:val="both"/>
        <w:rPr>
          <w:sz w:val="22"/>
          <w:szCs w:val="22"/>
        </w:rPr>
      </w:pPr>
      <w:r w:rsidRPr="0042243A">
        <w:rPr>
          <w:sz w:val="22"/>
          <w:szCs w:val="22"/>
        </w:rPr>
        <w:t>7.7.3.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42243A">
        <w:rPr>
          <w:i/>
          <w:sz w:val="22"/>
          <w:szCs w:val="22"/>
        </w:rPr>
        <w:t xml:space="preserve"> </w:t>
      </w:r>
      <w:r w:rsidRPr="0042243A">
        <w:rPr>
          <w:sz w:val="22"/>
          <w:szCs w:val="22"/>
        </w:rPr>
        <w:t>форматы.</w:t>
      </w:r>
    </w:p>
    <w:p w:rsidR="0042243A" w:rsidRPr="0042243A" w:rsidRDefault="0042243A" w:rsidP="0042243A">
      <w:pPr>
        <w:pStyle w:val="21"/>
        <w:widowControl w:val="0"/>
        <w:tabs>
          <w:tab w:val="clear" w:pos="851"/>
          <w:tab w:val="left" w:pos="0"/>
        </w:tabs>
        <w:ind w:left="567" w:hanging="567"/>
        <w:rPr>
          <w:rFonts w:ascii="Times New Roman" w:hAnsi="Times New Roman"/>
        </w:rPr>
      </w:pPr>
      <w:r w:rsidRPr="0042243A">
        <w:rPr>
          <w:rFonts w:ascii="Times New Roman" w:hAnsi="Times New Roman"/>
        </w:rPr>
        <w:t xml:space="preserve">7.8. </w:t>
      </w:r>
      <w:r w:rsidRPr="0042243A">
        <w:rPr>
          <w:rFonts w:ascii="Times New Roman" w:hAnsi="Times New Roman"/>
        </w:rPr>
        <w:tab/>
        <w:t>Настоящий Контракт составлен на русском языке в двух экземплярах, имеющих равную юридическую силу, по одному для каждой из Сторон.</w:t>
      </w:r>
    </w:p>
    <w:p w:rsidR="0042243A" w:rsidRPr="0042243A" w:rsidRDefault="0042243A" w:rsidP="0042243A">
      <w:pPr>
        <w:pStyle w:val="21"/>
        <w:widowControl w:val="0"/>
        <w:tabs>
          <w:tab w:val="clear" w:pos="851"/>
          <w:tab w:val="left" w:pos="0"/>
        </w:tabs>
        <w:ind w:left="567" w:hanging="567"/>
        <w:rPr>
          <w:rFonts w:ascii="Times New Roman" w:hAnsi="Times New Roman"/>
        </w:rPr>
      </w:pPr>
      <w:r w:rsidRPr="0042243A">
        <w:rPr>
          <w:rFonts w:ascii="Times New Roman" w:hAnsi="Times New Roman"/>
        </w:rPr>
        <w:t>7.9.  Приложения к Контракту являются его неотъемлемой частью.</w:t>
      </w:r>
    </w:p>
    <w:p w:rsidR="0042243A" w:rsidRPr="0042243A" w:rsidRDefault="0042243A" w:rsidP="0042243A">
      <w:pPr>
        <w:pStyle w:val="21"/>
        <w:widowControl w:val="0"/>
        <w:tabs>
          <w:tab w:val="clear" w:pos="851"/>
          <w:tab w:val="left" w:pos="0"/>
        </w:tabs>
        <w:ind w:left="567" w:hanging="567"/>
        <w:jc w:val="left"/>
        <w:rPr>
          <w:rFonts w:ascii="Times New Roman" w:hAnsi="Times New Roman"/>
        </w:rPr>
      </w:pPr>
    </w:p>
    <w:bookmarkEnd w:id="0"/>
    <w:bookmarkEnd w:id="1"/>
    <w:p w:rsidR="0042243A" w:rsidRPr="0042243A" w:rsidRDefault="0042243A" w:rsidP="0042243A">
      <w:pPr>
        <w:pStyle w:val="21"/>
        <w:numPr>
          <w:ilvl w:val="0"/>
          <w:numId w:val="9"/>
        </w:numPr>
        <w:tabs>
          <w:tab w:val="left" w:pos="360"/>
        </w:tabs>
        <w:ind w:left="567" w:hanging="567"/>
        <w:jc w:val="center"/>
        <w:rPr>
          <w:rFonts w:ascii="Times New Roman" w:hAnsi="Times New Roman"/>
          <w:b/>
          <w:szCs w:val="22"/>
        </w:rPr>
      </w:pPr>
      <w:r w:rsidRPr="0042243A">
        <w:rPr>
          <w:rFonts w:ascii="Times New Roman" w:hAnsi="Times New Roman"/>
          <w:b/>
          <w:szCs w:val="22"/>
        </w:rPr>
        <w:t>ПРАВА СОБСТВЕННОСТИ И КОНФЕДЕНЦИАЛЬНОСТЬ</w:t>
      </w:r>
    </w:p>
    <w:p w:rsidR="0042243A" w:rsidRPr="0042243A" w:rsidRDefault="0042243A" w:rsidP="0042243A">
      <w:pPr>
        <w:pStyle w:val="21"/>
        <w:tabs>
          <w:tab w:val="left" w:pos="360"/>
        </w:tabs>
        <w:rPr>
          <w:rFonts w:ascii="Times New Roman" w:hAnsi="Times New Roman"/>
          <w:b/>
          <w:szCs w:val="22"/>
        </w:rPr>
      </w:pPr>
    </w:p>
    <w:p w:rsidR="0042243A" w:rsidRPr="0042243A" w:rsidRDefault="0042243A" w:rsidP="0042243A">
      <w:pPr>
        <w:numPr>
          <w:ilvl w:val="1"/>
          <w:numId w:val="9"/>
        </w:numPr>
        <w:ind w:left="567" w:hanging="567"/>
        <w:jc w:val="both"/>
        <w:rPr>
          <w:sz w:val="22"/>
          <w:szCs w:val="22"/>
        </w:rPr>
      </w:pPr>
      <w:r w:rsidRPr="0042243A">
        <w:rPr>
          <w:sz w:val="22"/>
          <w:szCs w:val="22"/>
        </w:rPr>
        <w:t xml:space="preserve">Право собственности на Информацию, предоставленную Исполнителем в рамках данного Контракта, передается Заказчику в момент доставки без права передачи третьим лицам.  </w:t>
      </w:r>
    </w:p>
    <w:p w:rsidR="0042243A" w:rsidRPr="0042243A" w:rsidRDefault="0042243A" w:rsidP="0042243A">
      <w:pPr>
        <w:pStyle w:val="21"/>
        <w:ind w:left="567" w:hanging="567"/>
        <w:jc w:val="center"/>
        <w:rPr>
          <w:rFonts w:ascii="Times New Roman" w:hAnsi="Times New Roman"/>
          <w:szCs w:val="22"/>
        </w:rPr>
      </w:pPr>
    </w:p>
    <w:p w:rsidR="0042243A" w:rsidRPr="0042243A" w:rsidRDefault="0042243A" w:rsidP="0042243A">
      <w:pPr>
        <w:jc w:val="center"/>
        <w:rPr>
          <w:b/>
          <w:sz w:val="22"/>
          <w:szCs w:val="22"/>
        </w:rPr>
      </w:pPr>
      <w:r w:rsidRPr="0042243A">
        <w:rPr>
          <w:b/>
          <w:sz w:val="22"/>
          <w:szCs w:val="22"/>
        </w:rPr>
        <w:t>9. ЮРИДИЧЕСКИЕ АДРЕСА, РЕКВИЗИТЫ И ПОДПИСИ СТОРОН</w:t>
      </w:r>
    </w:p>
    <w:p w:rsidR="0042243A" w:rsidRPr="0042243A" w:rsidRDefault="0042243A" w:rsidP="0042243A">
      <w:pPr>
        <w:jc w:val="both"/>
        <w:rPr>
          <w:sz w:val="22"/>
          <w:szCs w:val="22"/>
        </w:rPr>
      </w:pPr>
    </w:p>
    <w:tbl>
      <w:tblPr>
        <w:tblW w:w="0" w:type="dxa"/>
        <w:jc w:val="center"/>
        <w:tblLayout w:type="fixed"/>
        <w:tblLook w:val="04A0" w:firstRow="1" w:lastRow="0" w:firstColumn="1" w:lastColumn="0" w:noHBand="0" w:noVBand="1"/>
      </w:tblPr>
      <w:tblGrid>
        <w:gridCol w:w="4542"/>
        <w:gridCol w:w="5395"/>
      </w:tblGrid>
      <w:tr w:rsidR="0042243A" w:rsidRPr="0042243A" w:rsidTr="0042243A">
        <w:trPr>
          <w:trHeight w:val="4184"/>
          <w:jc w:val="center"/>
        </w:trPr>
        <w:tc>
          <w:tcPr>
            <w:tcW w:w="4542" w:type="dxa"/>
          </w:tcPr>
          <w:p w:rsidR="0042243A" w:rsidRPr="0042243A" w:rsidRDefault="0042243A">
            <w:pPr>
              <w:jc w:val="both"/>
              <w:rPr>
                <w:b/>
                <w:bCs/>
                <w:sz w:val="22"/>
                <w:szCs w:val="22"/>
              </w:rPr>
            </w:pPr>
            <w:r w:rsidRPr="0042243A">
              <w:rPr>
                <w:b/>
                <w:bCs/>
                <w:sz w:val="22"/>
                <w:szCs w:val="22"/>
              </w:rPr>
              <w:t>Заказчик:</w:t>
            </w:r>
          </w:p>
          <w:p w:rsidR="0042243A" w:rsidRPr="0042243A" w:rsidRDefault="0042243A">
            <w:pPr>
              <w:jc w:val="both"/>
              <w:rPr>
                <w:b/>
                <w:bCs/>
                <w:sz w:val="22"/>
                <w:szCs w:val="22"/>
              </w:rPr>
            </w:pPr>
          </w:p>
          <w:p w:rsidR="0042243A" w:rsidRPr="0042243A" w:rsidRDefault="0042243A">
            <w:pPr>
              <w:jc w:val="both"/>
              <w:rPr>
                <w:b/>
                <w:bCs/>
                <w:sz w:val="22"/>
                <w:szCs w:val="22"/>
              </w:rPr>
            </w:pPr>
            <w:r w:rsidRPr="0042243A">
              <w:rPr>
                <w:b/>
                <w:bCs/>
                <w:sz w:val="22"/>
                <w:szCs w:val="22"/>
              </w:rPr>
              <w:t xml:space="preserve">ФБУН НИИ эпидемиологии </w:t>
            </w:r>
          </w:p>
          <w:p w:rsidR="0042243A" w:rsidRPr="0042243A" w:rsidRDefault="0042243A">
            <w:pPr>
              <w:jc w:val="both"/>
              <w:rPr>
                <w:b/>
                <w:bCs/>
                <w:sz w:val="22"/>
                <w:szCs w:val="22"/>
              </w:rPr>
            </w:pPr>
            <w:r w:rsidRPr="0042243A">
              <w:rPr>
                <w:b/>
                <w:bCs/>
                <w:sz w:val="22"/>
                <w:szCs w:val="22"/>
              </w:rPr>
              <w:t>и микробиологии имени Пастера</w:t>
            </w:r>
          </w:p>
          <w:p w:rsidR="0042243A" w:rsidRPr="0042243A" w:rsidRDefault="0042243A">
            <w:pPr>
              <w:jc w:val="both"/>
              <w:rPr>
                <w:sz w:val="22"/>
                <w:szCs w:val="22"/>
              </w:rPr>
            </w:pPr>
            <w:r w:rsidRPr="0042243A">
              <w:rPr>
                <w:sz w:val="22"/>
                <w:szCs w:val="22"/>
              </w:rPr>
              <w:t>ИНН 7813047047 КПП 781301001</w:t>
            </w:r>
          </w:p>
          <w:p w:rsidR="0042243A" w:rsidRPr="0042243A" w:rsidRDefault="0042243A">
            <w:pPr>
              <w:jc w:val="both"/>
              <w:rPr>
                <w:sz w:val="22"/>
                <w:szCs w:val="22"/>
              </w:rPr>
            </w:pPr>
            <w:r w:rsidRPr="0042243A">
              <w:rPr>
                <w:sz w:val="22"/>
                <w:szCs w:val="22"/>
              </w:rPr>
              <w:t xml:space="preserve">Юр. адрес: 197101, г. Санкт-Петербург, </w:t>
            </w:r>
          </w:p>
          <w:p w:rsidR="0042243A" w:rsidRPr="0042243A" w:rsidRDefault="0042243A">
            <w:pPr>
              <w:jc w:val="both"/>
              <w:rPr>
                <w:sz w:val="22"/>
                <w:szCs w:val="22"/>
              </w:rPr>
            </w:pPr>
            <w:r w:rsidRPr="0042243A">
              <w:rPr>
                <w:sz w:val="22"/>
                <w:szCs w:val="22"/>
              </w:rPr>
              <w:t>улица Мира, дом 14</w:t>
            </w:r>
          </w:p>
          <w:p w:rsidR="0042243A" w:rsidRPr="0042243A" w:rsidRDefault="0042243A">
            <w:pPr>
              <w:jc w:val="both"/>
              <w:rPr>
                <w:sz w:val="22"/>
                <w:szCs w:val="22"/>
              </w:rPr>
            </w:pPr>
            <w:r w:rsidRPr="0042243A">
              <w:rPr>
                <w:sz w:val="22"/>
                <w:szCs w:val="22"/>
              </w:rPr>
              <w:t>Тел./факс: (812) 233-20-92/ (812) 232-92-17</w:t>
            </w:r>
          </w:p>
          <w:p w:rsidR="0042243A" w:rsidRPr="0042243A" w:rsidRDefault="0042243A">
            <w:pPr>
              <w:rPr>
                <w:sz w:val="22"/>
                <w:szCs w:val="22"/>
              </w:rPr>
            </w:pPr>
            <w:r w:rsidRPr="0042243A">
              <w:rPr>
                <w:shd w:val="clear" w:color="auto" w:fill="FFFFFF"/>
              </w:rPr>
              <w:t xml:space="preserve">УФК по Нижегородской области (ФБУН НИИ ЭПИДЕМИОЛОГИИ И МИКРОБИОЛОГИИ ИМЕНИ ПАСТЕРА л/с </w:t>
            </w:r>
            <w:r w:rsidRPr="0042243A">
              <w:rPr>
                <w:bCs/>
                <w:sz w:val="22"/>
                <w:szCs w:val="22"/>
              </w:rPr>
              <w:t>20726</w:t>
            </w:r>
            <w:r w:rsidRPr="0042243A">
              <w:rPr>
                <w:bCs/>
                <w:sz w:val="22"/>
                <w:szCs w:val="22"/>
                <w:lang w:val="en-US"/>
              </w:rPr>
              <w:t>X</w:t>
            </w:r>
            <w:r w:rsidRPr="0042243A">
              <w:rPr>
                <w:bCs/>
                <w:sz w:val="22"/>
                <w:szCs w:val="22"/>
              </w:rPr>
              <w:t>02250</w:t>
            </w:r>
          </w:p>
          <w:p w:rsidR="0042243A" w:rsidRPr="0042243A" w:rsidRDefault="0042243A">
            <w:r w:rsidRPr="0042243A">
              <w:rPr>
                <w:shd w:val="clear" w:color="auto" w:fill="FFFFFF"/>
              </w:rPr>
              <w:t>Казначейский счет 03214643000000013225</w:t>
            </w:r>
            <w:r w:rsidRPr="0042243A">
              <w:br/>
            </w:r>
            <w:r w:rsidRPr="0042243A">
              <w:rPr>
                <w:shd w:val="clear" w:color="auto" w:fill="FFFFFF"/>
              </w:rPr>
              <w:t>Единый казначейский счет 40102810745370000024</w:t>
            </w:r>
            <w:r w:rsidRPr="0042243A">
              <w:br/>
            </w:r>
            <w:r w:rsidRPr="0042243A">
              <w:rPr>
                <w:shd w:val="clear" w:color="auto" w:fill="FFFFFF"/>
              </w:rPr>
              <w:t>БИК 012202102</w:t>
            </w:r>
            <w:r w:rsidRPr="0042243A">
              <w:br/>
            </w:r>
            <w:r w:rsidRPr="0042243A">
              <w:rPr>
                <w:shd w:val="clear" w:color="auto" w:fill="FFFFFF"/>
              </w:rPr>
              <w:t>Наименование банка: ОКЦ № 1 ВВГУ Банка России//УФК по Нижегородской области, г. Нижний Новгород</w:t>
            </w:r>
          </w:p>
          <w:p w:rsidR="0042243A" w:rsidRPr="0042243A" w:rsidRDefault="0042243A">
            <w:pPr>
              <w:jc w:val="both"/>
              <w:rPr>
                <w:sz w:val="22"/>
                <w:szCs w:val="22"/>
              </w:rPr>
            </w:pPr>
          </w:p>
          <w:p w:rsidR="0042243A" w:rsidRPr="0042243A" w:rsidRDefault="0042243A">
            <w:pPr>
              <w:jc w:val="both"/>
              <w:rPr>
                <w:b/>
                <w:bCs/>
                <w:sz w:val="22"/>
                <w:szCs w:val="22"/>
              </w:rPr>
            </w:pPr>
          </w:p>
        </w:tc>
        <w:tc>
          <w:tcPr>
            <w:tcW w:w="5395" w:type="dxa"/>
          </w:tcPr>
          <w:p w:rsidR="0042243A" w:rsidRPr="0042243A" w:rsidRDefault="0042243A">
            <w:pPr>
              <w:pStyle w:val="2"/>
              <w:rPr>
                <w:b w:val="0"/>
                <w:sz w:val="22"/>
                <w:szCs w:val="22"/>
              </w:rPr>
            </w:pPr>
            <w:r w:rsidRPr="0042243A">
              <w:rPr>
                <w:bCs w:val="0"/>
                <w:sz w:val="22"/>
                <w:szCs w:val="22"/>
              </w:rPr>
              <w:t>Исполнитель</w:t>
            </w:r>
            <w:r w:rsidRPr="0042243A">
              <w:rPr>
                <w:b w:val="0"/>
                <w:sz w:val="22"/>
                <w:szCs w:val="22"/>
              </w:rPr>
              <w:t>:</w:t>
            </w:r>
          </w:p>
          <w:p w:rsidR="0042243A" w:rsidRPr="0042243A" w:rsidRDefault="0042243A">
            <w:pPr>
              <w:ind w:right="15"/>
              <w:rPr>
                <w:b/>
                <w:bCs/>
                <w:sz w:val="22"/>
                <w:szCs w:val="22"/>
              </w:rPr>
            </w:pPr>
          </w:p>
          <w:p w:rsidR="0042243A" w:rsidRPr="0042243A" w:rsidRDefault="0042243A">
            <w:pPr>
              <w:ind w:right="15"/>
              <w:rPr>
                <w:b/>
                <w:bCs/>
                <w:sz w:val="22"/>
                <w:szCs w:val="22"/>
              </w:rPr>
            </w:pPr>
          </w:p>
          <w:p w:rsidR="0042243A" w:rsidRPr="0042243A" w:rsidRDefault="0042243A">
            <w:pPr>
              <w:ind w:right="15"/>
              <w:rPr>
                <w:b/>
                <w:bCs/>
                <w:sz w:val="22"/>
                <w:szCs w:val="22"/>
              </w:rPr>
            </w:pPr>
          </w:p>
        </w:tc>
      </w:tr>
      <w:tr w:rsidR="0042243A" w:rsidRPr="0042243A" w:rsidTr="0042243A">
        <w:trPr>
          <w:trHeight w:val="602"/>
          <w:jc w:val="center"/>
        </w:trPr>
        <w:tc>
          <w:tcPr>
            <w:tcW w:w="4542" w:type="dxa"/>
            <w:tcMar>
              <w:top w:w="0" w:type="dxa"/>
              <w:left w:w="70" w:type="dxa"/>
              <w:bottom w:w="0" w:type="dxa"/>
              <w:right w:w="70" w:type="dxa"/>
            </w:tcMar>
          </w:tcPr>
          <w:p w:rsidR="0042243A" w:rsidRPr="0042243A" w:rsidRDefault="0042243A">
            <w:pPr>
              <w:jc w:val="both"/>
              <w:rPr>
                <w:bCs/>
                <w:sz w:val="22"/>
                <w:szCs w:val="22"/>
              </w:rPr>
            </w:pPr>
          </w:p>
        </w:tc>
        <w:tc>
          <w:tcPr>
            <w:tcW w:w="5395" w:type="dxa"/>
            <w:tcMar>
              <w:top w:w="0" w:type="dxa"/>
              <w:left w:w="70" w:type="dxa"/>
              <w:bottom w:w="0" w:type="dxa"/>
              <w:right w:w="70" w:type="dxa"/>
            </w:tcMar>
          </w:tcPr>
          <w:p w:rsidR="0042243A" w:rsidRPr="0042243A" w:rsidRDefault="0042243A">
            <w:pPr>
              <w:jc w:val="both"/>
              <w:rPr>
                <w:bCs/>
                <w:sz w:val="22"/>
                <w:szCs w:val="22"/>
              </w:rPr>
            </w:pPr>
          </w:p>
        </w:tc>
      </w:tr>
    </w:tbl>
    <w:p w:rsidR="0042243A" w:rsidRPr="0042243A" w:rsidRDefault="0042243A" w:rsidP="0042243A">
      <w:pPr>
        <w:tabs>
          <w:tab w:val="left" w:pos="2592"/>
        </w:tabs>
        <w:jc w:val="center"/>
        <w:rPr>
          <w:i/>
          <w:sz w:val="20"/>
          <w:szCs w:val="20"/>
        </w:rPr>
      </w:pPr>
      <w:r w:rsidRPr="0042243A">
        <w:rPr>
          <w:i/>
          <w:sz w:val="20"/>
          <w:szCs w:val="20"/>
        </w:rPr>
        <w:t>Настоящий контракт подписан усиленными квалифицированными электронными подписями Сторон</w:t>
      </w:r>
    </w:p>
    <w:p w:rsidR="0042243A" w:rsidRPr="0042243A" w:rsidRDefault="0042243A" w:rsidP="0042243A">
      <w:pPr>
        <w:jc w:val="right"/>
        <w:rPr>
          <w:sz w:val="22"/>
          <w:szCs w:val="22"/>
        </w:rPr>
      </w:pPr>
      <w:r w:rsidRPr="0042243A">
        <w:rPr>
          <w:spacing w:val="-6"/>
          <w:sz w:val="22"/>
          <w:szCs w:val="22"/>
        </w:rPr>
        <w:br w:type="page"/>
      </w:r>
      <w:r w:rsidRPr="0042243A">
        <w:rPr>
          <w:sz w:val="22"/>
          <w:szCs w:val="22"/>
        </w:rPr>
        <w:lastRenderedPageBreak/>
        <w:t>Приложение 1</w:t>
      </w:r>
    </w:p>
    <w:p w:rsidR="0042243A" w:rsidRPr="0042243A" w:rsidRDefault="0042243A" w:rsidP="0042243A">
      <w:pPr>
        <w:jc w:val="right"/>
        <w:rPr>
          <w:sz w:val="22"/>
          <w:szCs w:val="22"/>
        </w:rPr>
      </w:pPr>
      <w:r w:rsidRPr="0042243A">
        <w:rPr>
          <w:sz w:val="22"/>
          <w:szCs w:val="22"/>
        </w:rPr>
        <w:t>к Контракту № ___</w:t>
      </w:r>
    </w:p>
    <w:p w:rsidR="0042243A" w:rsidRPr="0042243A" w:rsidRDefault="0042243A" w:rsidP="0042243A">
      <w:pPr>
        <w:jc w:val="right"/>
        <w:rPr>
          <w:bCs/>
          <w:sz w:val="22"/>
          <w:szCs w:val="22"/>
        </w:rPr>
      </w:pPr>
      <w:r w:rsidRPr="0042243A">
        <w:rPr>
          <w:bCs/>
          <w:sz w:val="22"/>
          <w:szCs w:val="22"/>
        </w:rPr>
        <w:t>от «___» мая 2026 года</w:t>
      </w:r>
    </w:p>
    <w:p w:rsidR="0042243A" w:rsidRPr="0042243A" w:rsidRDefault="0042243A" w:rsidP="0042243A">
      <w:pPr>
        <w:jc w:val="center"/>
        <w:rPr>
          <w:sz w:val="22"/>
          <w:szCs w:val="22"/>
        </w:rPr>
      </w:pPr>
    </w:p>
    <w:p w:rsidR="0042243A" w:rsidRPr="0042243A" w:rsidRDefault="0042243A" w:rsidP="0042243A">
      <w:pPr>
        <w:jc w:val="center"/>
        <w:rPr>
          <w:sz w:val="22"/>
          <w:szCs w:val="22"/>
        </w:rPr>
      </w:pPr>
    </w:p>
    <w:p w:rsidR="0042243A" w:rsidRPr="0042243A" w:rsidRDefault="0042243A" w:rsidP="0042243A">
      <w:pPr>
        <w:jc w:val="both"/>
        <w:rPr>
          <w:sz w:val="22"/>
          <w:szCs w:val="22"/>
        </w:rPr>
      </w:pPr>
      <w:r w:rsidRPr="0042243A">
        <w:rPr>
          <w:sz w:val="22"/>
          <w:szCs w:val="22"/>
        </w:rPr>
        <w:t>Исполнитель принимает на себя обязательства оказать информационные услуги Заказчику, далее именуемые «Услуги», перечисленные в пункте 1 настоящего Приложения №1 (далее - Приложение) к Контракту №</w:t>
      </w:r>
      <w:r w:rsidRPr="0042243A">
        <w:rPr>
          <w:bCs/>
          <w:sz w:val="22"/>
          <w:szCs w:val="22"/>
        </w:rPr>
        <w:t xml:space="preserve"> ___ от «___» мая 2026 года</w:t>
      </w:r>
      <w:r w:rsidRPr="0042243A">
        <w:rPr>
          <w:sz w:val="22"/>
          <w:szCs w:val="22"/>
        </w:rPr>
        <w:t xml:space="preserve"> (далее - Контракт), а Заказчик обязуется принимать и оплачивать Услуги в порядке, в сроки и на условиях, предусмотренных настоящим Приложением.</w:t>
      </w:r>
    </w:p>
    <w:p w:rsidR="0042243A" w:rsidRPr="0042243A" w:rsidRDefault="0042243A" w:rsidP="0042243A">
      <w:pPr>
        <w:rPr>
          <w:sz w:val="22"/>
          <w:szCs w:val="22"/>
        </w:rPr>
      </w:pPr>
    </w:p>
    <w:p w:rsidR="0042243A" w:rsidRPr="0042243A" w:rsidRDefault="0042243A" w:rsidP="0042243A">
      <w:pPr>
        <w:numPr>
          <w:ilvl w:val="1"/>
          <w:numId w:val="10"/>
        </w:numPr>
        <w:tabs>
          <w:tab w:val="num" w:pos="0"/>
          <w:tab w:val="num" w:pos="993"/>
        </w:tabs>
        <w:ind w:firstLine="567"/>
        <w:jc w:val="both"/>
        <w:rPr>
          <w:bCs/>
          <w:sz w:val="22"/>
          <w:szCs w:val="22"/>
        </w:rPr>
      </w:pPr>
      <w:r w:rsidRPr="0042243A">
        <w:rPr>
          <w:bCs/>
          <w:sz w:val="22"/>
          <w:szCs w:val="22"/>
        </w:rPr>
        <w:t xml:space="preserve"> Исполнитель обязуется оказывать Заказчику в течение срока действия Контракта следующие информационные услуги:</w:t>
      </w:r>
    </w:p>
    <w:p w:rsidR="0042243A" w:rsidRPr="0042243A" w:rsidRDefault="0042243A" w:rsidP="0042243A">
      <w:pPr>
        <w:tabs>
          <w:tab w:val="num" w:pos="993"/>
        </w:tabs>
        <w:ind w:left="567"/>
        <w:jc w:val="both"/>
        <w:rPr>
          <w:bCs/>
          <w:sz w:val="22"/>
          <w:szCs w:val="22"/>
        </w:rPr>
      </w:pPr>
    </w:p>
    <w:p w:rsidR="0042243A" w:rsidRPr="0042243A" w:rsidRDefault="0042243A" w:rsidP="0042243A">
      <w:pPr>
        <w:tabs>
          <w:tab w:val="num" w:pos="1440"/>
        </w:tabs>
        <w:ind w:left="567"/>
        <w:jc w:val="both"/>
        <w:rPr>
          <w:b/>
          <w:bCs/>
          <w:sz w:val="22"/>
          <w:szCs w:val="22"/>
        </w:rPr>
      </w:pPr>
      <w:r w:rsidRPr="0042243A">
        <w:rPr>
          <w:b/>
          <w:bCs/>
          <w:sz w:val="22"/>
          <w:szCs w:val="22"/>
        </w:rPr>
        <w:t xml:space="preserve">Предоставление статистики </w:t>
      </w:r>
      <w:proofErr w:type="spellStart"/>
      <w:r w:rsidRPr="0042243A">
        <w:rPr>
          <w:b/>
          <w:bCs/>
          <w:sz w:val="22"/>
          <w:szCs w:val="22"/>
        </w:rPr>
        <w:t>упоминаемости</w:t>
      </w:r>
      <w:proofErr w:type="spellEnd"/>
      <w:r w:rsidRPr="0042243A">
        <w:rPr>
          <w:b/>
          <w:bCs/>
          <w:sz w:val="22"/>
          <w:szCs w:val="22"/>
        </w:rPr>
        <w:t xml:space="preserve"> о деятельности института в средствах массовой информации</w:t>
      </w:r>
    </w:p>
    <w:p w:rsidR="0042243A" w:rsidRPr="0042243A" w:rsidRDefault="0042243A" w:rsidP="0042243A">
      <w:pPr>
        <w:rPr>
          <w:b/>
          <w:sz w:val="22"/>
          <w:szCs w:val="22"/>
        </w:rPr>
      </w:pPr>
    </w:p>
    <w:p w:rsidR="0042243A" w:rsidRPr="0042243A" w:rsidRDefault="0042243A" w:rsidP="0042243A">
      <w:pPr>
        <w:rPr>
          <w:b/>
          <w:sz w:val="22"/>
          <w:szCs w:val="22"/>
        </w:rPr>
      </w:pPr>
      <w:r w:rsidRPr="0042243A">
        <w:rPr>
          <w:b/>
          <w:sz w:val="22"/>
          <w:szCs w:val="22"/>
        </w:rPr>
        <w:t>Перечень работ и стоимость:</w:t>
      </w:r>
    </w:p>
    <w:p w:rsidR="0042243A" w:rsidRPr="0042243A" w:rsidRDefault="0042243A" w:rsidP="0042243A">
      <w:pPr>
        <w:jc w:val="both"/>
        <w:rPr>
          <w:bCs/>
          <w:sz w:val="22"/>
          <w:szCs w:val="22"/>
        </w:rPr>
      </w:pPr>
      <w:r w:rsidRPr="0042243A">
        <w:rPr>
          <w:bCs/>
          <w:sz w:val="22"/>
          <w:szCs w:val="22"/>
        </w:rPr>
        <w:t>Задача указать количество положительных и нейтральных упоминаний о деятельности института в средствах массовой информации федерального уровня, в том числе</w:t>
      </w:r>
    </w:p>
    <w:p w:rsidR="0042243A" w:rsidRPr="0042243A" w:rsidRDefault="0042243A" w:rsidP="0042243A">
      <w:pPr>
        <w:jc w:val="both"/>
        <w:rPr>
          <w:bCs/>
          <w:sz w:val="22"/>
          <w:szCs w:val="22"/>
        </w:rPr>
      </w:pPr>
      <w:r w:rsidRPr="0042243A">
        <w:rPr>
          <w:bCs/>
          <w:sz w:val="22"/>
          <w:szCs w:val="22"/>
        </w:rPr>
        <w:t xml:space="preserve">1. в федеральных печатных изданиях, теле- и радио-СМИ               </w:t>
      </w:r>
    </w:p>
    <w:p w:rsidR="0042243A" w:rsidRPr="0042243A" w:rsidRDefault="0042243A" w:rsidP="0042243A">
      <w:pPr>
        <w:jc w:val="both"/>
        <w:rPr>
          <w:bCs/>
          <w:sz w:val="22"/>
          <w:szCs w:val="22"/>
        </w:rPr>
      </w:pPr>
      <w:r w:rsidRPr="0042243A">
        <w:rPr>
          <w:bCs/>
          <w:sz w:val="22"/>
          <w:szCs w:val="22"/>
        </w:rPr>
        <w:t>2. в интернет-изданиях</w:t>
      </w:r>
    </w:p>
    <w:p w:rsidR="0042243A" w:rsidRPr="0042243A" w:rsidRDefault="0042243A" w:rsidP="0042243A">
      <w:pPr>
        <w:jc w:val="both"/>
        <w:rPr>
          <w:bCs/>
          <w:sz w:val="22"/>
          <w:szCs w:val="22"/>
        </w:rPr>
      </w:pPr>
      <w:r w:rsidRPr="0042243A">
        <w:rPr>
          <w:bCs/>
          <w:sz w:val="22"/>
          <w:szCs w:val="22"/>
        </w:rPr>
        <w:t>Период: публикации, вышедшие в СМИ за 2025 год.</w:t>
      </w:r>
    </w:p>
    <w:p w:rsidR="0042243A" w:rsidRPr="0042243A" w:rsidRDefault="0042243A" w:rsidP="0042243A">
      <w:pPr>
        <w:jc w:val="both"/>
        <w:rPr>
          <w:bCs/>
          <w:sz w:val="22"/>
          <w:szCs w:val="22"/>
        </w:rPr>
      </w:pPr>
    </w:p>
    <w:p w:rsidR="0042243A" w:rsidRPr="0042243A" w:rsidRDefault="0042243A" w:rsidP="0042243A">
      <w:pPr>
        <w:jc w:val="both"/>
        <w:rPr>
          <w:bCs/>
          <w:sz w:val="22"/>
          <w:szCs w:val="22"/>
        </w:rPr>
      </w:pPr>
      <w:r w:rsidRPr="0042243A">
        <w:rPr>
          <w:bCs/>
          <w:sz w:val="22"/>
          <w:szCs w:val="22"/>
        </w:rPr>
        <w:t>Ключевые слова для отслеживания:</w:t>
      </w:r>
    </w:p>
    <w:p w:rsidR="0042243A" w:rsidRPr="0042243A" w:rsidRDefault="0042243A" w:rsidP="0042243A">
      <w:pPr>
        <w:jc w:val="both"/>
        <w:rPr>
          <w:bCs/>
          <w:sz w:val="22"/>
          <w:szCs w:val="22"/>
        </w:rPr>
      </w:pPr>
    </w:p>
    <w:p w:rsidR="0042243A" w:rsidRPr="0042243A" w:rsidRDefault="0042243A" w:rsidP="0042243A">
      <w:pPr>
        <w:jc w:val="both"/>
        <w:rPr>
          <w:bCs/>
          <w:sz w:val="22"/>
          <w:szCs w:val="22"/>
        </w:rPr>
      </w:pPr>
      <w:r w:rsidRPr="0042243A">
        <w:rPr>
          <w:bCs/>
          <w:sz w:val="22"/>
          <w:szCs w:val="22"/>
        </w:rPr>
        <w:t>1.</w:t>
      </w:r>
      <w:r w:rsidRPr="0042243A">
        <w:rPr>
          <w:bCs/>
          <w:sz w:val="22"/>
          <w:szCs w:val="22"/>
        </w:rPr>
        <w:tab/>
      </w:r>
      <w:proofErr w:type="spellStart"/>
      <w:r w:rsidRPr="0042243A">
        <w:rPr>
          <w:bCs/>
          <w:sz w:val="22"/>
          <w:szCs w:val="22"/>
          <w:lang w:val="en-US"/>
        </w:rPr>
        <w:t>Institut</w:t>
      </w:r>
      <w:proofErr w:type="spellEnd"/>
      <w:r w:rsidRPr="0042243A">
        <w:rPr>
          <w:bCs/>
          <w:sz w:val="22"/>
          <w:szCs w:val="22"/>
        </w:rPr>
        <w:t xml:space="preserve"> </w:t>
      </w:r>
      <w:r w:rsidRPr="0042243A">
        <w:rPr>
          <w:bCs/>
          <w:sz w:val="22"/>
          <w:szCs w:val="22"/>
          <w:lang w:val="en-US"/>
        </w:rPr>
        <w:t>Pasteur</w:t>
      </w:r>
      <w:r w:rsidRPr="0042243A">
        <w:rPr>
          <w:bCs/>
          <w:sz w:val="22"/>
          <w:szCs w:val="22"/>
        </w:rPr>
        <w:t xml:space="preserve"> </w:t>
      </w:r>
      <w:r w:rsidRPr="0042243A">
        <w:rPr>
          <w:bCs/>
          <w:sz w:val="22"/>
          <w:szCs w:val="22"/>
          <w:lang w:val="en-US"/>
        </w:rPr>
        <w:t>de</w:t>
      </w:r>
      <w:r w:rsidRPr="0042243A">
        <w:rPr>
          <w:bCs/>
          <w:sz w:val="22"/>
          <w:szCs w:val="22"/>
        </w:rPr>
        <w:t xml:space="preserve"> </w:t>
      </w:r>
      <w:r w:rsidRPr="0042243A">
        <w:rPr>
          <w:bCs/>
          <w:sz w:val="22"/>
          <w:szCs w:val="22"/>
          <w:lang w:val="en-US"/>
        </w:rPr>
        <w:t>Saint</w:t>
      </w:r>
      <w:r w:rsidRPr="0042243A">
        <w:rPr>
          <w:bCs/>
          <w:sz w:val="22"/>
          <w:szCs w:val="22"/>
        </w:rPr>
        <w:t>-</w:t>
      </w:r>
      <w:r w:rsidRPr="0042243A">
        <w:rPr>
          <w:bCs/>
          <w:sz w:val="22"/>
          <w:szCs w:val="22"/>
          <w:lang w:val="en-US"/>
        </w:rPr>
        <w:t>P</w:t>
      </w:r>
      <w:r w:rsidRPr="0042243A">
        <w:rPr>
          <w:bCs/>
          <w:sz w:val="22"/>
          <w:szCs w:val="22"/>
        </w:rPr>
        <w:t>é</w:t>
      </w:r>
      <w:proofErr w:type="spellStart"/>
      <w:r w:rsidRPr="0042243A">
        <w:rPr>
          <w:bCs/>
          <w:sz w:val="22"/>
          <w:szCs w:val="22"/>
          <w:lang w:val="en-US"/>
        </w:rPr>
        <w:t>tersbourg</w:t>
      </w:r>
      <w:proofErr w:type="spellEnd"/>
    </w:p>
    <w:p w:rsidR="0042243A" w:rsidRPr="0042243A" w:rsidRDefault="0042243A" w:rsidP="0042243A">
      <w:pPr>
        <w:jc w:val="both"/>
        <w:rPr>
          <w:bCs/>
          <w:sz w:val="22"/>
          <w:szCs w:val="22"/>
          <w:lang w:val="en-US"/>
        </w:rPr>
      </w:pPr>
      <w:r w:rsidRPr="0042243A">
        <w:rPr>
          <w:bCs/>
          <w:sz w:val="22"/>
          <w:szCs w:val="22"/>
          <w:lang w:val="en-US"/>
        </w:rPr>
        <w:t>2.</w:t>
      </w:r>
      <w:r w:rsidRPr="0042243A">
        <w:rPr>
          <w:bCs/>
          <w:sz w:val="22"/>
          <w:szCs w:val="22"/>
          <w:lang w:val="en-US"/>
        </w:rPr>
        <w:tab/>
        <w:t>Saint-Petersburg Pasteur Institute</w:t>
      </w:r>
    </w:p>
    <w:p w:rsidR="0042243A" w:rsidRPr="0042243A" w:rsidRDefault="0042243A" w:rsidP="0042243A">
      <w:pPr>
        <w:jc w:val="both"/>
        <w:rPr>
          <w:bCs/>
          <w:sz w:val="22"/>
          <w:szCs w:val="22"/>
          <w:lang w:val="en-US"/>
        </w:rPr>
      </w:pPr>
      <w:r w:rsidRPr="0042243A">
        <w:rPr>
          <w:bCs/>
          <w:sz w:val="22"/>
          <w:szCs w:val="22"/>
          <w:lang w:val="en-US"/>
        </w:rPr>
        <w:t>3.</w:t>
      </w:r>
      <w:r w:rsidRPr="0042243A">
        <w:rPr>
          <w:bCs/>
          <w:sz w:val="22"/>
          <w:szCs w:val="22"/>
          <w:lang w:val="en-US"/>
        </w:rPr>
        <w:tab/>
      </w:r>
      <w:proofErr w:type="spellStart"/>
      <w:proofErr w:type="gramStart"/>
      <w:r w:rsidRPr="0042243A">
        <w:rPr>
          <w:bCs/>
          <w:sz w:val="22"/>
          <w:szCs w:val="22"/>
        </w:rPr>
        <w:t>афиногенова</w:t>
      </w:r>
      <w:proofErr w:type="spellEnd"/>
      <w:proofErr w:type="gramEnd"/>
      <w:r w:rsidRPr="0042243A">
        <w:rPr>
          <w:bCs/>
          <w:sz w:val="22"/>
          <w:szCs w:val="22"/>
          <w:lang w:val="en-US"/>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4.</w:t>
      </w:r>
      <w:r w:rsidRPr="0042243A">
        <w:rPr>
          <w:bCs/>
          <w:sz w:val="22"/>
          <w:szCs w:val="22"/>
        </w:rPr>
        <w:tab/>
      </w:r>
      <w:proofErr w:type="spellStart"/>
      <w:r w:rsidRPr="0042243A">
        <w:rPr>
          <w:bCs/>
          <w:sz w:val="22"/>
          <w:szCs w:val="22"/>
        </w:rPr>
        <w:t>дедков</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5.</w:t>
      </w:r>
      <w:r w:rsidRPr="0042243A">
        <w:rPr>
          <w:bCs/>
          <w:sz w:val="22"/>
          <w:szCs w:val="22"/>
        </w:rPr>
        <w:tab/>
      </w:r>
      <w:proofErr w:type="spellStart"/>
      <w:r w:rsidRPr="0042243A">
        <w:rPr>
          <w:bCs/>
          <w:sz w:val="22"/>
          <w:szCs w:val="22"/>
        </w:rPr>
        <w:t>егорова</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6.</w:t>
      </w:r>
      <w:r w:rsidRPr="0042243A">
        <w:rPr>
          <w:bCs/>
          <w:sz w:val="22"/>
          <w:szCs w:val="22"/>
        </w:rPr>
        <w:tab/>
        <w:t xml:space="preserve">институт </w:t>
      </w:r>
      <w:proofErr w:type="spellStart"/>
      <w:r w:rsidRPr="0042243A">
        <w:rPr>
          <w:bCs/>
          <w:sz w:val="22"/>
          <w:szCs w:val="22"/>
        </w:rPr>
        <w:t>пастера</w:t>
      </w:r>
      <w:proofErr w:type="spellEnd"/>
      <w:r w:rsidRPr="0042243A">
        <w:rPr>
          <w:bCs/>
          <w:sz w:val="22"/>
          <w:szCs w:val="22"/>
        </w:rPr>
        <w:t xml:space="preserve"> </w:t>
      </w:r>
      <w:proofErr w:type="spellStart"/>
      <w:r w:rsidRPr="0042243A">
        <w:rPr>
          <w:bCs/>
          <w:sz w:val="22"/>
          <w:szCs w:val="22"/>
        </w:rPr>
        <w:t>роспотребнадзора</w:t>
      </w:r>
      <w:proofErr w:type="spellEnd"/>
    </w:p>
    <w:p w:rsidR="0042243A" w:rsidRPr="0042243A" w:rsidRDefault="0042243A" w:rsidP="0042243A">
      <w:pPr>
        <w:jc w:val="both"/>
        <w:rPr>
          <w:bCs/>
          <w:sz w:val="22"/>
          <w:szCs w:val="22"/>
        </w:rPr>
      </w:pPr>
      <w:r w:rsidRPr="0042243A">
        <w:rPr>
          <w:bCs/>
          <w:sz w:val="22"/>
          <w:szCs w:val="22"/>
        </w:rPr>
        <w:t>7.</w:t>
      </w:r>
      <w:r w:rsidRPr="0042243A">
        <w:rPr>
          <w:bCs/>
          <w:sz w:val="22"/>
          <w:szCs w:val="22"/>
        </w:rPr>
        <w:tab/>
        <w:t xml:space="preserve">институт </w:t>
      </w:r>
      <w:proofErr w:type="spellStart"/>
      <w:r w:rsidRPr="0042243A">
        <w:rPr>
          <w:bCs/>
          <w:sz w:val="22"/>
          <w:szCs w:val="22"/>
        </w:rPr>
        <w:t>пастера</w:t>
      </w:r>
      <w:proofErr w:type="spellEnd"/>
      <w:r w:rsidRPr="0042243A">
        <w:rPr>
          <w:bCs/>
          <w:sz w:val="22"/>
          <w:szCs w:val="22"/>
        </w:rPr>
        <w:t xml:space="preserve"> </w:t>
      </w:r>
      <w:proofErr w:type="spellStart"/>
      <w:r w:rsidRPr="0042243A">
        <w:rPr>
          <w:bCs/>
          <w:sz w:val="22"/>
          <w:szCs w:val="22"/>
        </w:rPr>
        <w:t>санкт-петербург</w:t>
      </w:r>
      <w:proofErr w:type="spellEnd"/>
    </w:p>
    <w:p w:rsidR="0042243A" w:rsidRPr="0042243A" w:rsidRDefault="0042243A" w:rsidP="0042243A">
      <w:pPr>
        <w:jc w:val="both"/>
        <w:rPr>
          <w:bCs/>
          <w:sz w:val="22"/>
          <w:szCs w:val="22"/>
        </w:rPr>
      </w:pPr>
      <w:r w:rsidRPr="0042243A">
        <w:rPr>
          <w:bCs/>
          <w:sz w:val="22"/>
          <w:szCs w:val="22"/>
        </w:rPr>
        <w:t>8.</w:t>
      </w:r>
      <w:r w:rsidRPr="0042243A">
        <w:rPr>
          <w:bCs/>
          <w:sz w:val="22"/>
          <w:szCs w:val="22"/>
        </w:rPr>
        <w:tab/>
        <w:t>институт эпидемиологии и микробиологии Санкт-Петербург</w:t>
      </w:r>
    </w:p>
    <w:p w:rsidR="0042243A" w:rsidRPr="0042243A" w:rsidRDefault="0042243A" w:rsidP="0042243A">
      <w:pPr>
        <w:jc w:val="both"/>
        <w:rPr>
          <w:bCs/>
          <w:sz w:val="22"/>
          <w:szCs w:val="22"/>
        </w:rPr>
      </w:pPr>
      <w:r w:rsidRPr="0042243A">
        <w:rPr>
          <w:bCs/>
          <w:sz w:val="22"/>
          <w:szCs w:val="22"/>
        </w:rPr>
        <w:t>9.</w:t>
      </w:r>
      <w:r w:rsidRPr="0042243A">
        <w:rPr>
          <w:bCs/>
          <w:sz w:val="22"/>
          <w:szCs w:val="22"/>
        </w:rPr>
        <w:tab/>
      </w:r>
      <w:proofErr w:type="spellStart"/>
      <w:r w:rsidRPr="0042243A">
        <w:rPr>
          <w:bCs/>
          <w:sz w:val="22"/>
          <w:szCs w:val="22"/>
        </w:rPr>
        <w:t>кафтырева</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10.</w:t>
      </w:r>
      <w:r w:rsidRPr="0042243A">
        <w:rPr>
          <w:bCs/>
          <w:sz w:val="22"/>
          <w:szCs w:val="22"/>
        </w:rPr>
        <w:tab/>
      </w:r>
      <w:proofErr w:type="spellStart"/>
      <w:r w:rsidRPr="0042243A">
        <w:rPr>
          <w:bCs/>
          <w:sz w:val="22"/>
          <w:szCs w:val="22"/>
        </w:rPr>
        <w:t>краева</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11.</w:t>
      </w:r>
      <w:r w:rsidRPr="0042243A">
        <w:rPr>
          <w:bCs/>
          <w:sz w:val="22"/>
          <w:szCs w:val="22"/>
        </w:rPr>
        <w:tab/>
        <w:t xml:space="preserve">летняя школа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12.</w:t>
      </w:r>
      <w:r w:rsidRPr="0042243A">
        <w:rPr>
          <w:bCs/>
          <w:sz w:val="22"/>
          <w:szCs w:val="22"/>
        </w:rPr>
        <w:tab/>
        <w:t xml:space="preserve">медицинский центр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13.</w:t>
      </w:r>
      <w:r w:rsidRPr="0042243A">
        <w:rPr>
          <w:bCs/>
          <w:sz w:val="22"/>
          <w:szCs w:val="22"/>
        </w:rPr>
        <w:tab/>
      </w:r>
      <w:proofErr w:type="spellStart"/>
      <w:r w:rsidRPr="0042243A">
        <w:rPr>
          <w:bCs/>
          <w:sz w:val="22"/>
          <w:szCs w:val="22"/>
        </w:rPr>
        <w:t>миличкина</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14.</w:t>
      </w:r>
      <w:r w:rsidRPr="0042243A">
        <w:rPr>
          <w:bCs/>
          <w:sz w:val="22"/>
          <w:szCs w:val="22"/>
        </w:rPr>
        <w:tab/>
        <w:t xml:space="preserve">научно-исследовательский институт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15.</w:t>
      </w:r>
      <w:r w:rsidRPr="0042243A">
        <w:rPr>
          <w:bCs/>
          <w:sz w:val="22"/>
          <w:szCs w:val="22"/>
        </w:rPr>
        <w:tab/>
        <w:t xml:space="preserve">научно-исследовательский институт эпидемиологии и микробиологии имени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16.</w:t>
      </w:r>
      <w:r w:rsidRPr="0042243A">
        <w:rPr>
          <w:bCs/>
          <w:sz w:val="22"/>
          <w:szCs w:val="22"/>
        </w:rPr>
        <w:tab/>
      </w:r>
      <w:proofErr w:type="spellStart"/>
      <w:r w:rsidRPr="0042243A">
        <w:rPr>
          <w:bCs/>
          <w:sz w:val="22"/>
          <w:szCs w:val="22"/>
        </w:rPr>
        <w:t>нии</w:t>
      </w:r>
      <w:proofErr w:type="spellEnd"/>
      <w:r w:rsidRPr="0042243A">
        <w:rPr>
          <w:bCs/>
          <w:sz w:val="22"/>
          <w:szCs w:val="22"/>
        </w:rPr>
        <w:t xml:space="preserve"> </w:t>
      </w:r>
      <w:proofErr w:type="spellStart"/>
      <w:r w:rsidRPr="0042243A">
        <w:rPr>
          <w:bCs/>
          <w:sz w:val="22"/>
          <w:szCs w:val="22"/>
        </w:rPr>
        <w:t>пастера</w:t>
      </w:r>
      <w:proofErr w:type="spellEnd"/>
      <w:r w:rsidRPr="0042243A">
        <w:rPr>
          <w:bCs/>
          <w:sz w:val="22"/>
          <w:szCs w:val="22"/>
        </w:rPr>
        <w:t xml:space="preserve"> </w:t>
      </w:r>
      <w:proofErr w:type="spellStart"/>
      <w:r w:rsidRPr="0042243A">
        <w:rPr>
          <w:bCs/>
          <w:sz w:val="22"/>
          <w:szCs w:val="22"/>
        </w:rPr>
        <w:t>санкт-петербург</w:t>
      </w:r>
      <w:proofErr w:type="spellEnd"/>
    </w:p>
    <w:p w:rsidR="0042243A" w:rsidRPr="0042243A" w:rsidRDefault="0042243A" w:rsidP="0042243A">
      <w:pPr>
        <w:jc w:val="both"/>
        <w:rPr>
          <w:bCs/>
          <w:sz w:val="22"/>
          <w:szCs w:val="22"/>
        </w:rPr>
      </w:pPr>
      <w:r w:rsidRPr="0042243A">
        <w:rPr>
          <w:bCs/>
          <w:sz w:val="22"/>
          <w:szCs w:val="22"/>
        </w:rPr>
        <w:t>17.</w:t>
      </w:r>
      <w:r w:rsidRPr="0042243A">
        <w:rPr>
          <w:bCs/>
          <w:sz w:val="22"/>
          <w:szCs w:val="22"/>
        </w:rPr>
        <w:tab/>
      </w:r>
      <w:proofErr w:type="spellStart"/>
      <w:r w:rsidRPr="0042243A">
        <w:rPr>
          <w:bCs/>
          <w:sz w:val="22"/>
          <w:szCs w:val="22"/>
        </w:rPr>
        <w:t>нии</w:t>
      </w:r>
      <w:proofErr w:type="spellEnd"/>
      <w:r w:rsidRPr="0042243A">
        <w:rPr>
          <w:bCs/>
          <w:sz w:val="22"/>
          <w:szCs w:val="22"/>
        </w:rPr>
        <w:t xml:space="preserve"> эпидемиологии и микробиологии им. Пастера</w:t>
      </w:r>
    </w:p>
    <w:p w:rsidR="0042243A" w:rsidRPr="0042243A" w:rsidRDefault="0042243A" w:rsidP="0042243A">
      <w:pPr>
        <w:jc w:val="both"/>
        <w:rPr>
          <w:bCs/>
          <w:sz w:val="22"/>
          <w:szCs w:val="22"/>
        </w:rPr>
      </w:pPr>
      <w:r w:rsidRPr="0042243A">
        <w:rPr>
          <w:bCs/>
          <w:sz w:val="22"/>
          <w:szCs w:val="22"/>
        </w:rPr>
        <w:t>18.</w:t>
      </w:r>
      <w:r w:rsidRPr="0042243A">
        <w:rPr>
          <w:bCs/>
          <w:sz w:val="22"/>
          <w:szCs w:val="22"/>
        </w:rPr>
        <w:tab/>
        <w:t>НИИ эпидемиологии и микробиологии имени Пастера</w:t>
      </w:r>
    </w:p>
    <w:p w:rsidR="0042243A" w:rsidRPr="0042243A" w:rsidRDefault="0042243A" w:rsidP="0042243A">
      <w:pPr>
        <w:jc w:val="both"/>
        <w:rPr>
          <w:bCs/>
          <w:sz w:val="22"/>
          <w:szCs w:val="22"/>
        </w:rPr>
      </w:pPr>
      <w:r w:rsidRPr="0042243A">
        <w:rPr>
          <w:bCs/>
          <w:sz w:val="22"/>
          <w:szCs w:val="22"/>
        </w:rPr>
        <w:t>19.</w:t>
      </w:r>
      <w:r w:rsidRPr="0042243A">
        <w:rPr>
          <w:bCs/>
          <w:sz w:val="22"/>
          <w:szCs w:val="22"/>
        </w:rPr>
        <w:tab/>
      </w:r>
      <w:proofErr w:type="spellStart"/>
      <w:r w:rsidRPr="0042243A">
        <w:rPr>
          <w:bCs/>
          <w:sz w:val="22"/>
          <w:szCs w:val="22"/>
        </w:rPr>
        <w:t>нии</w:t>
      </w:r>
      <w:proofErr w:type="spellEnd"/>
      <w:r w:rsidRPr="0042243A">
        <w:rPr>
          <w:bCs/>
          <w:sz w:val="22"/>
          <w:szCs w:val="22"/>
        </w:rPr>
        <w:t xml:space="preserve"> эпидемиологии и микробиологии </w:t>
      </w:r>
      <w:proofErr w:type="spellStart"/>
      <w:r w:rsidRPr="0042243A">
        <w:rPr>
          <w:bCs/>
          <w:sz w:val="22"/>
          <w:szCs w:val="22"/>
        </w:rPr>
        <w:t>санкт-петербург</w:t>
      </w:r>
      <w:proofErr w:type="spellEnd"/>
    </w:p>
    <w:p w:rsidR="0042243A" w:rsidRPr="0042243A" w:rsidRDefault="0042243A" w:rsidP="0042243A">
      <w:pPr>
        <w:jc w:val="both"/>
        <w:rPr>
          <w:bCs/>
          <w:sz w:val="22"/>
          <w:szCs w:val="22"/>
        </w:rPr>
      </w:pPr>
      <w:r w:rsidRPr="0042243A">
        <w:rPr>
          <w:bCs/>
          <w:sz w:val="22"/>
          <w:szCs w:val="22"/>
        </w:rPr>
        <w:t>20.</w:t>
      </w:r>
      <w:r w:rsidRPr="0042243A">
        <w:rPr>
          <w:bCs/>
          <w:sz w:val="22"/>
          <w:szCs w:val="22"/>
        </w:rPr>
        <w:tab/>
      </w:r>
      <w:proofErr w:type="spellStart"/>
      <w:r w:rsidRPr="0042243A">
        <w:rPr>
          <w:bCs/>
          <w:sz w:val="22"/>
          <w:szCs w:val="22"/>
        </w:rPr>
        <w:t>нииэм</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21.</w:t>
      </w:r>
      <w:r w:rsidRPr="0042243A">
        <w:rPr>
          <w:bCs/>
          <w:sz w:val="22"/>
          <w:szCs w:val="22"/>
        </w:rPr>
        <w:tab/>
        <w:t xml:space="preserve">опытно-промышленное производство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22.</w:t>
      </w:r>
      <w:r w:rsidRPr="0042243A">
        <w:rPr>
          <w:bCs/>
          <w:sz w:val="22"/>
          <w:szCs w:val="22"/>
        </w:rPr>
        <w:tab/>
      </w:r>
      <w:proofErr w:type="spellStart"/>
      <w:r w:rsidRPr="0042243A">
        <w:rPr>
          <w:bCs/>
          <w:sz w:val="22"/>
          <w:szCs w:val="22"/>
        </w:rPr>
        <w:t>останкова</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23.</w:t>
      </w:r>
      <w:r w:rsidRPr="0042243A">
        <w:rPr>
          <w:bCs/>
          <w:sz w:val="22"/>
          <w:szCs w:val="22"/>
        </w:rPr>
        <w:tab/>
        <w:t xml:space="preserve">петербургский институт имени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24.</w:t>
      </w:r>
      <w:r w:rsidRPr="0042243A">
        <w:rPr>
          <w:bCs/>
          <w:sz w:val="22"/>
          <w:szCs w:val="22"/>
        </w:rPr>
        <w:tab/>
        <w:t xml:space="preserve">петербургский институт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25.</w:t>
      </w:r>
      <w:r w:rsidRPr="0042243A">
        <w:rPr>
          <w:bCs/>
          <w:sz w:val="22"/>
          <w:szCs w:val="22"/>
        </w:rPr>
        <w:tab/>
        <w:t>петербургский институт эпидемиологии и микробиологии</w:t>
      </w:r>
    </w:p>
    <w:p w:rsidR="0042243A" w:rsidRPr="0042243A" w:rsidRDefault="0042243A" w:rsidP="0042243A">
      <w:pPr>
        <w:jc w:val="both"/>
        <w:rPr>
          <w:bCs/>
          <w:sz w:val="22"/>
          <w:szCs w:val="22"/>
        </w:rPr>
      </w:pPr>
      <w:r w:rsidRPr="0042243A">
        <w:rPr>
          <w:bCs/>
          <w:sz w:val="22"/>
          <w:szCs w:val="22"/>
        </w:rPr>
        <w:t>26.</w:t>
      </w:r>
      <w:r w:rsidRPr="0042243A">
        <w:rPr>
          <w:bCs/>
          <w:sz w:val="22"/>
          <w:szCs w:val="22"/>
        </w:rPr>
        <w:tab/>
      </w:r>
      <w:proofErr w:type="spellStart"/>
      <w:r w:rsidRPr="0042243A">
        <w:rPr>
          <w:bCs/>
          <w:sz w:val="22"/>
          <w:szCs w:val="22"/>
        </w:rPr>
        <w:t>тотолян</w:t>
      </w:r>
      <w:proofErr w:type="spellEnd"/>
      <w:r w:rsidRPr="0042243A">
        <w:rPr>
          <w:bCs/>
          <w:sz w:val="22"/>
          <w:szCs w:val="22"/>
        </w:rPr>
        <w:t xml:space="preserve"> </w:t>
      </w:r>
      <w:proofErr w:type="spellStart"/>
      <w:r w:rsidRPr="0042243A">
        <w:rPr>
          <w:bCs/>
          <w:sz w:val="22"/>
          <w:szCs w:val="22"/>
        </w:rPr>
        <w:t>пастера</w:t>
      </w:r>
      <w:proofErr w:type="spellEnd"/>
    </w:p>
    <w:p w:rsidR="0042243A" w:rsidRPr="0042243A" w:rsidRDefault="0042243A" w:rsidP="0042243A">
      <w:pPr>
        <w:jc w:val="both"/>
        <w:rPr>
          <w:bCs/>
          <w:sz w:val="22"/>
          <w:szCs w:val="22"/>
        </w:rPr>
      </w:pPr>
      <w:r w:rsidRPr="0042243A">
        <w:rPr>
          <w:bCs/>
          <w:sz w:val="22"/>
          <w:szCs w:val="22"/>
        </w:rPr>
        <w:t>27.</w:t>
      </w:r>
      <w:r w:rsidRPr="0042243A">
        <w:rPr>
          <w:bCs/>
          <w:sz w:val="22"/>
          <w:szCs w:val="22"/>
        </w:rPr>
        <w:tab/>
      </w:r>
      <w:proofErr w:type="spellStart"/>
      <w:r w:rsidRPr="0042243A">
        <w:rPr>
          <w:bCs/>
          <w:sz w:val="22"/>
          <w:szCs w:val="22"/>
        </w:rPr>
        <w:t>фбун</w:t>
      </w:r>
      <w:proofErr w:type="spellEnd"/>
      <w:r w:rsidRPr="0042243A">
        <w:rPr>
          <w:bCs/>
          <w:sz w:val="22"/>
          <w:szCs w:val="22"/>
        </w:rPr>
        <w:t xml:space="preserve"> </w:t>
      </w:r>
      <w:proofErr w:type="spellStart"/>
      <w:r w:rsidRPr="0042243A">
        <w:rPr>
          <w:bCs/>
          <w:sz w:val="22"/>
          <w:szCs w:val="22"/>
        </w:rPr>
        <w:t>нии</w:t>
      </w:r>
      <w:proofErr w:type="spellEnd"/>
      <w:r w:rsidRPr="0042243A">
        <w:rPr>
          <w:bCs/>
          <w:sz w:val="22"/>
          <w:szCs w:val="22"/>
        </w:rPr>
        <w:t xml:space="preserve"> эпидемиологии и микробиологии им. Пастера</w:t>
      </w:r>
    </w:p>
    <w:p w:rsidR="0042243A" w:rsidRPr="0042243A" w:rsidRDefault="0042243A" w:rsidP="0042243A">
      <w:pPr>
        <w:jc w:val="both"/>
        <w:rPr>
          <w:bCs/>
          <w:sz w:val="22"/>
          <w:szCs w:val="22"/>
        </w:rPr>
      </w:pPr>
      <w:r w:rsidRPr="0042243A">
        <w:rPr>
          <w:bCs/>
          <w:sz w:val="22"/>
          <w:szCs w:val="22"/>
        </w:rPr>
        <w:t>28.</w:t>
      </w:r>
      <w:r w:rsidRPr="0042243A">
        <w:rPr>
          <w:bCs/>
          <w:sz w:val="22"/>
          <w:szCs w:val="22"/>
        </w:rPr>
        <w:tab/>
      </w:r>
      <w:proofErr w:type="spellStart"/>
      <w:r w:rsidRPr="0042243A">
        <w:rPr>
          <w:bCs/>
          <w:sz w:val="22"/>
          <w:szCs w:val="22"/>
        </w:rPr>
        <w:t>фбун</w:t>
      </w:r>
      <w:proofErr w:type="spellEnd"/>
      <w:r w:rsidRPr="0042243A">
        <w:rPr>
          <w:bCs/>
          <w:sz w:val="22"/>
          <w:szCs w:val="22"/>
        </w:rPr>
        <w:t xml:space="preserve"> </w:t>
      </w:r>
      <w:proofErr w:type="spellStart"/>
      <w:r w:rsidRPr="0042243A">
        <w:rPr>
          <w:bCs/>
          <w:sz w:val="22"/>
          <w:szCs w:val="22"/>
        </w:rPr>
        <w:t>нии</w:t>
      </w:r>
      <w:proofErr w:type="spellEnd"/>
      <w:r w:rsidRPr="0042243A">
        <w:rPr>
          <w:bCs/>
          <w:sz w:val="22"/>
          <w:szCs w:val="22"/>
        </w:rPr>
        <w:t xml:space="preserve"> эпидемиологии и микробиологии имени Пастера</w:t>
      </w:r>
    </w:p>
    <w:p w:rsidR="0042243A" w:rsidRPr="0042243A" w:rsidRDefault="0042243A" w:rsidP="0042243A">
      <w:pPr>
        <w:jc w:val="both"/>
        <w:rPr>
          <w:bCs/>
          <w:sz w:val="22"/>
          <w:szCs w:val="22"/>
        </w:rPr>
      </w:pPr>
      <w:r w:rsidRPr="0042243A">
        <w:rPr>
          <w:bCs/>
          <w:sz w:val="22"/>
          <w:szCs w:val="22"/>
        </w:rPr>
        <w:t>29.</w:t>
      </w:r>
      <w:r w:rsidRPr="0042243A">
        <w:rPr>
          <w:bCs/>
          <w:sz w:val="22"/>
          <w:szCs w:val="22"/>
        </w:rPr>
        <w:tab/>
      </w:r>
      <w:proofErr w:type="spellStart"/>
      <w:r w:rsidRPr="0042243A">
        <w:rPr>
          <w:bCs/>
          <w:sz w:val="22"/>
          <w:szCs w:val="22"/>
        </w:rPr>
        <w:t>фбун</w:t>
      </w:r>
      <w:proofErr w:type="spellEnd"/>
      <w:r w:rsidRPr="0042243A">
        <w:rPr>
          <w:bCs/>
          <w:sz w:val="22"/>
          <w:szCs w:val="22"/>
        </w:rPr>
        <w:t xml:space="preserve"> </w:t>
      </w:r>
      <w:proofErr w:type="spellStart"/>
      <w:r w:rsidRPr="0042243A">
        <w:rPr>
          <w:bCs/>
          <w:sz w:val="22"/>
          <w:szCs w:val="22"/>
        </w:rPr>
        <w:t>нииэм</w:t>
      </w:r>
      <w:proofErr w:type="spellEnd"/>
      <w:r w:rsidRPr="0042243A">
        <w:rPr>
          <w:bCs/>
          <w:sz w:val="22"/>
          <w:szCs w:val="22"/>
        </w:rPr>
        <w:t xml:space="preserve"> им. Пастера</w:t>
      </w:r>
    </w:p>
    <w:p w:rsidR="0042243A" w:rsidRPr="0042243A" w:rsidRDefault="0042243A" w:rsidP="0042243A">
      <w:pPr>
        <w:jc w:val="both"/>
        <w:rPr>
          <w:bCs/>
          <w:sz w:val="22"/>
          <w:szCs w:val="22"/>
        </w:rPr>
      </w:pPr>
    </w:p>
    <w:p w:rsidR="0042243A" w:rsidRPr="0042243A" w:rsidRDefault="0042243A" w:rsidP="0042243A">
      <w:pPr>
        <w:jc w:val="both"/>
        <w:rPr>
          <w:bCs/>
          <w:sz w:val="22"/>
          <w:szCs w:val="22"/>
        </w:rPr>
      </w:pPr>
      <w:r w:rsidRPr="0042243A">
        <w:rPr>
          <w:bCs/>
          <w:sz w:val="22"/>
          <w:szCs w:val="22"/>
        </w:rPr>
        <w:t>Срок оказания услуг: в течение 20 календарных дней от даты заключения Контракта.</w:t>
      </w:r>
    </w:p>
    <w:p w:rsidR="0042243A" w:rsidRPr="0042243A" w:rsidRDefault="0042243A" w:rsidP="0042243A">
      <w:pPr>
        <w:jc w:val="both"/>
        <w:rPr>
          <w:bCs/>
          <w:sz w:val="22"/>
          <w:szCs w:val="22"/>
        </w:rPr>
      </w:pPr>
      <w:r w:rsidRPr="0042243A">
        <w:rPr>
          <w:bCs/>
          <w:sz w:val="22"/>
          <w:szCs w:val="22"/>
        </w:rPr>
        <w:lastRenderedPageBreak/>
        <w:t xml:space="preserve">Способ предоставление: в электронном виде в формате </w:t>
      </w:r>
      <w:r w:rsidRPr="0042243A">
        <w:rPr>
          <w:bCs/>
          <w:sz w:val="22"/>
          <w:szCs w:val="22"/>
          <w:lang w:val="en-US"/>
        </w:rPr>
        <w:t>MS</w:t>
      </w:r>
      <w:r w:rsidRPr="0042243A">
        <w:rPr>
          <w:bCs/>
          <w:sz w:val="22"/>
          <w:szCs w:val="22"/>
        </w:rPr>
        <w:t xml:space="preserve"> </w:t>
      </w:r>
      <w:r w:rsidRPr="0042243A">
        <w:rPr>
          <w:bCs/>
          <w:sz w:val="22"/>
          <w:szCs w:val="22"/>
          <w:lang w:val="en-US"/>
        </w:rPr>
        <w:t>Word</w:t>
      </w:r>
      <w:r w:rsidRPr="0042243A">
        <w:rPr>
          <w:bCs/>
          <w:sz w:val="22"/>
          <w:szCs w:val="22"/>
        </w:rPr>
        <w:t>/</w:t>
      </w:r>
      <w:r w:rsidRPr="0042243A">
        <w:rPr>
          <w:bCs/>
          <w:sz w:val="22"/>
          <w:szCs w:val="22"/>
          <w:lang w:val="en-US"/>
        </w:rPr>
        <w:t>MS</w:t>
      </w:r>
      <w:r w:rsidRPr="0042243A">
        <w:rPr>
          <w:bCs/>
          <w:sz w:val="22"/>
          <w:szCs w:val="22"/>
        </w:rPr>
        <w:t xml:space="preserve"> </w:t>
      </w:r>
      <w:r w:rsidRPr="0042243A">
        <w:rPr>
          <w:bCs/>
          <w:sz w:val="22"/>
          <w:szCs w:val="22"/>
          <w:lang w:val="en-US"/>
        </w:rPr>
        <w:t>Power</w:t>
      </w:r>
      <w:r w:rsidRPr="0042243A">
        <w:rPr>
          <w:bCs/>
          <w:sz w:val="22"/>
          <w:szCs w:val="22"/>
        </w:rPr>
        <w:t xml:space="preserve"> </w:t>
      </w:r>
      <w:r w:rsidRPr="0042243A">
        <w:rPr>
          <w:bCs/>
          <w:sz w:val="22"/>
          <w:szCs w:val="22"/>
          <w:lang w:val="en-US"/>
        </w:rPr>
        <w:t>Point</w:t>
      </w:r>
      <w:r w:rsidRPr="0042243A">
        <w:rPr>
          <w:bCs/>
          <w:sz w:val="22"/>
          <w:szCs w:val="22"/>
        </w:rPr>
        <w:t xml:space="preserve"> на электронную почту Заказчика. Список получателей согласуется сторонами в рабочем порядке.</w:t>
      </w:r>
    </w:p>
    <w:p w:rsidR="0042243A" w:rsidRPr="0042243A" w:rsidRDefault="0042243A" w:rsidP="0042243A">
      <w:pPr>
        <w:jc w:val="both"/>
        <w:rPr>
          <w:bCs/>
          <w:sz w:val="22"/>
          <w:szCs w:val="22"/>
        </w:rPr>
      </w:pPr>
    </w:p>
    <w:p w:rsidR="0042243A" w:rsidRPr="0042243A" w:rsidRDefault="0042243A" w:rsidP="0042243A">
      <w:pPr>
        <w:numPr>
          <w:ilvl w:val="1"/>
          <w:numId w:val="3"/>
        </w:numPr>
        <w:tabs>
          <w:tab w:val="num" w:pos="993"/>
        </w:tabs>
        <w:jc w:val="both"/>
        <w:rPr>
          <w:bCs/>
          <w:sz w:val="22"/>
          <w:szCs w:val="22"/>
        </w:rPr>
      </w:pPr>
      <w:r w:rsidRPr="0042243A">
        <w:rPr>
          <w:b/>
          <w:bCs/>
          <w:sz w:val="22"/>
          <w:szCs w:val="22"/>
        </w:rPr>
        <w:t>Стоимость услуг</w:t>
      </w:r>
      <w:r w:rsidRPr="0042243A">
        <w:rPr>
          <w:bCs/>
          <w:sz w:val="22"/>
          <w:szCs w:val="22"/>
        </w:rPr>
        <w:t xml:space="preserve"> Исполнителя, описанных в п. 1. настоящего Приложения, составляет </w:t>
      </w:r>
      <w:r w:rsidRPr="0042243A">
        <w:rPr>
          <w:b/>
          <w:sz w:val="21"/>
          <w:szCs w:val="21"/>
          <w:shd w:val="clear" w:color="auto" w:fill="FFFFFF"/>
        </w:rPr>
        <w:t>_____________</w:t>
      </w:r>
    </w:p>
    <w:p w:rsidR="0042243A" w:rsidRPr="0042243A" w:rsidRDefault="0042243A" w:rsidP="0042243A">
      <w:pPr>
        <w:numPr>
          <w:ilvl w:val="1"/>
          <w:numId w:val="10"/>
        </w:numPr>
        <w:tabs>
          <w:tab w:val="num" w:pos="993"/>
        </w:tabs>
        <w:ind w:firstLine="567"/>
        <w:jc w:val="both"/>
        <w:rPr>
          <w:bCs/>
          <w:sz w:val="22"/>
          <w:szCs w:val="22"/>
        </w:rPr>
      </w:pPr>
      <w:r w:rsidRPr="0042243A">
        <w:rPr>
          <w:b/>
          <w:bCs/>
          <w:sz w:val="22"/>
          <w:szCs w:val="22"/>
        </w:rPr>
        <w:t xml:space="preserve"> </w:t>
      </w:r>
      <w:r w:rsidRPr="0042243A">
        <w:rPr>
          <w:bCs/>
          <w:sz w:val="22"/>
          <w:szCs w:val="22"/>
        </w:rPr>
        <w:t>Расчеты между Сторонами производятся в рублях РФ путем перечисления денежных средств на расчетный счет Исполнителя.</w:t>
      </w:r>
    </w:p>
    <w:p w:rsidR="0042243A" w:rsidRPr="0042243A" w:rsidRDefault="0042243A" w:rsidP="0042243A">
      <w:pPr>
        <w:numPr>
          <w:ilvl w:val="1"/>
          <w:numId w:val="10"/>
        </w:numPr>
        <w:tabs>
          <w:tab w:val="num" w:pos="993"/>
        </w:tabs>
        <w:ind w:firstLine="567"/>
        <w:jc w:val="both"/>
        <w:rPr>
          <w:bCs/>
          <w:sz w:val="22"/>
          <w:szCs w:val="22"/>
        </w:rPr>
      </w:pPr>
      <w:r w:rsidRPr="0042243A">
        <w:rPr>
          <w:bCs/>
          <w:sz w:val="22"/>
          <w:szCs w:val="22"/>
        </w:rPr>
        <w:t>Настоящее Приложение является неотъемлемой частью Контракта, составлено в 2 (двух) экземплярах, имеющих равную юридическую силу, по одному для каждой из Сторон.</w:t>
      </w:r>
    </w:p>
    <w:p w:rsidR="0042243A" w:rsidRPr="0042243A" w:rsidRDefault="0042243A" w:rsidP="0042243A">
      <w:pPr>
        <w:ind w:left="567"/>
        <w:rPr>
          <w:sz w:val="22"/>
          <w:szCs w:val="22"/>
        </w:rPr>
      </w:pPr>
    </w:p>
    <w:p w:rsidR="0042243A" w:rsidRPr="0042243A" w:rsidRDefault="0042243A" w:rsidP="0042243A">
      <w:pPr>
        <w:ind w:right="480"/>
        <w:rPr>
          <w:sz w:val="22"/>
          <w:szCs w:val="22"/>
        </w:rPr>
      </w:pPr>
    </w:p>
    <w:tbl>
      <w:tblPr>
        <w:tblW w:w="0" w:type="dxa"/>
        <w:jc w:val="center"/>
        <w:tblLayout w:type="fixed"/>
        <w:tblCellMar>
          <w:left w:w="70" w:type="dxa"/>
          <w:right w:w="70" w:type="dxa"/>
        </w:tblCellMar>
        <w:tblLook w:val="04A0" w:firstRow="1" w:lastRow="0" w:firstColumn="1" w:lastColumn="0" w:noHBand="0" w:noVBand="1"/>
      </w:tblPr>
      <w:tblGrid>
        <w:gridCol w:w="4474"/>
        <w:gridCol w:w="68"/>
        <w:gridCol w:w="5245"/>
        <w:gridCol w:w="150"/>
      </w:tblGrid>
      <w:tr w:rsidR="0042243A" w:rsidRPr="0042243A" w:rsidTr="0042243A">
        <w:trPr>
          <w:trHeight w:val="602"/>
          <w:jc w:val="center"/>
        </w:trPr>
        <w:tc>
          <w:tcPr>
            <w:tcW w:w="4542" w:type="dxa"/>
            <w:gridSpan w:val="2"/>
          </w:tcPr>
          <w:p w:rsidR="0042243A" w:rsidRPr="0042243A" w:rsidRDefault="0042243A">
            <w:pPr>
              <w:jc w:val="both"/>
              <w:rPr>
                <w:bCs/>
                <w:sz w:val="22"/>
                <w:szCs w:val="22"/>
              </w:rPr>
            </w:pPr>
          </w:p>
        </w:tc>
        <w:tc>
          <w:tcPr>
            <w:tcW w:w="5395" w:type="dxa"/>
            <w:gridSpan w:val="2"/>
          </w:tcPr>
          <w:p w:rsidR="0042243A" w:rsidRPr="0042243A" w:rsidRDefault="0042243A">
            <w:pPr>
              <w:jc w:val="both"/>
              <w:rPr>
                <w:bCs/>
                <w:sz w:val="22"/>
                <w:szCs w:val="22"/>
              </w:rPr>
            </w:pPr>
          </w:p>
        </w:tc>
      </w:tr>
      <w:tr w:rsidR="0042243A" w:rsidRPr="0042243A" w:rsidTr="0042243A">
        <w:trPr>
          <w:gridAfter w:val="1"/>
          <w:wAfter w:w="150" w:type="dxa"/>
          <w:trHeight w:val="629"/>
          <w:jc w:val="center"/>
        </w:trPr>
        <w:tc>
          <w:tcPr>
            <w:tcW w:w="4474" w:type="dxa"/>
          </w:tcPr>
          <w:p w:rsidR="0042243A" w:rsidRPr="0042243A" w:rsidRDefault="0042243A">
            <w:pPr>
              <w:jc w:val="both"/>
              <w:rPr>
                <w:b/>
                <w:bCs/>
                <w:sz w:val="22"/>
                <w:szCs w:val="22"/>
              </w:rPr>
            </w:pPr>
          </w:p>
        </w:tc>
        <w:tc>
          <w:tcPr>
            <w:tcW w:w="5313" w:type="dxa"/>
            <w:gridSpan w:val="2"/>
          </w:tcPr>
          <w:p w:rsidR="0042243A" w:rsidRPr="0042243A" w:rsidRDefault="0042243A">
            <w:pPr>
              <w:jc w:val="both"/>
              <w:rPr>
                <w:b/>
                <w:bCs/>
                <w:sz w:val="22"/>
                <w:szCs w:val="22"/>
              </w:rPr>
            </w:pPr>
          </w:p>
        </w:tc>
      </w:tr>
    </w:tbl>
    <w:p w:rsidR="0042243A" w:rsidRPr="0042243A" w:rsidRDefault="0042243A" w:rsidP="0042243A">
      <w:pPr>
        <w:tabs>
          <w:tab w:val="left" w:pos="2592"/>
        </w:tabs>
        <w:jc w:val="center"/>
        <w:rPr>
          <w:i/>
          <w:sz w:val="20"/>
          <w:szCs w:val="20"/>
        </w:rPr>
      </w:pPr>
      <w:r w:rsidRPr="0042243A">
        <w:rPr>
          <w:i/>
          <w:sz w:val="20"/>
          <w:szCs w:val="20"/>
        </w:rPr>
        <w:t>Настоящий контракт подписан усиленными квалифицированными электронными подписями Сторон</w:t>
      </w:r>
    </w:p>
    <w:p w:rsidR="0042243A" w:rsidRPr="0042243A" w:rsidRDefault="0042243A" w:rsidP="0042243A">
      <w:pPr>
        <w:ind w:right="480"/>
        <w:rPr>
          <w:sz w:val="22"/>
          <w:szCs w:val="22"/>
        </w:rPr>
      </w:pPr>
    </w:p>
    <w:p w:rsidR="00035244" w:rsidRPr="0042243A" w:rsidRDefault="00035244"/>
    <w:sectPr w:rsidR="00035244" w:rsidRPr="00422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B58"/>
    <w:multiLevelType w:val="multilevel"/>
    <w:tmpl w:val="D520E4B4"/>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BC36CEA"/>
    <w:multiLevelType w:val="multilevel"/>
    <w:tmpl w:val="EC5896B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C60811"/>
    <w:multiLevelType w:val="multilevel"/>
    <w:tmpl w:val="D520E4B4"/>
    <w:lvl w:ilvl="0">
      <w:start w:val="5"/>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FBA1199"/>
    <w:multiLevelType w:val="multilevel"/>
    <w:tmpl w:val="973C883E"/>
    <w:lvl w:ilvl="0">
      <w:start w:val="7"/>
      <w:numFmt w:val="decimal"/>
      <w:lvlText w:val="%1."/>
      <w:lvlJc w:val="left"/>
      <w:pPr>
        <w:ind w:left="360"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29BF31A3"/>
    <w:multiLevelType w:val="multilevel"/>
    <w:tmpl w:val="760C0B3A"/>
    <w:lvl w:ilvl="0">
      <w:start w:val="8"/>
      <w:numFmt w:val="decimal"/>
      <w:lvlText w:val="%1."/>
      <w:lvlJc w:val="left"/>
      <w:pPr>
        <w:tabs>
          <w:tab w:val="num" w:pos="1440"/>
        </w:tabs>
        <w:ind w:left="1440" w:hanging="360"/>
      </w:p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5" w15:restartNumberingAfterBreak="0">
    <w:nsid w:val="2B0C2AB2"/>
    <w:multiLevelType w:val="multilevel"/>
    <w:tmpl w:val="376CA5F6"/>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6031B02"/>
    <w:multiLevelType w:val="multilevel"/>
    <w:tmpl w:val="C73CC45A"/>
    <w:lvl w:ilvl="0">
      <w:start w:val="4"/>
      <w:numFmt w:val="decimal"/>
      <w:lvlText w:val="%1."/>
      <w:lvlJc w:val="left"/>
      <w:pPr>
        <w:ind w:left="480" w:hanging="480"/>
      </w:pPr>
    </w:lvl>
    <w:lvl w:ilvl="1">
      <w:start w:val="14"/>
      <w:numFmt w:val="decimal"/>
      <w:lvlText w:val="%1.%2."/>
      <w:lvlJc w:val="left"/>
      <w:pPr>
        <w:ind w:left="1050" w:hanging="48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7" w15:restartNumberingAfterBreak="0">
    <w:nsid w:val="69C62254"/>
    <w:multiLevelType w:val="multilevel"/>
    <w:tmpl w:val="A30A2EB0"/>
    <w:lvl w:ilvl="0">
      <w:start w:val="7"/>
      <w:numFmt w:val="decimal"/>
      <w:lvlText w:val="%1."/>
      <w:lvlJc w:val="left"/>
      <w:pPr>
        <w:ind w:left="360" w:hanging="360"/>
      </w:pPr>
      <w:rPr>
        <w:sz w:val="20"/>
      </w:rPr>
    </w:lvl>
    <w:lvl w:ilvl="1">
      <w:start w:val="7"/>
      <w:numFmt w:val="decimal"/>
      <w:lvlText w:val="%1.%2."/>
      <w:lvlJc w:val="left"/>
      <w:pPr>
        <w:ind w:left="360" w:hanging="360"/>
      </w:pPr>
      <w:rPr>
        <w:sz w:val="22"/>
        <w:szCs w:val="22"/>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8" w15:restartNumberingAfterBreak="0">
    <w:nsid w:val="6C511DA2"/>
    <w:multiLevelType w:val="hybridMultilevel"/>
    <w:tmpl w:val="7A963D84"/>
    <w:lvl w:ilvl="0" w:tplc="EA1CEBDC">
      <w:start w:val="8"/>
      <w:numFmt w:val="decimal"/>
      <w:lvlText w:val="%1.3."/>
      <w:lvlJc w:val="left"/>
      <w:pPr>
        <w:tabs>
          <w:tab w:val="num" w:pos="1440"/>
        </w:tabs>
        <w:ind w:left="1440" w:hanging="360"/>
      </w:pPr>
    </w:lvl>
    <w:lvl w:ilvl="1" w:tplc="66F43BD2">
      <w:start w:val="1"/>
      <w:numFmt w:val="decimal"/>
      <w:lvlText w:val="%2."/>
      <w:lvlJc w:val="left"/>
      <w:pPr>
        <w:ind w:left="0" w:firstLine="0"/>
      </w:pPr>
      <w:rPr>
        <w:color w:val="000000"/>
      </w:rPr>
    </w:lvl>
    <w:lvl w:ilvl="2" w:tplc="BED4828E">
      <w:start w:val="1"/>
      <w:numFmt w:val="bullet"/>
      <w:lvlText w:val=""/>
      <w:lvlJc w:val="left"/>
      <w:pPr>
        <w:tabs>
          <w:tab w:val="num" w:pos="1620"/>
        </w:tabs>
        <w:ind w:left="162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E927FD4"/>
    <w:multiLevelType w:val="multilevel"/>
    <w:tmpl w:val="5E4041FA"/>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EF"/>
    <w:rsid w:val="00035244"/>
    <w:rsid w:val="001663EF"/>
    <w:rsid w:val="0042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B7A9E-5424-4EA1-AA31-5923AC24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43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42243A"/>
    <w:pPr>
      <w:keepNext/>
      <w:spacing w:before="120"/>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2243A"/>
    <w:rPr>
      <w:rFonts w:ascii="Times New Roman" w:eastAsia="Times New Roman" w:hAnsi="Times New Roman" w:cs="Times New Roman"/>
      <w:b/>
      <w:bCs/>
      <w:sz w:val="24"/>
      <w:szCs w:val="24"/>
      <w:lang w:eastAsia="ru-RU"/>
    </w:rPr>
  </w:style>
  <w:style w:type="paragraph" w:styleId="21">
    <w:name w:val="Body Text 2"/>
    <w:basedOn w:val="a"/>
    <w:link w:val="22"/>
    <w:semiHidden/>
    <w:unhideWhenUsed/>
    <w:rsid w:val="0042243A"/>
    <w:pPr>
      <w:tabs>
        <w:tab w:val="left" w:pos="851"/>
        <w:tab w:val="left" w:pos="1134"/>
      </w:tabs>
      <w:jc w:val="both"/>
    </w:pPr>
    <w:rPr>
      <w:rFonts w:ascii="Courier New" w:hAnsi="Courier New"/>
      <w:sz w:val="22"/>
    </w:rPr>
  </w:style>
  <w:style w:type="character" w:customStyle="1" w:styleId="22">
    <w:name w:val="Основной текст 2 Знак"/>
    <w:basedOn w:val="a0"/>
    <w:link w:val="21"/>
    <w:semiHidden/>
    <w:rsid w:val="0042243A"/>
    <w:rPr>
      <w:rFonts w:ascii="Courier New" w:eastAsia="Times New Roman" w:hAnsi="Courier New" w:cs="Times New Roman"/>
      <w:szCs w:val="24"/>
      <w:lang w:eastAsia="ru-RU"/>
    </w:rPr>
  </w:style>
  <w:style w:type="paragraph" w:styleId="3">
    <w:name w:val="Body Text 3"/>
    <w:basedOn w:val="a"/>
    <w:link w:val="30"/>
    <w:semiHidden/>
    <w:unhideWhenUsed/>
    <w:rsid w:val="0042243A"/>
    <w:pPr>
      <w:autoSpaceDE w:val="0"/>
      <w:autoSpaceDN w:val="0"/>
      <w:adjustRightInd w:val="0"/>
      <w:jc w:val="both"/>
    </w:pPr>
  </w:style>
  <w:style w:type="character" w:customStyle="1" w:styleId="30">
    <w:name w:val="Основной текст 3 Знак"/>
    <w:basedOn w:val="a0"/>
    <w:link w:val="3"/>
    <w:semiHidden/>
    <w:rsid w:val="0042243A"/>
    <w:rPr>
      <w:rFonts w:ascii="Times New Roman" w:eastAsia="Times New Roman" w:hAnsi="Times New Roman" w:cs="Times New Roman"/>
      <w:sz w:val="24"/>
      <w:szCs w:val="24"/>
      <w:lang w:eastAsia="ru-RU"/>
    </w:rPr>
  </w:style>
  <w:style w:type="character" w:customStyle="1" w:styleId="a3">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4"/>
    <w:uiPriority w:val="34"/>
    <w:qFormat/>
    <w:locked/>
    <w:rsid w:val="0042243A"/>
    <w:rPr>
      <w:sz w:val="28"/>
    </w:rPr>
  </w:style>
  <w:style w:type="paragraph" w:styleId="a4">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3"/>
    <w:uiPriority w:val="34"/>
    <w:qFormat/>
    <w:rsid w:val="0042243A"/>
    <w:pPr>
      <w:ind w:left="720"/>
      <w:contextualSpacing/>
    </w:pPr>
    <w:rPr>
      <w:rFonts w:asciiTheme="minorHAnsi" w:eastAsiaTheme="minorHAnsi" w:hAnsiTheme="minorHAnsi" w:cstheme="minorBidi"/>
      <w:sz w:val="28"/>
      <w:szCs w:val="22"/>
      <w:lang w:eastAsia="en-US"/>
    </w:rPr>
  </w:style>
  <w:style w:type="character" w:styleId="a5">
    <w:name w:val="Hyperlink"/>
    <w:basedOn w:val="a0"/>
    <w:uiPriority w:val="99"/>
    <w:semiHidden/>
    <w:unhideWhenUsed/>
    <w:rsid w:val="00422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2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31212B45224C04E2D4E942FB501E20F2547FF115955446C7756D7B2A4MFw4J" TargetMode="External"/><Relationship Id="rId5"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3442</Words>
  <Characters>19624</Characters>
  <Application>Microsoft Office Word</Application>
  <DocSecurity>0</DocSecurity>
  <Lines>163</Lines>
  <Paragraphs>46</Paragraphs>
  <ScaleCrop>false</ScaleCrop>
  <Company>HP Inc.</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Гульфия Нурфаязовна</dc:creator>
  <cp:keywords/>
  <dc:description/>
  <cp:lastModifiedBy>Фомичева Гульфия Нурфаязовна</cp:lastModifiedBy>
  <cp:revision>2</cp:revision>
  <dcterms:created xsi:type="dcterms:W3CDTF">2026-05-25T14:40:00Z</dcterms:created>
  <dcterms:modified xsi:type="dcterms:W3CDTF">2026-05-25T14:41:00Z</dcterms:modified>
</cp:coreProperties>
</file>