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0F5" w:rsidRDefault="003C30F5" w:rsidP="00A561AC">
      <w:pPr>
        <w:tabs>
          <w:tab w:val="left" w:pos="0"/>
        </w:tabs>
        <w:suppressAutoHyphens/>
        <w:ind w:firstLine="11482"/>
        <w:jc w:val="center"/>
        <w:rPr>
          <w:rFonts w:ascii="Times New Roman" w:eastAsia="Times New Roman" w:hAnsi="Times New Roman" w:cs="Times New Roman"/>
          <w:lang w:eastAsia="ar-SA"/>
        </w:rPr>
      </w:pPr>
    </w:p>
    <w:p w:rsidR="00A561AC" w:rsidRDefault="00A561AC" w:rsidP="00A561AC">
      <w:pPr>
        <w:tabs>
          <w:tab w:val="left" w:pos="0"/>
        </w:tabs>
        <w:suppressAutoHyphens/>
        <w:ind w:firstLine="11482"/>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Приложение № 1 к рапорту</w:t>
      </w:r>
    </w:p>
    <w:p w:rsidR="00A561AC" w:rsidRPr="002653F8" w:rsidRDefault="00A561AC" w:rsidP="00A561AC">
      <w:pPr>
        <w:tabs>
          <w:tab w:val="left" w:pos="0"/>
        </w:tabs>
        <w:suppressAutoHyphens/>
        <w:ind w:firstLine="360"/>
        <w:jc w:val="center"/>
        <w:rPr>
          <w:rFonts w:ascii="Times New Roman" w:eastAsia="Times New Roman" w:hAnsi="Times New Roman" w:cs="Times New Roman"/>
          <w:lang w:eastAsia="ar-SA"/>
        </w:rPr>
      </w:pPr>
      <w:r w:rsidRPr="002653F8">
        <w:rPr>
          <w:rFonts w:ascii="Times New Roman" w:eastAsia="Times New Roman" w:hAnsi="Times New Roman" w:cs="Times New Roman"/>
          <w:lang w:eastAsia="ar-SA"/>
        </w:rPr>
        <w:t>РАСЧЕТ И ОБОСНОВАНИЕ ЦЕНЫ КОНТРАКТА ПРИ ЗАКУПКЕ У ЕДИНСТВЕННОГО ПОСТАВЩИКА</w:t>
      </w:r>
    </w:p>
    <w:p w:rsidR="00A561AC" w:rsidRPr="002653F8" w:rsidRDefault="00A561AC" w:rsidP="00A561AC">
      <w:pPr>
        <w:suppressAutoHyphens/>
        <w:spacing w:after="0" w:line="240" w:lineRule="auto"/>
        <w:ind w:left="-284" w:firstLine="993"/>
        <w:jc w:val="both"/>
        <w:rPr>
          <w:rFonts w:ascii="Times New Roman" w:eastAsia="Times New Roman" w:hAnsi="Times New Roman" w:cs="Times New Roman"/>
          <w:lang w:eastAsia="ar-SA"/>
        </w:rPr>
      </w:pPr>
      <w:r w:rsidRPr="002653F8">
        <w:rPr>
          <w:rFonts w:ascii="Times New Roman" w:eastAsia="Times New Roman" w:hAnsi="Times New Roman"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561AC" w:rsidRPr="002653F8" w:rsidRDefault="00A561AC" w:rsidP="00A561AC">
      <w:pPr>
        <w:suppressAutoHyphens/>
        <w:spacing w:after="0" w:line="240" w:lineRule="auto"/>
        <w:ind w:firstLine="709"/>
        <w:jc w:val="both"/>
        <w:rPr>
          <w:rFonts w:ascii="Times New Roman" w:eastAsia="Times New Roman" w:hAnsi="Times New Roman" w:cs="Times New Roman"/>
          <w:lang w:eastAsia="ar-SA"/>
        </w:rPr>
      </w:pPr>
      <w:r w:rsidRPr="002653F8">
        <w:rPr>
          <w:rFonts w:ascii="Times New Roman" w:eastAsia="Times New Roman" w:hAnsi="Times New Roman"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работ, услуг незначительные различия во внешнем виде таких товаров, работ, услуг могут не учитываться. Однородными товарами, работами, услугами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561AC" w:rsidRPr="002653F8" w:rsidRDefault="00A561AC" w:rsidP="00A561AC">
      <w:pPr>
        <w:autoSpaceDE w:val="0"/>
        <w:autoSpaceDN w:val="0"/>
        <w:adjustRightInd w:val="0"/>
        <w:spacing w:after="0" w:line="240" w:lineRule="auto"/>
        <w:ind w:left="-284" w:firstLine="993"/>
        <w:jc w:val="both"/>
        <w:rPr>
          <w:rFonts w:ascii="Times New Roman" w:eastAsia="Times New Roman" w:hAnsi="Times New Roman" w:cs="Times New Roman"/>
          <w:lang w:eastAsia="ru-RU"/>
        </w:rPr>
      </w:pPr>
      <w:r w:rsidRPr="002653F8">
        <w:rPr>
          <w:rFonts w:ascii="Times New Roman" w:eastAsia="Times New Roman" w:hAnsi="Times New Roman" w:cs="Times New Roman"/>
          <w:lang w:eastAsia="ru-RU"/>
        </w:rPr>
        <w:t>При исследование начальной цены контракта были использованы предложение потенциальных поставщиков, исполнителей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A561AC" w:rsidRPr="002653F8" w:rsidRDefault="00A561AC" w:rsidP="00A561AC">
      <w:pPr>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Style w:val="a3"/>
        <w:tblW w:w="14772" w:type="dxa"/>
        <w:tblInd w:w="-176" w:type="dxa"/>
        <w:tblLayout w:type="fixed"/>
        <w:tblLook w:val="04A0" w:firstRow="1" w:lastRow="0" w:firstColumn="1" w:lastColumn="0" w:noHBand="0" w:noVBand="1"/>
      </w:tblPr>
      <w:tblGrid>
        <w:gridCol w:w="567"/>
        <w:gridCol w:w="2865"/>
        <w:gridCol w:w="708"/>
        <w:gridCol w:w="709"/>
        <w:gridCol w:w="1276"/>
        <w:gridCol w:w="1276"/>
        <w:gridCol w:w="1134"/>
        <w:gridCol w:w="1275"/>
        <w:gridCol w:w="1134"/>
        <w:gridCol w:w="1134"/>
        <w:gridCol w:w="2694"/>
      </w:tblGrid>
      <w:tr w:rsidR="00A561AC" w:rsidRPr="002653F8" w:rsidTr="007C54B9">
        <w:trPr>
          <w:trHeight w:val="502"/>
        </w:trPr>
        <w:tc>
          <w:tcPr>
            <w:tcW w:w="567" w:type="dxa"/>
            <w:vMerge w:val="restart"/>
          </w:tcPr>
          <w:p w:rsidR="00A561AC" w:rsidRPr="002653F8" w:rsidRDefault="00A561AC" w:rsidP="00A561AC">
            <w:pPr>
              <w:spacing w:after="0" w:line="240" w:lineRule="auto"/>
              <w:jc w:val="center"/>
              <w:rPr>
                <w:rFonts w:ascii="Times New Roman" w:hAnsi="Times New Roman" w:cs="Times New Roman"/>
                <w:b/>
              </w:rPr>
            </w:pPr>
            <w:r w:rsidRPr="002653F8">
              <w:rPr>
                <w:rFonts w:ascii="Times New Roman" w:hAnsi="Times New Roman" w:cs="Times New Roman"/>
                <w:b/>
              </w:rPr>
              <w:t>№ п/п</w:t>
            </w:r>
          </w:p>
        </w:tc>
        <w:tc>
          <w:tcPr>
            <w:tcW w:w="2865" w:type="dxa"/>
            <w:vMerge w:val="restart"/>
            <w:vAlign w:val="center"/>
          </w:tcPr>
          <w:p w:rsidR="00A561AC" w:rsidRPr="002653F8" w:rsidRDefault="00A561AC" w:rsidP="00A561AC">
            <w:pPr>
              <w:spacing w:after="0" w:line="240" w:lineRule="auto"/>
              <w:jc w:val="center"/>
              <w:rPr>
                <w:rFonts w:ascii="Times New Roman" w:hAnsi="Times New Roman" w:cs="Times New Roman"/>
                <w:b/>
              </w:rPr>
            </w:pPr>
            <w:r>
              <w:rPr>
                <w:rFonts w:ascii="Times New Roman" w:hAnsi="Times New Roman" w:cs="Times New Roman"/>
                <w:b/>
              </w:rPr>
              <w:t>На</w:t>
            </w:r>
            <w:r w:rsidRPr="002653F8">
              <w:rPr>
                <w:rFonts w:ascii="Times New Roman" w:hAnsi="Times New Roman" w:cs="Times New Roman"/>
                <w:b/>
              </w:rPr>
              <w:t>именование услуги</w:t>
            </w:r>
          </w:p>
        </w:tc>
        <w:tc>
          <w:tcPr>
            <w:tcW w:w="708" w:type="dxa"/>
            <w:vMerge w:val="restart"/>
            <w:vAlign w:val="center"/>
          </w:tcPr>
          <w:p w:rsidR="00A561AC" w:rsidRPr="002653F8" w:rsidRDefault="00A561AC" w:rsidP="00A561AC">
            <w:pPr>
              <w:spacing w:after="0" w:line="240" w:lineRule="auto"/>
              <w:jc w:val="center"/>
              <w:rPr>
                <w:rFonts w:ascii="Times New Roman" w:hAnsi="Times New Roman" w:cs="Times New Roman"/>
                <w:b/>
              </w:rPr>
            </w:pPr>
            <w:r w:rsidRPr="002653F8">
              <w:rPr>
                <w:rFonts w:ascii="Times New Roman" w:hAnsi="Times New Roman" w:cs="Times New Roman"/>
                <w:b/>
              </w:rPr>
              <w:t>Ед.</w:t>
            </w:r>
          </w:p>
          <w:p w:rsidR="00A561AC" w:rsidRPr="002653F8" w:rsidRDefault="00A561AC" w:rsidP="00A561AC">
            <w:pPr>
              <w:spacing w:after="0" w:line="240" w:lineRule="auto"/>
              <w:jc w:val="center"/>
              <w:rPr>
                <w:rFonts w:ascii="Times New Roman" w:hAnsi="Times New Roman" w:cs="Times New Roman"/>
                <w:b/>
              </w:rPr>
            </w:pPr>
            <w:r w:rsidRPr="002653F8">
              <w:rPr>
                <w:rFonts w:ascii="Times New Roman" w:hAnsi="Times New Roman" w:cs="Times New Roman"/>
                <w:b/>
              </w:rPr>
              <w:t>изм.</w:t>
            </w:r>
          </w:p>
        </w:tc>
        <w:tc>
          <w:tcPr>
            <w:tcW w:w="709" w:type="dxa"/>
            <w:vMerge w:val="restart"/>
            <w:vAlign w:val="center"/>
          </w:tcPr>
          <w:p w:rsidR="00A561AC" w:rsidRPr="002653F8" w:rsidRDefault="00A561AC" w:rsidP="00A561AC">
            <w:pPr>
              <w:spacing w:after="0" w:line="240" w:lineRule="auto"/>
              <w:jc w:val="center"/>
              <w:rPr>
                <w:rFonts w:ascii="Times New Roman" w:hAnsi="Times New Roman" w:cs="Times New Roman"/>
                <w:b/>
              </w:rPr>
            </w:pPr>
            <w:r w:rsidRPr="002653F8">
              <w:rPr>
                <w:rFonts w:ascii="Times New Roman" w:hAnsi="Times New Roman" w:cs="Times New Roman"/>
                <w:b/>
              </w:rPr>
              <w:t>Кол</w:t>
            </w:r>
          </w:p>
          <w:p w:rsidR="00A561AC" w:rsidRPr="002653F8" w:rsidRDefault="00A561AC" w:rsidP="00A561AC">
            <w:pPr>
              <w:spacing w:after="0" w:line="240" w:lineRule="auto"/>
              <w:jc w:val="center"/>
              <w:rPr>
                <w:rFonts w:ascii="Times New Roman" w:hAnsi="Times New Roman" w:cs="Times New Roman"/>
                <w:b/>
              </w:rPr>
            </w:pPr>
            <w:r w:rsidRPr="002653F8">
              <w:rPr>
                <w:rFonts w:ascii="Times New Roman" w:hAnsi="Times New Roman" w:cs="Times New Roman"/>
                <w:b/>
              </w:rPr>
              <w:t>во</w:t>
            </w:r>
          </w:p>
        </w:tc>
        <w:tc>
          <w:tcPr>
            <w:tcW w:w="2552" w:type="dxa"/>
            <w:gridSpan w:val="2"/>
          </w:tcPr>
          <w:p w:rsidR="00A561AC" w:rsidRPr="002653F8" w:rsidRDefault="00FD5414" w:rsidP="00FD5414">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Поставщик</w:t>
            </w:r>
            <w:r w:rsidR="00A561AC">
              <w:rPr>
                <w:rFonts w:ascii="Times New Roman" w:eastAsia="Times New Roman" w:hAnsi="Times New Roman" w:cs="Times New Roman"/>
                <w:b/>
                <w:bCs/>
                <w:lang w:eastAsia="ru-RU"/>
              </w:rPr>
              <w:t xml:space="preserve"> № 1</w:t>
            </w:r>
          </w:p>
        </w:tc>
        <w:tc>
          <w:tcPr>
            <w:tcW w:w="2409" w:type="dxa"/>
            <w:gridSpan w:val="2"/>
          </w:tcPr>
          <w:p w:rsidR="00A561AC" w:rsidRPr="002653F8" w:rsidRDefault="00FD5414" w:rsidP="00FD5414">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Поставщик </w:t>
            </w:r>
            <w:r w:rsidR="00A561AC">
              <w:rPr>
                <w:rFonts w:ascii="Times New Roman" w:eastAsia="Times New Roman" w:hAnsi="Times New Roman" w:cs="Times New Roman"/>
                <w:b/>
                <w:bCs/>
                <w:lang w:eastAsia="ru-RU"/>
              </w:rPr>
              <w:t>№ 2</w:t>
            </w:r>
          </w:p>
        </w:tc>
        <w:tc>
          <w:tcPr>
            <w:tcW w:w="2268" w:type="dxa"/>
            <w:gridSpan w:val="2"/>
          </w:tcPr>
          <w:p w:rsidR="00A561AC" w:rsidRPr="002653F8" w:rsidRDefault="00FD5414" w:rsidP="00FD5414">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Поставщик </w:t>
            </w:r>
            <w:r w:rsidR="00A561AC">
              <w:rPr>
                <w:rFonts w:ascii="Times New Roman" w:eastAsia="Times New Roman" w:hAnsi="Times New Roman" w:cs="Times New Roman"/>
                <w:b/>
                <w:bCs/>
                <w:lang w:eastAsia="ru-RU"/>
              </w:rPr>
              <w:t>№ 3</w:t>
            </w:r>
          </w:p>
        </w:tc>
        <w:tc>
          <w:tcPr>
            <w:tcW w:w="2694" w:type="dxa"/>
          </w:tcPr>
          <w:p w:rsidR="00A561AC" w:rsidRPr="002653F8" w:rsidRDefault="00A561AC" w:rsidP="00A561AC">
            <w:pPr>
              <w:spacing w:after="0" w:line="240" w:lineRule="auto"/>
              <w:jc w:val="center"/>
              <w:rPr>
                <w:rFonts w:ascii="Times New Roman" w:eastAsia="Times New Roman" w:hAnsi="Times New Roman" w:cs="Times New Roman"/>
                <w:b/>
                <w:bCs/>
                <w:lang w:eastAsia="ru-RU"/>
              </w:rPr>
            </w:pPr>
            <w:r w:rsidRPr="002653F8">
              <w:rPr>
                <w:rFonts w:ascii="Times New Roman" w:eastAsia="Times New Roman" w:hAnsi="Times New Roman" w:cs="Times New Roman"/>
                <w:b/>
                <w:bCs/>
                <w:lang w:eastAsia="ru-RU"/>
              </w:rPr>
              <w:t>ОКПД2</w:t>
            </w:r>
            <w:r w:rsidR="001B384E">
              <w:rPr>
                <w:rFonts w:ascii="Times New Roman" w:eastAsia="Times New Roman" w:hAnsi="Times New Roman" w:cs="Times New Roman"/>
                <w:b/>
                <w:bCs/>
                <w:lang w:eastAsia="ru-RU"/>
              </w:rPr>
              <w:t>/КТРУ</w:t>
            </w:r>
          </w:p>
        </w:tc>
      </w:tr>
      <w:tr w:rsidR="009E6122" w:rsidRPr="002653F8" w:rsidTr="007C54B9">
        <w:trPr>
          <w:trHeight w:val="558"/>
        </w:trPr>
        <w:tc>
          <w:tcPr>
            <w:tcW w:w="567" w:type="dxa"/>
            <w:vMerge/>
          </w:tcPr>
          <w:p w:rsidR="009E6122" w:rsidRPr="002653F8" w:rsidRDefault="009E6122" w:rsidP="00A561AC">
            <w:pPr>
              <w:spacing w:after="0" w:line="240" w:lineRule="auto"/>
              <w:jc w:val="center"/>
              <w:rPr>
                <w:rFonts w:ascii="Times New Roman" w:hAnsi="Times New Roman" w:cs="Times New Roman"/>
              </w:rPr>
            </w:pPr>
          </w:p>
        </w:tc>
        <w:tc>
          <w:tcPr>
            <w:tcW w:w="2865" w:type="dxa"/>
            <w:vMerge/>
          </w:tcPr>
          <w:p w:rsidR="009E6122" w:rsidRPr="002653F8" w:rsidRDefault="009E6122" w:rsidP="00A561AC">
            <w:pPr>
              <w:spacing w:after="0" w:line="240" w:lineRule="auto"/>
              <w:jc w:val="center"/>
              <w:rPr>
                <w:rFonts w:ascii="Times New Roman" w:hAnsi="Times New Roman" w:cs="Times New Roman"/>
              </w:rPr>
            </w:pPr>
          </w:p>
        </w:tc>
        <w:tc>
          <w:tcPr>
            <w:tcW w:w="708" w:type="dxa"/>
            <w:vMerge/>
          </w:tcPr>
          <w:p w:rsidR="009E6122" w:rsidRPr="002653F8" w:rsidRDefault="009E6122" w:rsidP="00A561AC">
            <w:pPr>
              <w:spacing w:after="0" w:line="240" w:lineRule="auto"/>
              <w:jc w:val="center"/>
              <w:rPr>
                <w:rFonts w:ascii="Times New Roman" w:hAnsi="Times New Roman" w:cs="Times New Roman"/>
              </w:rPr>
            </w:pPr>
          </w:p>
        </w:tc>
        <w:tc>
          <w:tcPr>
            <w:tcW w:w="709" w:type="dxa"/>
            <w:vMerge/>
            <w:vAlign w:val="center"/>
          </w:tcPr>
          <w:p w:rsidR="009E6122" w:rsidRPr="002653F8" w:rsidRDefault="009E6122" w:rsidP="00A561AC">
            <w:pPr>
              <w:spacing w:after="0" w:line="240" w:lineRule="auto"/>
              <w:jc w:val="center"/>
              <w:rPr>
                <w:rFonts w:ascii="Times New Roman" w:hAnsi="Times New Roman" w:cs="Times New Roman"/>
              </w:rPr>
            </w:pPr>
          </w:p>
        </w:tc>
        <w:tc>
          <w:tcPr>
            <w:tcW w:w="1276" w:type="dxa"/>
          </w:tcPr>
          <w:p w:rsidR="009E6122" w:rsidRPr="002653F8" w:rsidRDefault="009E6122" w:rsidP="00A561AC">
            <w:pPr>
              <w:spacing w:after="0" w:line="240" w:lineRule="auto"/>
              <w:jc w:val="center"/>
              <w:rPr>
                <w:rFonts w:ascii="Times New Roman" w:hAnsi="Times New Roman" w:cs="Times New Roman"/>
              </w:rPr>
            </w:pPr>
            <w:r w:rsidRPr="002653F8">
              <w:rPr>
                <w:rFonts w:ascii="Times New Roman" w:hAnsi="Times New Roman" w:cs="Times New Roman"/>
              </w:rPr>
              <w:t xml:space="preserve">Цена </w:t>
            </w:r>
          </w:p>
          <w:p w:rsidR="009E6122" w:rsidRPr="002653F8" w:rsidRDefault="00D4208F" w:rsidP="00A561AC">
            <w:pPr>
              <w:spacing w:after="0" w:line="240" w:lineRule="auto"/>
              <w:jc w:val="center"/>
              <w:rPr>
                <w:rFonts w:ascii="Times New Roman" w:eastAsia="Times New Roman" w:hAnsi="Times New Roman" w:cs="Times New Roman"/>
                <w:bCs/>
                <w:lang w:eastAsia="ru-RU"/>
              </w:rPr>
            </w:pPr>
            <w:r>
              <w:rPr>
                <w:rFonts w:ascii="Times New Roman" w:hAnsi="Times New Roman" w:cs="Times New Roman"/>
              </w:rPr>
              <w:t>(руб./</w:t>
            </w:r>
            <w:proofErr w:type="spellStart"/>
            <w:r>
              <w:rPr>
                <w:rFonts w:ascii="Times New Roman" w:hAnsi="Times New Roman" w:cs="Times New Roman"/>
              </w:rPr>
              <w:t>шт</w:t>
            </w:r>
            <w:proofErr w:type="spellEnd"/>
            <w:r>
              <w:rPr>
                <w:rFonts w:ascii="Times New Roman" w:hAnsi="Times New Roman" w:cs="Times New Roman"/>
              </w:rPr>
              <w:t>)</w:t>
            </w:r>
          </w:p>
        </w:tc>
        <w:tc>
          <w:tcPr>
            <w:tcW w:w="1276" w:type="dxa"/>
          </w:tcPr>
          <w:p w:rsidR="009E6122" w:rsidRPr="002653F8" w:rsidRDefault="00D4208F" w:rsidP="00A561AC">
            <w:pPr>
              <w:spacing w:after="0" w:line="240" w:lineRule="auto"/>
              <w:jc w:val="center"/>
              <w:rPr>
                <w:rFonts w:ascii="Times New Roman" w:eastAsia="Times New Roman" w:hAnsi="Times New Roman" w:cs="Times New Roman"/>
                <w:bCs/>
                <w:lang w:eastAsia="ru-RU"/>
              </w:rPr>
            </w:pPr>
            <w:r>
              <w:rPr>
                <w:rFonts w:ascii="Times New Roman" w:hAnsi="Times New Roman" w:cs="Times New Roman"/>
              </w:rPr>
              <w:t>Сумма (руб.)</w:t>
            </w:r>
          </w:p>
        </w:tc>
        <w:tc>
          <w:tcPr>
            <w:tcW w:w="1134" w:type="dxa"/>
          </w:tcPr>
          <w:p w:rsidR="009E6122" w:rsidRPr="002653F8" w:rsidRDefault="009E6122" w:rsidP="00A561AC">
            <w:pPr>
              <w:spacing w:after="0" w:line="240" w:lineRule="auto"/>
              <w:jc w:val="center"/>
              <w:rPr>
                <w:rFonts w:ascii="Times New Roman" w:hAnsi="Times New Roman" w:cs="Times New Roman"/>
              </w:rPr>
            </w:pPr>
            <w:r w:rsidRPr="002653F8">
              <w:rPr>
                <w:rFonts w:ascii="Times New Roman" w:hAnsi="Times New Roman" w:cs="Times New Roman"/>
              </w:rPr>
              <w:t xml:space="preserve">Цена </w:t>
            </w:r>
          </w:p>
          <w:p w:rsidR="009E6122" w:rsidRPr="002653F8" w:rsidRDefault="009E6122" w:rsidP="00A561AC">
            <w:pPr>
              <w:spacing w:after="0" w:line="240" w:lineRule="auto"/>
              <w:jc w:val="center"/>
              <w:rPr>
                <w:rFonts w:ascii="Times New Roman" w:eastAsia="Times New Roman" w:hAnsi="Times New Roman" w:cs="Times New Roman"/>
                <w:bCs/>
                <w:lang w:eastAsia="ru-RU"/>
              </w:rPr>
            </w:pPr>
            <w:r w:rsidRPr="002653F8">
              <w:rPr>
                <w:rFonts w:ascii="Times New Roman" w:hAnsi="Times New Roman" w:cs="Times New Roman"/>
              </w:rPr>
              <w:t>(руб./</w:t>
            </w:r>
            <w:proofErr w:type="spellStart"/>
            <w:r w:rsidRPr="002653F8">
              <w:rPr>
                <w:rFonts w:ascii="Times New Roman" w:hAnsi="Times New Roman" w:cs="Times New Roman"/>
              </w:rPr>
              <w:t>шт</w:t>
            </w:r>
            <w:proofErr w:type="spellEnd"/>
            <w:r w:rsidRPr="002653F8">
              <w:rPr>
                <w:rFonts w:ascii="Times New Roman" w:hAnsi="Times New Roman" w:cs="Times New Roman"/>
              </w:rPr>
              <w:t>)</w:t>
            </w:r>
          </w:p>
        </w:tc>
        <w:tc>
          <w:tcPr>
            <w:tcW w:w="1275" w:type="dxa"/>
          </w:tcPr>
          <w:p w:rsidR="009E6122" w:rsidRPr="002653F8" w:rsidRDefault="00D4208F" w:rsidP="00A561AC">
            <w:pPr>
              <w:spacing w:after="0" w:line="240" w:lineRule="auto"/>
              <w:jc w:val="center"/>
              <w:rPr>
                <w:rFonts w:ascii="Times New Roman" w:eastAsia="Times New Roman" w:hAnsi="Times New Roman" w:cs="Times New Roman"/>
                <w:bCs/>
                <w:lang w:eastAsia="ru-RU"/>
              </w:rPr>
            </w:pPr>
            <w:r>
              <w:rPr>
                <w:rFonts w:ascii="Times New Roman" w:hAnsi="Times New Roman" w:cs="Times New Roman"/>
              </w:rPr>
              <w:t>Сумма (руб.)</w:t>
            </w:r>
          </w:p>
        </w:tc>
        <w:tc>
          <w:tcPr>
            <w:tcW w:w="1134" w:type="dxa"/>
          </w:tcPr>
          <w:p w:rsidR="009E6122" w:rsidRPr="002653F8" w:rsidRDefault="009E6122" w:rsidP="00A561AC">
            <w:pPr>
              <w:spacing w:after="0" w:line="240" w:lineRule="auto"/>
              <w:jc w:val="center"/>
              <w:rPr>
                <w:rFonts w:ascii="Times New Roman" w:hAnsi="Times New Roman" w:cs="Times New Roman"/>
              </w:rPr>
            </w:pPr>
            <w:r w:rsidRPr="002653F8">
              <w:rPr>
                <w:rFonts w:ascii="Times New Roman" w:hAnsi="Times New Roman" w:cs="Times New Roman"/>
              </w:rPr>
              <w:t xml:space="preserve">Цена </w:t>
            </w:r>
          </w:p>
          <w:p w:rsidR="009E6122" w:rsidRPr="002653F8" w:rsidRDefault="009E6122" w:rsidP="00A561AC">
            <w:pPr>
              <w:spacing w:after="0" w:line="240" w:lineRule="auto"/>
              <w:jc w:val="center"/>
              <w:rPr>
                <w:rFonts w:ascii="Times New Roman" w:eastAsia="Times New Roman" w:hAnsi="Times New Roman" w:cs="Times New Roman"/>
                <w:bCs/>
                <w:lang w:eastAsia="ru-RU"/>
              </w:rPr>
            </w:pPr>
            <w:r w:rsidRPr="002653F8">
              <w:rPr>
                <w:rFonts w:ascii="Times New Roman" w:hAnsi="Times New Roman" w:cs="Times New Roman"/>
              </w:rPr>
              <w:t>(руб.</w:t>
            </w:r>
            <w:r w:rsidR="00D4208F">
              <w:rPr>
                <w:rFonts w:ascii="Times New Roman" w:hAnsi="Times New Roman" w:cs="Times New Roman"/>
              </w:rPr>
              <w:t>/</w:t>
            </w:r>
            <w:proofErr w:type="spellStart"/>
            <w:r w:rsidR="00D4208F">
              <w:rPr>
                <w:rFonts w:ascii="Times New Roman" w:hAnsi="Times New Roman" w:cs="Times New Roman"/>
              </w:rPr>
              <w:t>шт</w:t>
            </w:r>
            <w:proofErr w:type="spellEnd"/>
            <w:r w:rsidRPr="002653F8">
              <w:rPr>
                <w:rFonts w:ascii="Times New Roman" w:hAnsi="Times New Roman" w:cs="Times New Roman"/>
              </w:rPr>
              <w:t>)</w:t>
            </w:r>
          </w:p>
        </w:tc>
        <w:tc>
          <w:tcPr>
            <w:tcW w:w="1134" w:type="dxa"/>
          </w:tcPr>
          <w:p w:rsidR="009E6122" w:rsidRPr="002653F8" w:rsidRDefault="00D4208F" w:rsidP="00A561AC">
            <w:pPr>
              <w:spacing w:after="0" w:line="240" w:lineRule="auto"/>
              <w:jc w:val="center"/>
              <w:rPr>
                <w:rFonts w:ascii="Times New Roman" w:eastAsia="Times New Roman" w:hAnsi="Times New Roman" w:cs="Times New Roman"/>
                <w:bCs/>
                <w:lang w:eastAsia="ru-RU"/>
              </w:rPr>
            </w:pPr>
            <w:r>
              <w:rPr>
                <w:rFonts w:ascii="Times New Roman" w:hAnsi="Times New Roman" w:cs="Times New Roman"/>
              </w:rPr>
              <w:t>Сумма (руб.)</w:t>
            </w:r>
          </w:p>
        </w:tc>
        <w:tc>
          <w:tcPr>
            <w:tcW w:w="2694" w:type="dxa"/>
          </w:tcPr>
          <w:p w:rsidR="009E6122" w:rsidRPr="002653F8" w:rsidRDefault="009E6122" w:rsidP="00BD0E0D">
            <w:pPr>
              <w:spacing w:after="0" w:line="240" w:lineRule="auto"/>
              <w:jc w:val="center"/>
              <w:rPr>
                <w:rFonts w:ascii="Times New Roman" w:eastAsia="Times New Roman" w:hAnsi="Times New Roman" w:cs="Times New Roman"/>
                <w:bCs/>
                <w:lang w:eastAsia="ru-RU"/>
              </w:rPr>
            </w:pPr>
          </w:p>
        </w:tc>
      </w:tr>
      <w:tr w:rsidR="00AA2A00" w:rsidRPr="002653F8" w:rsidTr="007C54B9">
        <w:trPr>
          <w:trHeight w:val="470"/>
        </w:trPr>
        <w:tc>
          <w:tcPr>
            <w:tcW w:w="567" w:type="dxa"/>
          </w:tcPr>
          <w:p w:rsidR="00AA2A00" w:rsidRDefault="003C30F5" w:rsidP="00607A7F">
            <w:pPr>
              <w:spacing w:after="0" w:line="240" w:lineRule="auto"/>
              <w:jc w:val="center"/>
              <w:rPr>
                <w:rFonts w:ascii="Times New Roman" w:hAnsi="Times New Roman" w:cs="Times New Roman"/>
              </w:rPr>
            </w:pPr>
            <w:r>
              <w:rPr>
                <w:rFonts w:ascii="Times New Roman" w:hAnsi="Times New Roman" w:cs="Times New Roman"/>
              </w:rPr>
              <w:t>1</w:t>
            </w:r>
          </w:p>
        </w:tc>
        <w:tc>
          <w:tcPr>
            <w:tcW w:w="2865" w:type="dxa"/>
          </w:tcPr>
          <w:p w:rsidR="00C7085A" w:rsidRPr="001623FE" w:rsidRDefault="002B149E" w:rsidP="008C24F4">
            <w:pPr>
              <w:spacing w:after="0" w:line="240" w:lineRule="auto"/>
              <w:rPr>
                <w:rFonts w:ascii="Times New Roman" w:hAnsi="Times New Roman" w:cs="Times New Roman"/>
              </w:rPr>
            </w:pPr>
            <w:r>
              <w:rPr>
                <w:rFonts w:ascii="Times New Roman" w:hAnsi="Times New Roman" w:cs="Times New Roman"/>
              </w:rPr>
              <w:t>Сэндвич-панель</w:t>
            </w:r>
          </w:p>
          <w:p w:rsidR="00AA2A00" w:rsidRPr="00E2149B" w:rsidRDefault="00722F85" w:rsidP="008C24F4">
            <w:pPr>
              <w:spacing w:after="0" w:line="240" w:lineRule="auto"/>
              <w:rPr>
                <w:rFonts w:ascii="Times New Roman" w:hAnsi="Times New Roman"/>
                <w:sz w:val="21"/>
                <w:szCs w:val="21"/>
              </w:rPr>
            </w:pPr>
            <w:r>
              <w:rPr>
                <w:rFonts w:ascii="Times New Roman" w:hAnsi="Times New Roman"/>
                <w:sz w:val="21"/>
                <w:szCs w:val="21"/>
              </w:rPr>
              <w:t>Размер 3000*1500*10мм</w:t>
            </w:r>
          </w:p>
        </w:tc>
        <w:tc>
          <w:tcPr>
            <w:tcW w:w="708" w:type="dxa"/>
          </w:tcPr>
          <w:p w:rsidR="00AA2A00" w:rsidRDefault="001623FE" w:rsidP="001623FE">
            <w:r>
              <w:rPr>
                <w:rFonts w:ascii="Times New Roman" w:hAnsi="Times New Roman"/>
                <w:sz w:val="21"/>
                <w:szCs w:val="21"/>
              </w:rPr>
              <w:t>шт</w:t>
            </w:r>
            <w:r w:rsidR="00AA2A00" w:rsidRPr="00556151">
              <w:rPr>
                <w:rFonts w:ascii="Times New Roman" w:hAnsi="Times New Roman"/>
                <w:sz w:val="21"/>
                <w:szCs w:val="21"/>
              </w:rPr>
              <w:t>.</w:t>
            </w:r>
          </w:p>
        </w:tc>
        <w:tc>
          <w:tcPr>
            <w:tcW w:w="709" w:type="dxa"/>
          </w:tcPr>
          <w:p w:rsidR="00AA2A00" w:rsidRDefault="00D54A08" w:rsidP="008C24F4">
            <w:pPr>
              <w:spacing w:after="0" w:line="240" w:lineRule="auto"/>
              <w:rPr>
                <w:rFonts w:ascii="Times New Roman" w:hAnsi="Times New Roman" w:cs="Times New Roman"/>
              </w:rPr>
            </w:pPr>
            <w:r>
              <w:rPr>
                <w:rFonts w:ascii="Times New Roman" w:hAnsi="Times New Roman" w:cs="Times New Roman"/>
              </w:rPr>
              <w:t>20</w:t>
            </w:r>
          </w:p>
        </w:tc>
        <w:tc>
          <w:tcPr>
            <w:tcW w:w="1276" w:type="dxa"/>
          </w:tcPr>
          <w:p w:rsidR="00AA2A00" w:rsidRDefault="00D54A08" w:rsidP="008C24F4">
            <w:pPr>
              <w:spacing w:after="0" w:line="240" w:lineRule="auto"/>
              <w:rPr>
                <w:rFonts w:ascii="Times New Roman" w:eastAsia="Times New Roman" w:hAnsi="Times New Roman" w:cs="Times New Roman"/>
              </w:rPr>
            </w:pPr>
            <w:r>
              <w:rPr>
                <w:rFonts w:ascii="Times New Roman" w:eastAsia="Times New Roman" w:hAnsi="Times New Roman" w:cs="Times New Roman"/>
              </w:rPr>
              <w:t>2 050,00</w:t>
            </w:r>
          </w:p>
        </w:tc>
        <w:tc>
          <w:tcPr>
            <w:tcW w:w="1276" w:type="dxa"/>
          </w:tcPr>
          <w:p w:rsidR="00AA2A00" w:rsidRDefault="00D54A08" w:rsidP="008C24F4">
            <w:pPr>
              <w:spacing w:after="0" w:line="240" w:lineRule="auto"/>
              <w:rPr>
                <w:rFonts w:ascii="Times New Roman" w:eastAsia="Times New Roman" w:hAnsi="Times New Roman" w:cs="Times New Roman"/>
              </w:rPr>
            </w:pPr>
            <w:r>
              <w:rPr>
                <w:rFonts w:ascii="Times New Roman" w:eastAsia="Times New Roman" w:hAnsi="Times New Roman" w:cs="Times New Roman"/>
              </w:rPr>
              <w:t>41 000,00</w:t>
            </w:r>
          </w:p>
        </w:tc>
        <w:tc>
          <w:tcPr>
            <w:tcW w:w="1134" w:type="dxa"/>
          </w:tcPr>
          <w:p w:rsidR="00AA2A00" w:rsidRDefault="00722F85" w:rsidP="00D54A0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sidR="00D54A08">
              <w:rPr>
                <w:rFonts w:ascii="Times New Roman" w:eastAsia="Times New Roman" w:hAnsi="Times New Roman" w:cs="Times New Roman"/>
              </w:rPr>
              <w:t>414</w:t>
            </w:r>
            <w:r w:rsidR="001623FE">
              <w:rPr>
                <w:rFonts w:ascii="Times New Roman" w:eastAsia="Times New Roman" w:hAnsi="Times New Roman" w:cs="Times New Roman"/>
              </w:rPr>
              <w:t>,00</w:t>
            </w:r>
          </w:p>
        </w:tc>
        <w:tc>
          <w:tcPr>
            <w:tcW w:w="1275" w:type="dxa"/>
          </w:tcPr>
          <w:p w:rsidR="00AA2A00" w:rsidRDefault="00D54A08" w:rsidP="00D54A08">
            <w:pPr>
              <w:spacing w:after="0" w:line="240" w:lineRule="auto"/>
              <w:rPr>
                <w:rFonts w:ascii="Times New Roman" w:eastAsia="Times New Roman" w:hAnsi="Times New Roman" w:cs="Times New Roman"/>
              </w:rPr>
            </w:pPr>
            <w:r>
              <w:rPr>
                <w:rFonts w:ascii="Times New Roman" w:eastAsia="Times New Roman" w:hAnsi="Times New Roman" w:cs="Times New Roman"/>
              </w:rPr>
              <w:t>48</w:t>
            </w:r>
            <w:r w:rsidR="00722F85">
              <w:rPr>
                <w:rFonts w:ascii="Times New Roman" w:eastAsia="Times New Roman" w:hAnsi="Times New Roman" w:cs="Times New Roman"/>
              </w:rPr>
              <w:t> </w:t>
            </w:r>
            <w:r>
              <w:rPr>
                <w:rFonts w:ascii="Times New Roman" w:eastAsia="Times New Roman" w:hAnsi="Times New Roman" w:cs="Times New Roman"/>
              </w:rPr>
              <w:t>280</w:t>
            </w:r>
            <w:r w:rsidR="00722F85">
              <w:rPr>
                <w:rFonts w:ascii="Times New Roman" w:eastAsia="Times New Roman" w:hAnsi="Times New Roman" w:cs="Times New Roman"/>
              </w:rPr>
              <w:t>,00</w:t>
            </w:r>
          </w:p>
        </w:tc>
        <w:tc>
          <w:tcPr>
            <w:tcW w:w="1134" w:type="dxa"/>
          </w:tcPr>
          <w:p w:rsidR="00AA2A00" w:rsidRDefault="00722F85" w:rsidP="008C24F4">
            <w:pPr>
              <w:spacing w:after="0" w:line="240" w:lineRule="auto"/>
              <w:rPr>
                <w:rFonts w:ascii="Times New Roman" w:eastAsia="Times New Roman" w:hAnsi="Times New Roman" w:cs="Times New Roman"/>
              </w:rPr>
            </w:pPr>
            <w:r>
              <w:rPr>
                <w:rFonts w:ascii="Times New Roman" w:eastAsia="Times New Roman" w:hAnsi="Times New Roman" w:cs="Times New Roman"/>
              </w:rPr>
              <w:t>2 000</w:t>
            </w:r>
            <w:r w:rsidR="001623FE">
              <w:rPr>
                <w:rFonts w:ascii="Times New Roman" w:eastAsia="Times New Roman" w:hAnsi="Times New Roman" w:cs="Times New Roman"/>
              </w:rPr>
              <w:t>,00</w:t>
            </w:r>
          </w:p>
        </w:tc>
        <w:tc>
          <w:tcPr>
            <w:tcW w:w="1134" w:type="dxa"/>
          </w:tcPr>
          <w:p w:rsidR="00AA2A00" w:rsidRDefault="00D54A08" w:rsidP="00D54A08">
            <w:pPr>
              <w:spacing w:after="0" w:line="240" w:lineRule="auto"/>
              <w:rPr>
                <w:rFonts w:ascii="Times New Roman" w:eastAsia="Times New Roman" w:hAnsi="Times New Roman" w:cs="Times New Roman"/>
              </w:rPr>
            </w:pPr>
            <w:r>
              <w:rPr>
                <w:rFonts w:ascii="Times New Roman" w:eastAsia="Times New Roman" w:hAnsi="Times New Roman" w:cs="Times New Roman"/>
              </w:rPr>
              <w:t>40</w:t>
            </w:r>
            <w:r w:rsidR="00722F85">
              <w:rPr>
                <w:rFonts w:ascii="Times New Roman" w:eastAsia="Times New Roman" w:hAnsi="Times New Roman" w:cs="Times New Roman"/>
              </w:rPr>
              <w:t xml:space="preserve"> 000</w:t>
            </w:r>
            <w:r w:rsidR="00607A7F">
              <w:rPr>
                <w:rFonts w:ascii="Times New Roman" w:eastAsia="Times New Roman" w:hAnsi="Times New Roman" w:cs="Times New Roman"/>
              </w:rPr>
              <w:t>,00</w:t>
            </w:r>
          </w:p>
        </w:tc>
        <w:tc>
          <w:tcPr>
            <w:tcW w:w="2694" w:type="dxa"/>
          </w:tcPr>
          <w:p w:rsidR="00AA2A00" w:rsidRPr="00C7085A" w:rsidRDefault="0059167D" w:rsidP="00715A8B">
            <w:pPr>
              <w:shd w:val="clear" w:color="auto" w:fill="FFFFFF"/>
              <w:spacing w:after="0" w:line="240" w:lineRule="auto"/>
              <w:outlineLvl w:val="1"/>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22.23.1</w:t>
            </w:r>
            <w:r w:rsidR="009E6604">
              <w:rPr>
                <w:rFonts w:ascii="Times New Roman" w:eastAsia="Times New Roman" w:hAnsi="Times New Roman" w:cs="Times New Roman"/>
                <w:bCs/>
                <w:color w:val="212529"/>
                <w:lang w:eastAsia="ru-RU"/>
              </w:rPr>
              <w:t>1</w:t>
            </w:r>
            <w:r>
              <w:rPr>
                <w:rFonts w:ascii="Times New Roman" w:eastAsia="Times New Roman" w:hAnsi="Times New Roman" w:cs="Times New Roman"/>
                <w:bCs/>
                <w:color w:val="212529"/>
                <w:lang w:eastAsia="ru-RU"/>
              </w:rPr>
              <w:t>.</w:t>
            </w:r>
            <w:r w:rsidR="009E6604">
              <w:rPr>
                <w:rFonts w:ascii="Times New Roman" w:eastAsia="Times New Roman" w:hAnsi="Times New Roman" w:cs="Times New Roman"/>
                <w:bCs/>
                <w:color w:val="212529"/>
                <w:lang w:eastAsia="ru-RU"/>
              </w:rPr>
              <w:t>00</w:t>
            </w:r>
            <w:r>
              <w:rPr>
                <w:rFonts w:ascii="Times New Roman" w:eastAsia="Times New Roman" w:hAnsi="Times New Roman" w:cs="Times New Roman"/>
                <w:bCs/>
                <w:color w:val="212529"/>
                <w:lang w:eastAsia="ru-RU"/>
              </w:rPr>
              <w:t>0</w:t>
            </w:r>
            <w:r w:rsidR="00715A8B">
              <w:rPr>
                <w:rFonts w:ascii="Times New Roman" w:eastAsia="Times New Roman" w:hAnsi="Times New Roman" w:cs="Times New Roman"/>
                <w:bCs/>
                <w:color w:val="212529"/>
                <w:lang w:eastAsia="ru-RU"/>
              </w:rPr>
              <w:t>\</w:t>
            </w:r>
          </w:p>
        </w:tc>
      </w:tr>
      <w:tr w:rsidR="00722F85" w:rsidRPr="002653F8" w:rsidTr="007C54B9">
        <w:trPr>
          <w:trHeight w:val="470"/>
        </w:trPr>
        <w:tc>
          <w:tcPr>
            <w:tcW w:w="567" w:type="dxa"/>
          </w:tcPr>
          <w:p w:rsidR="00722F85" w:rsidRDefault="00722F85" w:rsidP="00607A7F">
            <w:pPr>
              <w:spacing w:after="0" w:line="240" w:lineRule="auto"/>
              <w:jc w:val="center"/>
              <w:rPr>
                <w:rFonts w:ascii="Times New Roman" w:hAnsi="Times New Roman" w:cs="Times New Roman"/>
              </w:rPr>
            </w:pPr>
            <w:r>
              <w:rPr>
                <w:rFonts w:ascii="Times New Roman" w:hAnsi="Times New Roman" w:cs="Times New Roman"/>
              </w:rPr>
              <w:t>2.</w:t>
            </w:r>
          </w:p>
        </w:tc>
        <w:tc>
          <w:tcPr>
            <w:tcW w:w="2865" w:type="dxa"/>
          </w:tcPr>
          <w:p w:rsidR="002B149E" w:rsidRDefault="002B149E" w:rsidP="00722F85">
            <w:pPr>
              <w:spacing w:after="0" w:line="240" w:lineRule="auto"/>
              <w:rPr>
                <w:rFonts w:ascii="Times New Roman" w:hAnsi="Times New Roman" w:cs="Times New Roman"/>
              </w:rPr>
            </w:pPr>
            <w:r>
              <w:rPr>
                <w:rFonts w:ascii="Times New Roman" w:hAnsi="Times New Roman" w:cs="Times New Roman"/>
              </w:rPr>
              <w:t xml:space="preserve">Сэндвич-панель </w:t>
            </w:r>
          </w:p>
          <w:p w:rsidR="00722F85" w:rsidRDefault="00722F85" w:rsidP="00722F85">
            <w:pPr>
              <w:spacing w:after="0" w:line="240" w:lineRule="auto"/>
              <w:rPr>
                <w:rFonts w:ascii="Times New Roman" w:hAnsi="Times New Roman" w:cs="Times New Roman"/>
              </w:rPr>
            </w:pPr>
            <w:r>
              <w:rPr>
                <w:rFonts w:ascii="Times New Roman" w:hAnsi="Times New Roman"/>
                <w:sz w:val="21"/>
                <w:szCs w:val="21"/>
              </w:rPr>
              <w:t>Размер 3000*1500*24мм</w:t>
            </w:r>
          </w:p>
        </w:tc>
        <w:tc>
          <w:tcPr>
            <w:tcW w:w="708" w:type="dxa"/>
          </w:tcPr>
          <w:p w:rsidR="00722F85" w:rsidRDefault="00722F85" w:rsidP="001623FE">
            <w:pPr>
              <w:rPr>
                <w:rFonts w:ascii="Times New Roman" w:hAnsi="Times New Roman"/>
                <w:sz w:val="21"/>
                <w:szCs w:val="21"/>
              </w:rPr>
            </w:pPr>
            <w:r>
              <w:rPr>
                <w:rFonts w:ascii="Times New Roman" w:hAnsi="Times New Roman"/>
                <w:sz w:val="21"/>
                <w:szCs w:val="21"/>
              </w:rPr>
              <w:t>шт.</w:t>
            </w:r>
          </w:p>
        </w:tc>
        <w:tc>
          <w:tcPr>
            <w:tcW w:w="709" w:type="dxa"/>
          </w:tcPr>
          <w:p w:rsidR="00722F85" w:rsidRDefault="00D54A08" w:rsidP="008C24F4">
            <w:pPr>
              <w:spacing w:after="0" w:line="240" w:lineRule="auto"/>
              <w:rPr>
                <w:rFonts w:ascii="Times New Roman" w:hAnsi="Times New Roman" w:cs="Times New Roman"/>
              </w:rPr>
            </w:pPr>
            <w:r>
              <w:rPr>
                <w:rFonts w:ascii="Times New Roman" w:hAnsi="Times New Roman" w:cs="Times New Roman"/>
              </w:rPr>
              <w:t>5</w:t>
            </w:r>
          </w:p>
        </w:tc>
        <w:tc>
          <w:tcPr>
            <w:tcW w:w="1276" w:type="dxa"/>
          </w:tcPr>
          <w:p w:rsidR="00722F85" w:rsidRDefault="00D54A08" w:rsidP="008C24F4">
            <w:pPr>
              <w:spacing w:after="0" w:line="240" w:lineRule="auto"/>
              <w:rPr>
                <w:rFonts w:ascii="Times New Roman" w:eastAsia="Times New Roman" w:hAnsi="Times New Roman" w:cs="Times New Roman"/>
              </w:rPr>
            </w:pPr>
            <w:r>
              <w:rPr>
                <w:rFonts w:ascii="Times New Roman" w:eastAsia="Times New Roman" w:hAnsi="Times New Roman" w:cs="Times New Roman"/>
              </w:rPr>
              <w:t>3 810,00</w:t>
            </w:r>
          </w:p>
        </w:tc>
        <w:tc>
          <w:tcPr>
            <w:tcW w:w="1276" w:type="dxa"/>
          </w:tcPr>
          <w:p w:rsidR="00722F85" w:rsidRDefault="00D54A08" w:rsidP="008C24F4">
            <w:pPr>
              <w:spacing w:after="0" w:line="240" w:lineRule="auto"/>
              <w:rPr>
                <w:rFonts w:ascii="Times New Roman" w:eastAsia="Times New Roman" w:hAnsi="Times New Roman" w:cs="Times New Roman"/>
              </w:rPr>
            </w:pPr>
            <w:r>
              <w:rPr>
                <w:rFonts w:ascii="Times New Roman" w:eastAsia="Times New Roman" w:hAnsi="Times New Roman" w:cs="Times New Roman"/>
              </w:rPr>
              <w:t>19 050</w:t>
            </w:r>
            <w:r w:rsidR="00722F85">
              <w:rPr>
                <w:rFonts w:ascii="Times New Roman" w:eastAsia="Times New Roman" w:hAnsi="Times New Roman" w:cs="Times New Roman"/>
              </w:rPr>
              <w:t>,50</w:t>
            </w:r>
          </w:p>
        </w:tc>
        <w:tc>
          <w:tcPr>
            <w:tcW w:w="1134" w:type="dxa"/>
          </w:tcPr>
          <w:p w:rsidR="00722F85" w:rsidRDefault="00722F85" w:rsidP="00D54A08">
            <w:pPr>
              <w:spacing w:after="0" w:line="240" w:lineRule="auto"/>
              <w:rPr>
                <w:rFonts w:ascii="Times New Roman" w:eastAsia="Times New Roman" w:hAnsi="Times New Roman" w:cs="Times New Roman"/>
              </w:rPr>
            </w:pPr>
            <w:r>
              <w:rPr>
                <w:rFonts w:ascii="Times New Roman" w:eastAsia="Times New Roman" w:hAnsi="Times New Roman" w:cs="Times New Roman"/>
              </w:rPr>
              <w:t>3 </w:t>
            </w:r>
            <w:r w:rsidR="00D54A08">
              <w:rPr>
                <w:rFonts w:ascii="Times New Roman" w:eastAsia="Times New Roman" w:hAnsi="Times New Roman" w:cs="Times New Roman"/>
              </w:rPr>
              <w:t>409</w:t>
            </w:r>
            <w:r>
              <w:rPr>
                <w:rFonts w:ascii="Times New Roman" w:eastAsia="Times New Roman" w:hAnsi="Times New Roman" w:cs="Times New Roman"/>
              </w:rPr>
              <w:t>,00</w:t>
            </w:r>
          </w:p>
        </w:tc>
        <w:tc>
          <w:tcPr>
            <w:tcW w:w="1275" w:type="dxa"/>
          </w:tcPr>
          <w:p w:rsidR="00722F85" w:rsidRDefault="00D54A08" w:rsidP="00D54A08">
            <w:pPr>
              <w:spacing w:after="0" w:line="240" w:lineRule="auto"/>
              <w:rPr>
                <w:rFonts w:ascii="Times New Roman" w:eastAsia="Times New Roman" w:hAnsi="Times New Roman" w:cs="Times New Roman"/>
              </w:rPr>
            </w:pPr>
            <w:r>
              <w:rPr>
                <w:rFonts w:ascii="Times New Roman" w:eastAsia="Times New Roman" w:hAnsi="Times New Roman" w:cs="Times New Roman"/>
              </w:rPr>
              <w:t>17</w:t>
            </w:r>
            <w:r w:rsidR="00722F85">
              <w:rPr>
                <w:rFonts w:ascii="Times New Roman" w:eastAsia="Times New Roman" w:hAnsi="Times New Roman" w:cs="Times New Roman"/>
              </w:rPr>
              <w:t> </w:t>
            </w:r>
            <w:r>
              <w:rPr>
                <w:rFonts w:ascii="Times New Roman" w:eastAsia="Times New Roman" w:hAnsi="Times New Roman" w:cs="Times New Roman"/>
              </w:rPr>
              <w:t>045</w:t>
            </w:r>
            <w:r w:rsidR="00722F85">
              <w:rPr>
                <w:rFonts w:ascii="Times New Roman" w:eastAsia="Times New Roman" w:hAnsi="Times New Roman" w:cs="Times New Roman"/>
              </w:rPr>
              <w:t>,00</w:t>
            </w:r>
          </w:p>
        </w:tc>
        <w:tc>
          <w:tcPr>
            <w:tcW w:w="1134" w:type="dxa"/>
          </w:tcPr>
          <w:p w:rsidR="00722F85" w:rsidRDefault="00722F85" w:rsidP="008C24F4">
            <w:pPr>
              <w:spacing w:after="0" w:line="240" w:lineRule="auto"/>
              <w:rPr>
                <w:rFonts w:ascii="Times New Roman" w:eastAsia="Times New Roman" w:hAnsi="Times New Roman" w:cs="Times New Roman"/>
              </w:rPr>
            </w:pPr>
            <w:r>
              <w:rPr>
                <w:rFonts w:ascii="Times New Roman" w:eastAsia="Times New Roman" w:hAnsi="Times New Roman" w:cs="Times New Roman"/>
              </w:rPr>
              <w:t>3 850,00</w:t>
            </w:r>
          </w:p>
        </w:tc>
        <w:tc>
          <w:tcPr>
            <w:tcW w:w="1134" w:type="dxa"/>
          </w:tcPr>
          <w:p w:rsidR="00722F85" w:rsidRDefault="00D54A08" w:rsidP="00D54A08">
            <w:pPr>
              <w:spacing w:after="0" w:line="240" w:lineRule="auto"/>
              <w:rPr>
                <w:rFonts w:ascii="Times New Roman" w:eastAsia="Times New Roman" w:hAnsi="Times New Roman" w:cs="Times New Roman"/>
              </w:rPr>
            </w:pPr>
            <w:r>
              <w:rPr>
                <w:rFonts w:ascii="Times New Roman" w:eastAsia="Times New Roman" w:hAnsi="Times New Roman" w:cs="Times New Roman"/>
              </w:rPr>
              <w:t>19 25</w:t>
            </w:r>
            <w:r w:rsidR="00722F85">
              <w:rPr>
                <w:rFonts w:ascii="Times New Roman" w:eastAsia="Times New Roman" w:hAnsi="Times New Roman" w:cs="Times New Roman"/>
              </w:rPr>
              <w:t>0,00</w:t>
            </w:r>
          </w:p>
        </w:tc>
        <w:tc>
          <w:tcPr>
            <w:tcW w:w="2694" w:type="dxa"/>
          </w:tcPr>
          <w:p w:rsidR="00722F85" w:rsidRDefault="00722F85" w:rsidP="00715A8B">
            <w:pPr>
              <w:shd w:val="clear" w:color="auto" w:fill="FFFFFF"/>
              <w:spacing w:after="0" w:line="240" w:lineRule="auto"/>
              <w:outlineLvl w:val="1"/>
              <w:rPr>
                <w:rFonts w:ascii="Times New Roman" w:eastAsia="Times New Roman" w:hAnsi="Times New Roman" w:cs="Times New Roman"/>
                <w:bCs/>
                <w:color w:val="212529"/>
                <w:lang w:eastAsia="ru-RU"/>
              </w:rPr>
            </w:pPr>
            <w:r w:rsidRPr="00722F85">
              <w:rPr>
                <w:rFonts w:ascii="Times New Roman" w:eastAsia="Times New Roman" w:hAnsi="Times New Roman" w:cs="Times New Roman"/>
                <w:bCs/>
                <w:color w:val="212529"/>
                <w:lang w:eastAsia="ru-RU"/>
              </w:rPr>
              <w:t>22.23.11.000</w:t>
            </w:r>
            <w:bookmarkStart w:id="0" w:name="_GoBack"/>
            <w:bookmarkEnd w:id="0"/>
          </w:p>
        </w:tc>
      </w:tr>
      <w:tr w:rsidR="00A561AC" w:rsidRPr="002653F8" w:rsidTr="007C54B9">
        <w:trPr>
          <w:trHeight w:val="234"/>
        </w:trPr>
        <w:tc>
          <w:tcPr>
            <w:tcW w:w="4849" w:type="dxa"/>
            <w:gridSpan w:val="4"/>
          </w:tcPr>
          <w:p w:rsidR="00A561AC" w:rsidRPr="002653F8" w:rsidRDefault="00A561AC" w:rsidP="00A561AC">
            <w:pPr>
              <w:spacing w:after="0" w:line="240" w:lineRule="auto"/>
              <w:rPr>
                <w:rFonts w:ascii="Times New Roman" w:eastAsia="Times New Roman" w:hAnsi="Times New Roman" w:cs="Times New Roman"/>
                <w:b/>
                <w:lang w:eastAsia="ru-RU"/>
              </w:rPr>
            </w:pPr>
            <w:r w:rsidRPr="002653F8">
              <w:rPr>
                <w:rFonts w:ascii="Times New Roman" w:eastAsia="Times New Roman" w:hAnsi="Times New Roman" w:cs="Times New Roman"/>
                <w:b/>
                <w:lang w:eastAsia="ru-RU"/>
              </w:rPr>
              <w:t>Итого:</w:t>
            </w:r>
          </w:p>
        </w:tc>
        <w:tc>
          <w:tcPr>
            <w:tcW w:w="1276" w:type="dxa"/>
          </w:tcPr>
          <w:p w:rsidR="00A561AC" w:rsidRPr="002653F8" w:rsidRDefault="00A561AC" w:rsidP="00A561AC">
            <w:pPr>
              <w:spacing w:after="0" w:line="240" w:lineRule="auto"/>
              <w:rPr>
                <w:rFonts w:ascii="Times New Roman" w:eastAsia="Times New Roman" w:hAnsi="Times New Roman" w:cs="Times New Roman"/>
                <w:b/>
                <w:lang w:eastAsia="ru-RU"/>
              </w:rPr>
            </w:pPr>
          </w:p>
        </w:tc>
        <w:tc>
          <w:tcPr>
            <w:tcW w:w="1276" w:type="dxa"/>
          </w:tcPr>
          <w:p w:rsidR="00A561AC" w:rsidRPr="002653F8" w:rsidRDefault="00722F85" w:rsidP="00D54A0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D54A08">
              <w:rPr>
                <w:rFonts w:ascii="Times New Roman" w:eastAsia="Times New Roman" w:hAnsi="Times New Roman" w:cs="Times New Roman"/>
                <w:b/>
                <w:lang w:eastAsia="ru-RU"/>
              </w:rPr>
              <w:t>0 050,00</w:t>
            </w:r>
          </w:p>
        </w:tc>
        <w:tc>
          <w:tcPr>
            <w:tcW w:w="1134" w:type="dxa"/>
            <w:vAlign w:val="center"/>
          </w:tcPr>
          <w:p w:rsidR="00A561AC" w:rsidRPr="002653F8" w:rsidRDefault="00A561AC" w:rsidP="00A561AC">
            <w:pPr>
              <w:spacing w:after="0" w:line="240" w:lineRule="auto"/>
              <w:jc w:val="center"/>
              <w:rPr>
                <w:rFonts w:ascii="Times New Roman" w:eastAsia="Times New Roman" w:hAnsi="Times New Roman" w:cs="Times New Roman"/>
                <w:b/>
                <w:lang w:eastAsia="ru-RU"/>
              </w:rPr>
            </w:pPr>
          </w:p>
        </w:tc>
        <w:tc>
          <w:tcPr>
            <w:tcW w:w="1275" w:type="dxa"/>
            <w:vAlign w:val="center"/>
          </w:tcPr>
          <w:p w:rsidR="00C7085A" w:rsidRPr="002653F8" w:rsidRDefault="00D54A08" w:rsidP="00C7085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65 325</w:t>
            </w:r>
            <w:r w:rsidR="001623FE">
              <w:rPr>
                <w:rFonts w:ascii="Times New Roman" w:eastAsia="Times New Roman" w:hAnsi="Times New Roman" w:cs="Times New Roman"/>
                <w:b/>
                <w:lang w:eastAsia="ru-RU"/>
              </w:rPr>
              <w:t>,0</w:t>
            </w:r>
            <w:r w:rsidR="002D0010">
              <w:rPr>
                <w:rFonts w:ascii="Times New Roman" w:eastAsia="Times New Roman" w:hAnsi="Times New Roman" w:cs="Times New Roman"/>
                <w:b/>
                <w:lang w:eastAsia="ru-RU"/>
              </w:rPr>
              <w:t>0</w:t>
            </w:r>
          </w:p>
        </w:tc>
        <w:tc>
          <w:tcPr>
            <w:tcW w:w="1134" w:type="dxa"/>
            <w:vAlign w:val="center"/>
          </w:tcPr>
          <w:p w:rsidR="00A561AC" w:rsidRPr="002653F8" w:rsidRDefault="00A561AC" w:rsidP="00A561AC">
            <w:pPr>
              <w:spacing w:after="0" w:line="240" w:lineRule="auto"/>
              <w:jc w:val="center"/>
              <w:rPr>
                <w:rFonts w:ascii="Times New Roman" w:eastAsia="Times New Roman" w:hAnsi="Times New Roman" w:cs="Times New Roman"/>
                <w:b/>
                <w:lang w:eastAsia="ru-RU"/>
              </w:rPr>
            </w:pPr>
          </w:p>
        </w:tc>
        <w:tc>
          <w:tcPr>
            <w:tcW w:w="1134" w:type="dxa"/>
            <w:tcBorders>
              <w:bottom w:val="single" w:sz="4" w:space="0" w:color="auto"/>
            </w:tcBorders>
            <w:vAlign w:val="center"/>
          </w:tcPr>
          <w:p w:rsidR="00A561AC" w:rsidRPr="002601AD" w:rsidRDefault="00D54A08" w:rsidP="00E5058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59 250</w:t>
            </w:r>
            <w:r w:rsidR="00722F85">
              <w:rPr>
                <w:rFonts w:ascii="Times New Roman" w:eastAsia="Times New Roman" w:hAnsi="Times New Roman" w:cs="Times New Roman"/>
                <w:b/>
                <w:lang w:eastAsia="ru-RU"/>
              </w:rPr>
              <w:t>,00</w:t>
            </w:r>
          </w:p>
        </w:tc>
        <w:tc>
          <w:tcPr>
            <w:tcW w:w="2694" w:type="dxa"/>
            <w:tcBorders>
              <w:bottom w:val="single" w:sz="4" w:space="0" w:color="auto"/>
            </w:tcBorders>
            <w:vAlign w:val="center"/>
          </w:tcPr>
          <w:p w:rsidR="00A561AC" w:rsidRPr="002653F8" w:rsidRDefault="00A561AC" w:rsidP="00A561AC">
            <w:pPr>
              <w:spacing w:after="0" w:line="240" w:lineRule="auto"/>
              <w:jc w:val="center"/>
              <w:rPr>
                <w:rFonts w:ascii="Times New Roman" w:eastAsia="Times New Roman" w:hAnsi="Times New Roman" w:cs="Times New Roman"/>
                <w:lang w:eastAsia="ru-RU"/>
              </w:rPr>
            </w:pPr>
          </w:p>
        </w:tc>
      </w:tr>
    </w:tbl>
    <w:p w:rsidR="002B149E" w:rsidRDefault="002B149E" w:rsidP="00A561AC">
      <w:pPr>
        <w:spacing w:after="0" w:line="240" w:lineRule="auto"/>
        <w:jc w:val="both"/>
        <w:rPr>
          <w:rFonts w:ascii="Times New Roman" w:eastAsia="Times New Roman" w:hAnsi="Times New Roman" w:cs="Times New Roman"/>
        </w:rPr>
      </w:pPr>
    </w:p>
    <w:p w:rsidR="00A561AC" w:rsidRPr="002653F8" w:rsidRDefault="00A561AC" w:rsidP="00A561AC">
      <w:pPr>
        <w:spacing w:after="0" w:line="240" w:lineRule="auto"/>
        <w:jc w:val="both"/>
        <w:rPr>
          <w:rFonts w:ascii="Times New Roman" w:eastAsia="Times New Roman" w:hAnsi="Times New Roman" w:cs="Times New Roman"/>
          <w:b/>
          <w:bCs/>
          <w:lang w:eastAsia="ru-RU"/>
        </w:rPr>
      </w:pPr>
      <w:r w:rsidRPr="002653F8">
        <w:rPr>
          <w:rFonts w:ascii="Times New Roman" w:eastAsia="Times New Roman" w:hAnsi="Times New Roman" w:cs="Times New Roman"/>
        </w:rPr>
        <w:t>По результатам анализа рынка определены три Исполнителя идентичных услуг:</w:t>
      </w:r>
      <w:r w:rsidRPr="002653F8">
        <w:rPr>
          <w:rFonts w:ascii="Times New Roman" w:eastAsia="Times New Roman" w:hAnsi="Times New Roman" w:cs="Times New Roman"/>
          <w:b/>
          <w:bCs/>
          <w:lang w:eastAsia="ru-RU"/>
        </w:rPr>
        <w:t xml:space="preserve"> </w:t>
      </w:r>
      <w:r w:rsidR="00FD5414">
        <w:rPr>
          <w:rFonts w:ascii="Times New Roman" w:eastAsia="Times New Roman" w:hAnsi="Times New Roman" w:cs="Times New Roman"/>
          <w:b/>
          <w:bCs/>
          <w:lang w:eastAsia="ru-RU"/>
        </w:rPr>
        <w:t xml:space="preserve">Поставщик </w:t>
      </w:r>
      <w:r>
        <w:rPr>
          <w:rFonts w:ascii="Times New Roman" w:eastAsia="Times New Roman" w:hAnsi="Times New Roman" w:cs="Times New Roman"/>
          <w:b/>
          <w:bCs/>
          <w:lang w:eastAsia="ru-RU"/>
        </w:rPr>
        <w:t>№ 1</w:t>
      </w:r>
      <w:r w:rsidRPr="002653F8">
        <w:rPr>
          <w:rFonts w:ascii="Times New Roman" w:eastAsia="Times New Roman" w:hAnsi="Times New Roman" w:cs="Times New Roman"/>
          <w:b/>
          <w:bCs/>
          <w:lang w:eastAsia="ru-RU"/>
        </w:rPr>
        <w:t xml:space="preserve">, </w:t>
      </w:r>
      <w:r w:rsidR="00FD5414">
        <w:rPr>
          <w:rFonts w:ascii="Times New Roman" w:eastAsia="Times New Roman" w:hAnsi="Times New Roman" w:cs="Times New Roman"/>
          <w:b/>
          <w:bCs/>
          <w:lang w:eastAsia="ru-RU"/>
        </w:rPr>
        <w:t xml:space="preserve">Поставщик </w:t>
      </w:r>
      <w:r>
        <w:rPr>
          <w:rFonts w:ascii="Times New Roman" w:eastAsia="Times New Roman" w:hAnsi="Times New Roman" w:cs="Times New Roman"/>
          <w:b/>
          <w:bCs/>
          <w:lang w:eastAsia="ru-RU"/>
        </w:rPr>
        <w:t>№ 2</w:t>
      </w:r>
      <w:r w:rsidRPr="002653F8">
        <w:rPr>
          <w:rFonts w:ascii="Times New Roman" w:eastAsia="Times New Roman" w:hAnsi="Times New Roman" w:cs="Times New Roman"/>
          <w:b/>
          <w:bCs/>
          <w:lang w:eastAsia="ru-RU"/>
        </w:rPr>
        <w:t xml:space="preserve">, </w:t>
      </w:r>
      <w:r w:rsidR="00FD5414">
        <w:rPr>
          <w:rFonts w:ascii="Times New Roman" w:eastAsia="Times New Roman" w:hAnsi="Times New Roman" w:cs="Times New Roman"/>
          <w:b/>
          <w:bCs/>
          <w:lang w:eastAsia="ru-RU"/>
        </w:rPr>
        <w:t xml:space="preserve">Поставщик </w:t>
      </w:r>
      <w:r>
        <w:rPr>
          <w:rFonts w:ascii="Times New Roman" w:eastAsia="Times New Roman" w:hAnsi="Times New Roman" w:cs="Times New Roman"/>
          <w:b/>
          <w:bCs/>
          <w:lang w:eastAsia="ru-RU"/>
        </w:rPr>
        <w:t>№ 3</w:t>
      </w:r>
      <w:r w:rsidRPr="002653F8">
        <w:rPr>
          <w:rFonts w:ascii="Times New Roman" w:eastAsia="Times New Roman" w:hAnsi="Times New Roman" w:cs="Times New Roman"/>
          <w:b/>
          <w:bCs/>
          <w:lang w:eastAsia="ru-RU"/>
        </w:rPr>
        <w:t>.</w:t>
      </w:r>
    </w:p>
    <w:p w:rsidR="00A561AC" w:rsidRPr="002653F8" w:rsidRDefault="00A561AC" w:rsidP="00A561AC">
      <w:pPr>
        <w:spacing w:after="0" w:line="240" w:lineRule="auto"/>
        <w:ind w:firstLine="709"/>
        <w:jc w:val="both"/>
        <w:rPr>
          <w:rFonts w:ascii="Times New Roman" w:eastAsia="Times New Roman" w:hAnsi="Times New Roman" w:cs="Times New Roman"/>
          <w:bCs/>
          <w:lang w:eastAsia="ru-RU"/>
        </w:rPr>
      </w:pPr>
      <w:r w:rsidRPr="002653F8">
        <w:rPr>
          <w:rFonts w:ascii="Times New Roman" w:eastAsia="Times New Roman" w:hAnsi="Times New Roman" w:cs="Times New Roman"/>
          <w:bCs/>
          <w:lang w:eastAsia="ru-RU"/>
        </w:rPr>
        <w:t>В реестре недобросовестных поставщиков указанные организации отсутствуют.</w:t>
      </w:r>
    </w:p>
    <w:p w:rsidR="00FD5414" w:rsidRDefault="00A561AC" w:rsidP="001623FE">
      <w:pPr>
        <w:spacing w:after="0" w:line="240" w:lineRule="auto"/>
        <w:jc w:val="both"/>
        <w:rPr>
          <w:rFonts w:ascii="Times New Roman" w:hAnsi="Times New Roman" w:cs="Times New Roman"/>
          <w:b/>
        </w:rPr>
      </w:pPr>
      <w:r w:rsidRPr="002653F8">
        <w:rPr>
          <w:rFonts w:ascii="Times New Roman" w:hAnsi="Times New Roman" w:cs="Times New Roman"/>
        </w:rPr>
        <w:t xml:space="preserve">Из </w:t>
      </w:r>
      <w:r>
        <w:rPr>
          <w:rFonts w:ascii="Times New Roman" w:hAnsi="Times New Roman" w:cs="Times New Roman"/>
        </w:rPr>
        <w:t>тре</w:t>
      </w:r>
      <w:r w:rsidRPr="002653F8">
        <w:rPr>
          <w:rFonts w:ascii="Times New Roman" w:hAnsi="Times New Roman" w:cs="Times New Roman"/>
        </w:rPr>
        <w:t xml:space="preserve">х представленных организаций наименьшая </w:t>
      </w:r>
      <w:r w:rsidRPr="00BB1CB3">
        <w:rPr>
          <w:rFonts w:ascii="Times New Roman" w:hAnsi="Times New Roman" w:cs="Times New Roman"/>
        </w:rPr>
        <w:t>стоимость</w:t>
      </w:r>
      <w:r>
        <w:rPr>
          <w:rFonts w:ascii="Times New Roman" w:hAnsi="Times New Roman" w:cs="Times New Roman"/>
        </w:rPr>
        <w:t xml:space="preserve"> </w:t>
      </w:r>
      <w:r w:rsidR="002B149E">
        <w:rPr>
          <w:rFonts w:ascii="Times New Roman" w:hAnsi="Times New Roman" w:cs="Times New Roman"/>
        </w:rPr>
        <w:t xml:space="preserve">сэндвич </w:t>
      </w:r>
      <w:r w:rsidR="00722F85">
        <w:rPr>
          <w:rFonts w:ascii="Times New Roman" w:hAnsi="Times New Roman" w:cs="Times New Roman"/>
        </w:rPr>
        <w:t xml:space="preserve">панелей </w:t>
      </w:r>
      <w:r>
        <w:rPr>
          <w:rFonts w:ascii="Times New Roman" w:hAnsi="Times New Roman" w:cs="Times New Roman"/>
        </w:rPr>
        <w:t>в размере</w:t>
      </w:r>
      <w:r w:rsidRPr="002653F8">
        <w:rPr>
          <w:rFonts w:ascii="Times New Roman" w:hAnsi="Times New Roman" w:cs="Times New Roman"/>
          <w:b/>
        </w:rPr>
        <w:t xml:space="preserve"> </w:t>
      </w:r>
      <w:r w:rsidR="00C57247">
        <w:rPr>
          <w:rFonts w:ascii="Times New Roman" w:hAnsi="Times New Roman" w:cs="Times New Roman"/>
          <w:b/>
        </w:rPr>
        <w:t>59 250</w:t>
      </w:r>
      <w:r w:rsidR="002D0010">
        <w:rPr>
          <w:rFonts w:ascii="Times New Roman" w:eastAsia="Times New Roman" w:hAnsi="Times New Roman" w:cs="Times New Roman"/>
          <w:b/>
          <w:lang w:eastAsia="ru-RU"/>
        </w:rPr>
        <w:t xml:space="preserve"> </w:t>
      </w:r>
      <w:r w:rsidRPr="00773001">
        <w:rPr>
          <w:rFonts w:ascii="Times New Roman" w:hAnsi="Times New Roman" w:cs="Times New Roman"/>
        </w:rPr>
        <w:t>(</w:t>
      </w:r>
      <w:r w:rsidR="00C57247">
        <w:rPr>
          <w:rFonts w:ascii="Times New Roman" w:hAnsi="Times New Roman" w:cs="Times New Roman"/>
        </w:rPr>
        <w:t>пятьдесят девять тысяч двести пятьдесят</w:t>
      </w:r>
      <w:r w:rsidR="00522408">
        <w:rPr>
          <w:rFonts w:ascii="Times New Roman" w:hAnsi="Times New Roman" w:cs="Times New Roman"/>
        </w:rPr>
        <w:t>) рубль</w:t>
      </w:r>
      <w:r w:rsidR="00C57247">
        <w:rPr>
          <w:rFonts w:ascii="Times New Roman" w:hAnsi="Times New Roman" w:cs="Times New Roman"/>
          <w:b/>
        </w:rPr>
        <w:t>00</w:t>
      </w:r>
      <w:r w:rsidRPr="00773001">
        <w:rPr>
          <w:rFonts w:ascii="Times New Roman" w:hAnsi="Times New Roman" w:cs="Times New Roman"/>
        </w:rPr>
        <w:t xml:space="preserve"> </w:t>
      </w:r>
      <w:r w:rsidR="001623FE">
        <w:rPr>
          <w:rFonts w:ascii="Times New Roman" w:hAnsi="Times New Roman" w:cs="Times New Roman"/>
        </w:rPr>
        <w:t xml:space="preserve">копеек </w:t>
      </w:r>
      <w:r w:rsidRPr="002653F8">
        <w:rPr>
          <w:rFonts w:ascii="Times New Roman" w:hAnsi="Times New Roman" w:cs="Times New Roman"/>
        </w:rPr>
        <w:t xml:space="preserve">предложена </w:t>
      </w:r>
      <w:r w:rsidR="00FD5414">
        <w:rPr>
          <w:rFonts w:ascii="Times New Roman" w:eastAsia="Times New Roman" w:hAnsi="Times New Roman" w:cs="Times New Roman"/>
          <w:b/>
          <w:bCs/>
          <w:lang w:eastAsia="ru-RU"/>
        </w:rPr>
        <w:t>Поставщик</w:t>
      </w:r>
      <w:r w:rsidR="00FD5414">
        <w:rPr>
          <w:rFonts w:ascii="Times New Roman" w:hAnsi="Times New Roman" w:cs="Times New Roman"/>
          <w:b/>
        </w:rPr>
        <w:t xml:space="preserve">ом </w:t>
      </w:r>
      <w:r w:rsidRPr="00C7085A">
        <w:rPr>
          <w:rFonts w:ascii="Times New Roman" w:hAnsi="Times New Roman" w:cs="Times New Roman"/>
          <w:b/>
        </w:rPr>
        <w:t xml:space="preserve">№ </w:t>
      </w:r>
      <w:r w:rsidR="00C57247">
        <w:rPr>
          <w:rFonts w:ascii="Times New Roman" w:hAnsi="Times New Roman" w:cs="Times New Roman"/>
          <w:b/>
        </w:rPr>
        <w:t>3</w:t>
      </w:r>
      <w:r w:rsidRPr="002653F8">
        <w:rPr>
          <w:rFonts w:ascii="Times New Roman" w:hAnsi="Times New Roman" w:cs="Times New Roman"/>
        </w:rPr>
        <w:t xml:space="preserve">. На право заключения государственного контракта будет использовано ценовое предложение </w:t>
      </w:r>
      <w:r w:rsidR="00FD5414">
        <w:rPr>
          <w:rFonts w:ascii="Times New Roman" w:eastAsia="Times New Roman" w:hAnsi="Times New Roman" w:cs="Times New Roman"/>
          <w:b/>
          <w:bCs/>
          <w:lang w:eastAsia="ru-RU"/>
        </w:rPr>
        <w:t>Поставщик</w:t>
      </w:r>
      <w:r w:rsidR="00FD5414">
        <w:rPr>
          <w:rFonts w:ascii="Times New Roman" w:hAnsi="Times New Roman" w:cs="Times New Roman"/>
          <w:b/>
        </w:rPr>
        <w:t xml:space="preserve">а </w:t>
      </w:r>
    </w:p>
    <w:p w:rsidR="00A561AC" w:rsidRDefault="00A561AC" w:rsidP="001623FE">
      <w:pPr>
        <w:spacing w:after="0" w:line="240" w:lineRule="auto"/>
        <w:jc w:val="both"/>
        <w:rPr>
          <w:rFonts w:ascii="Times New Roman" w:hAnsi="Times New Roman" w:cs="Times New Roman"/>
        </w:rPr>
      </w:pPr>
      <w:r w:rsidRPr="00C7085A">
        <w:rPr>
          <w:rFonts w:ascii="Times New Roman" w:hAnsi="Times New Roman" w:cs="Times New Roman"/>
          <w:b/>
        </w:rPr>
        <w:t xml:space="preserve">№ </w:t>
      </w:r>
      <w:r w:rsidR="00C57247">
        <w:rPr>
          <w:rFonts w:ascii="Times New Roman" w:hAnsi="Times New Roman" w:cs="Times New Roman"/>
          <w:b/>
        </w:rPr>
        <w:t>3</w:t>
      </w:r>
      <w:r w:rsidR="00C7085A" w:rsidRPr="00C7085A">
        <w:rPr>
          <w:rFonts w:ascii="Times New Roman" w:hAnsi="Times New Roman" w:cs="Times New Roman"/>
          <w:b/>
        </w:rPr>
        <w:t>.</w:t>
      </w:r>
    </w:p>
    <w:p w:rsidR="00A561AC" w:rsidRPr="002653F8" w:rsidRDefault="00A561AC" w:rsidP="00A561AC">
      <w:pPr>
        <w:spacing w:after="0" w:line="240" w:lineRule="auto"/>
        <w:ind w:firstLine="709"/>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4"/>
        <w:gridCol w:w="7362"/>
      </w:tblGrid>
      <w:tr w:rsidR="00A561AC" w:rsidRPr="002653F8" w:rsidTr="002B149E">
        <w:tc>
          <w:tcPr>
            <w:tcW w:w="7464" w:type="dxa"/>
          </w:tcPr>
          <w:p w:rsidR="00A561AC" w:rsidRPr="00BB1CB3" w:rsidRDefault="00C7085A" w:rsidP="00F966C4">
            <w:pPr>
              <w:keepLines/>
              <w:ind w:left="-108" w:right="3277"/>
              <w:rPr>
                <w:rFonts w:ascii="Times New Roman" w:hAnsi="Times New Roman" w:cs="Times New Roman"/>
              </w:rPr>
            </w:pPr>
            <w:r>
              <w:rPr>
                <w:rFonts w:ascii="Times New Roman" w:hAnsi="Times New Roman" w:cs="Times New Roman"/>
              </w:rPr>
              <w:t>Обоснование цены подготовил:</w:t>
            </w:r>
          </w:p>
          <w:p w:rsidR="00F966C4" w:rsidRDefault="00FF07F0" w:rsidP="00F966C4">
            <w:pPr>
              <w:spacing w:after="0" w:line="240" w:lineRule="auto"/>
              <w:jc w:val="both"/>
              <w:rPr>
                <w:rFonts w:ascii="Times New Roman" w:hAnsi="Times New Roman" w:cs="Times New Roman"/>
              </w:rPr>
            </w:pPr>
            <w:r>
              <w:rPr>
                <w:rFonts w:ascii="Times New Roman" w:hAnsi="Times New Roman" w:cs="Times New Roman"/>
              </w:rPr>
              <w:t>Начальник ОКБИиХО</w:t>
            </w:r>
            <w:r w:rsidR="00D92B18">
              <w:rPr>
                <w:rFonts w:ascii="Times New Roman" w:hAnsi="Times New Roman" w:cs="Times New Roman"/>
              </w:rPr>
              <w:t xml:space="preserve"> </w:t>
            </w:r>
            <w:r w:rsidR="00F966C4">
              <w:rPr>
                <w:rFonts w:ascii="Times New Roman" w:hAnsi="Times New Roman" w:cs="Times New Roman"/>
              </w:rPr>
              <w:t>______________________</w:t>
            </w:r>
            <w:r w:rsidR="002D0010">
              <w:rPr>
                <w:rFonts w:ascii="Times New Roman" w:hAnsi="Times New Roman" w:cs="Times New Roman"/>
              </w:rPr>
              <w:t xml:space="preserve"> </w:t>
            </w:r>
            <w:r>
              <w:rPr>
                <w:rFonts w:ascii="Times New Roman" w:hAnsi="Times New Roman" w:cs="Times New Roman"/>
              </w:rPr>
              <w:t>И.А. Майоров</w:t>
            </w:r>
          </w:p>
          <w:p w:rsidR="00A561AC" w:rsidRPr="002653F8" w:rsidRDefault="00A561AC" w:rsidP="00F635E0">
            <w:pPr>
              <w:jc w:val="both"/>
              <w:rPr>
                <w:rFonts w:ascii="Times New Roman" w:hAnsi="Times New Roman" w:cs="Times New Roman"/>
              </w:rPr>
            </w:pPr>
          </w:p>
        </w:tc>
        <w:tc>
          <w:tcPr>
            <w:tcW w:w="7464" w:type="dxa"/>
          </w:tcPr>
          <w:p w:rsidR="00A561AC" w:rsidRPr="00BB1CB3" w:rsidRDefault="00A561AC" w:rsidP="00C7085A">
            <w:pPr>
              <w:tabs>
                <w:tab w:val="left" w:pos="4965"/>
              </w:tabs>
              <w:jc w:val="both"/>
              <w:rPr>
                <w:rFonts w:ascii="Times New Roman" w:hAnsi="Times New Roman" w:cs="Times New Roman"/>
                <w:sz w:val="18"/>
                <w:szCs w:val="18"/>
              </w:rPr>
            </w:pPr>
          </w:p>
        </w:tc>
      </w:tr>
    </w:tbl>
    <w:p w:rsidR="008C73F4" w:rsidRDefault="008C73F4" w:rsidP="00C7085A"/>
    <w:sectPr w:rsidR="008C73F4" w:rsidSect="00A561AC">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9E"/>
    <w:rsid w:val="00015350"/>
    <w:rsid w:val="000C1FBE"/>
    <w:rsid w:val="001623FE"/>
    <w:rsid w:val="001B384E"/>
    <w:rsid w:val="00221C8A"/>
    <w:rsid w:val="0025748B"/>
    <w:rsid w:val="00257934"/>
    <w:rsid w:val="002601AD"/>
    <w:rsid w:val="002B149E"/>
    <w:rsid w:val="002D0010"/>
    <w:rsid w:val="002F0F71"/>
    <w:rsid w:val="002F67E1"/>
    <w:rsid w:val="003C30F5"/>
    <w:rsid w:val="004C66C7"/>
    <w:rsid w:val="00522408"/>
    <w:rsid w:val="005462D4"/>
    <w:rsid w:val="005573AC"/>
    <w:rsid w:val="0059167D"/>
    <w:rsid w:val="00607A7F"/>
    <w:rsid w:val="0063144E"/>
    <w:rsid w:val="00633AD1"/>
    <w:rsid w:val="00661BD0"/>
    <w:rsid w:val="00705785"/>
    <w:rsid w:val="00715A8B"/>
    <w:rsid w:val="00722F85"/>
    <w:rsid w:val="007C54B9"/>
    <w:rsid w:val="007F1DD1"/>
    <w:rsid w:val="008466FB"/>
    <w:rsid w:val="00851F95"/>
    <w:rsid w:val="00861271"/>
    <w:rsid w:val="008B10F3"/>
    <w:rsid w:val="008C24F4"/>
    <w:rsid w:val="008C73F4"/>
    <w:rsid w:val="0093171E"/>
    <w:rsid w:val="0095317F"/>
    <w:rsid w:val="009717EE"/>
    <w:rsid w:val="00973DBB"/>
    <w:rsid w:val="009E6122"/>
    <w:rsid w:val="009E6604"/>
    <w:rsid w:val="009E6E1A"/>
    <w:rsid w:val="00A012B4"/>
    <w:rsid w:val="00A561AC"/>
    <w:rsid w:val="00AA2A00"/>
    <w:rsid w:val="00B9799E"/>
    <w:rsid w:val="00BD0E0D"/>
    <w:rsid w:val="00BE7B17"/>
    <w:rsid w:val="00C37CB6"/>
    <w:rsid w:val="00C57247"/>
    <w:rsid w:val="00C7085A"/>
    <w:rsid w:val="00D4208F"/>
    <w:rsid w:val="00D54A08"/>
    <w:rsid w:val="00D92B18"/>
    <w:rsid w:val="00E167DD"/>
    <w:rsid w:val="00E2149B"/>
    <w:rsid w:val="00E5058B"/>
    <w:rsid w:val="00E613E2"/>
    <w:rsid w:val="00F022F8"/>
    <w:rsid w:val="00F635E0"/>
    <w:rsid w:val="00F966C4"/>
    <w:rsid w:val="00FD5414"/>
    <w:rsid w:val="00FF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62C01-D41E-4502-8279-FC520FF4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A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462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62D4"/>
    <w:rPr>
      <w:rFonts w:ascii="Segoe UI" w:hAnsi="Segoe UI" w:cs="Segoe UI"/>
      <w:sz w:val="18"/>
      <w:szCs w:val="18"/>
    </w:rPr>
  </w:style>
  <w:style w:type="character" w:customStyle="1" w:styleId="1">
    <w:name w:val="Основной текст Знак1"/>
    <w:aliases w:val="Основной текст Знак Знак Знак"/>
    <w:link w:val="a6"/>
    <w:locked/>
    <w:rsid w:val="00E613E2"/>
    <w:rPr>
      <w:sz w:val="24"/>
      <w:szCs w:val="24"/>
      <w:lang w:val="x-none" w:eastAsia="x-none"/>
    </w:rPr>
  </w:style>
  <w:style w:type="paragraph" w:styleId="a6">
    <w:name w:val="Body Text"/>
    <w:aliases w:val="Основной текст Знак Знак"/>
    <w:basedOn w:val="a"/>
    <w:link w:val="1"/>
    <w:unhideWhenUsed/>
    <w:rsid w:val="00E613E2"/>
    <w:pPr>
      <w:spacing w:after="0" w:line="240" w:lineRule="auto"/>
      <w:jc w:val="center"/>
    </w:pPr>
    <w:rPr>
      <w:sz w:val="24"/>
      <w:szCs w:val="24"/>
      <w:lang w:val="x-none" w:eastAsia="x-none"/>
    </w:rPr>
  </w:style>
  <w:style w:type="character" w:customStyle="1" w:styleId="a7">
    <w:name w:val="Основной текст Знак"/>
    <w:basedOn w:val="a0"/>
    <w:uiPriority w:val="99"/>
    <w:semiHidden/>
    <w:rsid w:val="00E61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8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Е.В.</dc:creator>
  <cp:keywords/>
  <dc:description/>
  <cp:lastModifiedBy>Майоров И.А.</cp:lastModifiedBy>
  <cp:revision>8</cp:revision>
  <cp:lastPrinted>2026-05-26T06:57:00Z</cp:lastPrinted>
  <dcterms:created xsi:type="dcterms:W3CDTF">2025-05-14T02:14:00Z</dcterms:created>
  <dcterms:modified xsi:type="dcterms:W3CDTF">2026-05-27T01:18:00Z</dcterms:modified>
</cp:coreProperties>
</file>