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7991B1">
      <w:pPr>
        <w:pStyle w:val="5"/>
        <w:ind w:firstLine="708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Техническое задание</w:t>
      </w:r>
    </w:p>
    <w:p w14:paraId="07D70760">
      <w:pPr>
        <w:pStyle w:val="5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Поставка медицинских расходных материалов для нужд ФКУЗ МСЧ-62 ФСИН России:</w:t>
      </w:r>
    </w:p>
    <w:p w14:paraId="5F4299B5">
      <w:pPr>
        <w:pStyle w:val="5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государственный заказчик: ФКУЗ МСЧ-62 ФСИН России, 390006, Рязанская область, г. Рязань, пр. Речников, д.4</w:t>
      </w:r>
      <w:r>
        <w:rPr>
          <w:rFonts w:ascii="Times New Roman" w:hAnsi="Times New Roman"/>
          <w:bCs/>
          <w:sz w:val="26"/>
          <w:szCs w:val="26"/>
        </w:rPr>
        <w:t>;</w:t>
      </w:r>
    </w:p>
    <w:p w14:paraId="190F9890">
      <w:pPr>
        <w:pStyle w:val="5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сроки и порядок поставки товара: в течение </w:t>
      </w:r>
      <w:r>
        <w:rPr>
          <w:rFonts w:ascii="Times New Roman" w:hAnsi="Times New Roman"/>
          <w:color w:val="000000"/>
          <w:sz w:val="26"/>
          <w:szCs w:val="26"/>
        </w:rPr>
        <w:t>20 (двадцати) календарных дней с момента подписания Контракта.</w:t>
      </w:r>
    </w:p>
    <w:p w14:paraId="065C7DB2">
      <w:pPr>
        <w:pStyle w:val="5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1"/>
          <w:sz w:val="26"/>
          <w:szCs w:val="26"/>
        </w:rPr>
        <w:t xml:space="preserve">-  место поставки: </w:t>
      </w:r>
      <w:r>
        <w:rPr>
          <w:rFonts w:ascii="Times New Roman" w:hAnsi="Times New Roman"/>
          <w:sz w:val="26"/>
          <w:szCs w:val="26"/>
        </w:rPr>
        <w:t>390043 г. Рязань, ул. 1-я Красная, д.28 аптечный склад ФКУЗ МСЧ-62 ФСИН России с 9:00 до 15:00 часов кроме субботы и воскресенья, а так же праздничных дней.</w:t>
      </w:r>
    </w:p>
    <w:p w14:paraId="254EBDAD">
      <w:pPr>
        <w:pStyle w:val="5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Стартовая цена закупки</w:t>
      </w:r>
      <w:r>
        <w:rPr>
          <w:rFonts w:ascii="Times New Roman" w:hAnsi="Times New Roman"/>
          <w:spacing w:val="2"/>
          <w:sz w:val="26"/>
          <w:szCs w:val="26"/>
        </w:rPr>
        <w:t xml:space="preserve"> составляет </w:t>
      </w:r>
      <w:r>
        <w:rPr>
          <w:rFonts w:hint="default" w:ascii="Times New Roman" w:hAnsi="Times New Roman"/>
          <w:spacing w:val="2"/>
          <w:sz w:val="26"/>
          <w:szCs w:val="26"/>
          <w:lang w:val="ru-RU"/>
        </w:rPr>
        <w:t>5 625</w:t>
      </w:r>
      <w:r>
        <w:rPr>
          <w:rFonts w:ascii="Times New Roman" w:hAnsi="Times New Roman"/>
          <w:spacing w:val="2"/>
          <w:sz w:val="26"/>
          <w:szCs w:val="26"/>
        </w:rPr>
        <w:t xml:space="preserve"> (</w:t>
      </w:r>
      <w:r>
        <w:rPr>
          <w:rFonts w:ascii="Times New Roman" w:hAnsi="Times New Roman"/>
          <w:spacing w:val="2"/>
          <w:sz w:val="26"/>
          <w:szCs w:val="26"/>
          <w:lang w:val="ru-RU"/>
        </w:rPr>
        <w:t>пять</w:t>
      </w:r>
      <w:r>
        <w:rPr>
          <w:rFonts w:hint="default" w:ascii="Times New Roman" w:hAnsi="Times New Roman"/>
          <w:spacing w:val="2"/>
          <w:sz w:val="26"/>
          <w:szCs w:val="26"/>
          <w:lang w:val="ru-RU"/>
        </w:rPr>
        <w:t xml:space="preserve"> тысяч шестьсот двадцать пять</w:t>
      </w:r>
      <w:r>
        <w:rPr>
          <w:rFonts w:ascii="Times New Roman" w:hAnsi="Times New Roman"/>
          <w:spacing w:val="2"/>
          <w:sz w:val="26"/>
          <w:szCs w:val="26"/>
        </w:rPr>
        <w:t>) рублей 00 копеек.</w:t>
      </w:r>
    </w:p>
    <w:p w14:paraId="58CF6F89">
      <w:pPr>
        <w:pStyle w:val="5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1"/>
          <w:sz w:val="26"/>
          <w:szCs w:val="26"/>
        </w:rPr>
        <w:t xml:space="preserve"> - цена указана с учетом затрат на транспортировку, страхование, уплату </w:t>
      </w:r>
      <w:r>
        <w:rPr>
          <w:rFonts w:ascii="Times New Roman" w:hAnsi="Times New Roman"/>
          <w:spacing w:val="2"/>
          <w:sz w:val="26"/>
          <w:szCs w:val="26"/>
        </w:rPr>
        <w:t xml:space="preserve">налогов, таможенных пошлин, сборов и других обязательных </w:t>
      </w:r>
      <w:r>
        <w:rPr>
          <w:rFonts w:ascii="Times New Roman" w:hAnsi="Times New Roman"/>
          <w:spacing w:val="-1"/>
          <w:sz w:val="26"/>
          <w:szCs w:val="26"/>
        </w:rPr>
        <w:t>платежей;</w:t>
      </w:r>
    </w:p>
    <w:p w14:paraId="28F6C4DF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1"/>
          <w:sz w:val="26"/>
          <w:szCs w:val="26"/>
        </w:rPr>
        <w:t>- о</w:t>
      </w:r>
      <w:r>
        <w:rPr>
          <w:rFonts w:ascii="Times New Roman" w:hAnsi="Times New Roman"/>
          <w:sz w:val="26"/>
          <w:szCs w:val="26"/>
        </w:rPr>
        <w:t>плата по Контракту осуществляется в рублях Российской Федерации в безналичном порядке, путем перечисления Заказчиком выделенных из Федерального бюджета по КБК 320 0901 424 069 0059 244 денежных средств, на расчетный счет Поставщика, в течение 10 (Десяти) рабочих дней с даты подписания Заказчиком документа о приемке и получения следующих документов:</w:t>
      </w:r>
    </w:p>
    <w:p w14:paraId="1DEB5A48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счет;</w:t>
      </w:r>
    </w:p>
    <w:p w14:paraId="68F349A1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документы, подтверждающие качество;</w:t>
      </w:r>
    </w:p>
    <w:p w14:paraId="585C9EA5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-счет-фактура с товарной накладной, либо универсальный передаточный документ. </w:t>
      </w:r>
    </w:p>
    <w:p w14:paraId="743F1520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Требования к поставляемому товару.</w:t>
      </w:r>
    </w:p>
    <w:p w14:paraId="331A7020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Товар должен соответствовать требованиям безопасности, установленным действующим законодательством. Безопасность товара - это безопасность товара для жизни, здоровья, имущества потребителя и окружающей среды при обычных условиях его использования, хранения, транспортировки и утилизации (Закон Российской Федерации от 07.02.1992 №2300-1 «О защите прав потребителей»).</w:t>
      </w:r>
    </w:p>
    <w:p w14:paraId="184C4D13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Качество поставляемого Товара должно соответствовать требованиям установленным законодательством Российской Федерации для данного вида Товара и подтверждаться: </w:t>
      </w:r>
    </w:p>
    <w:p w14:paraId="42359663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Регистрационным удостоверением на Товар в соответствии </w:t>
      </w:r>
      <w:r>
        <w:rPr>
          <w:rFonts w:ascii="Times New Roman" w:hAnsi="Times New Roman"/>
          <w:sz w:val="26"/>
          <w:szCs w:val="26"/>
        </w:rPr>
        <w:br w:type="textWrapping"/>
      </w:r>
      <w:r>
        <w:rPr>
          <w:rFonts w:ascii="Times New Roman" w:hAnsi="Times New Roman"/>
          <w:sz w:val="26"/>
          <w:szCs w:val="26"/>
        </w:rPr>
        <w:t>с требованиями, установленными в Российской Федерации;</w:t>
      </w:r>
    </w:p>
    <w:p w14:paraId="1CD72E8E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Сертификатом соответствия или декларацией о соответствии </w:t>
      </w:r>
      <w:r>
        <w:rPr>
          <w:rFonts w:ascii="Times New Roman" w:hAnsi="Times New Roman"/>
          <w:sz w:val="26"/>
          <w:szCs w:val="26"/>
        </w:rPr>
        <w:br w:type="textWrapping"/>
      </w:r>
      <w:r>
        <w:rPr>
          <w:rFonts w:ascii="Times New Roman" w:hAnsi="Times New Roman"/>
          <w:sz w:val="26"/>
          <w:szCs w:val="26"/>
        </w:rPr>
        <w:t>в соответствии с требованиями, установленными в Российской Федерации.</w:t>
      </w:r>
    </w:p>
    <w:p w14:paraId="0621C838">
      <w:pPr>
        <w:tabs>
          <w:tab w:val="left" w:pos="851"/>
        </w:tabs>
        <w:contextualSpacing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4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2390"/>
        <w:gridCol w:w="5307"/>
        <w:gridCol w:w="1663"/>
      </w:tblGrid>
      <w:tr w14:paraId="5B6AD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3E6CBD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390" w:type="dxa"/>
          </w:tcPr>
          <w:p w14:paraId="6CAE2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307" w:type="dxa"/>
          </w:tcPr>
          <w:p w14:paraId="6F3301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Технические характеристики</w:t>
            </w:r>
          </w:p>
        </w:tc>
        <w:tc>
          <w:tcPr>
            <w:tcW w:w="1663" w:type="dxa"/>
          </w:tcPr>
          <w:p w14:paraId="12CCF1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измерения/кол-во</w:t>
            </w:r>
          </w:p>
        </w:tc>
      </w:tr>
      <w:tr w14:paraId="0F313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2C4139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0" w:type="dxa"/>
          </w:tcPr>
          <w:p w14:paraId="5D451F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Глюкоза ИВД, набор, колориметрическая тест-полоска, экспресс-анализ</w:t>
            </w:r>
          </w:p>
        </w:tc>
        <w:tc>
          <w:tcPr>
            <w:tcW w:w="5307" w:type="dxa"/>
          </w:tcPr>
          <w:p w14:paraId="44C6DB37">
            <w:pPr>
              <w:spacing w:after="0" w:line="240" w:lineRule="auto"/>
            </w:pPr>
            <w:r>
              <w:t>КТРУ 21.20.23.110-00009587</w:t>
            </w:r>
          </w:p>
          <w:p w14:paraId="479D6623">
            <w:pPr>
              <w:spacing w:after="0" w:line="240" w:lineRule="auto"/>
            </w:pPr>
            <w:r>
              <w:t>Набор реагентов и других связанных с ними материалов, предназначенный для количественного определения глюкозы (glucose) в клиническом образце за короткое время по сравнению со стандартными лабораторными процедурами исследований с использованием колориметрических тест-полосок</w:t>
            </w:r>
          </w:p>
          <w:p w14:paraId="4282425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Дополнительные характеристики:</w:t>
            </w:r>
          </w:p>
          <w:p w14:paraId="176F3831">
            <w:pPr>
              <w:spacing w:after="0" w:line="240" w:lineRule="auto"/>
            </w:pPr>
            <w:r>
              <w:t>Размер капли крови</w:t>
            </w:r>
            <w:r>
              <w:tab/>
            </w:r>
            <w:r>
              <w:t>1-2 мкл.</w:t>
            </w:r>
          </w:p>
          <w:p w14:paraId="78DB460B">
            <w:pPr>
              <w:spacing w:after="0" w:line="240" w:lineRule="auto"/>
            </w:pPr>
            <w:r>
              <w:t>Температура хранения от +2°С до +30°С, в сухом месте, защищенном от воздействия прямых солнечных лучей</w:t>
            </w:r>
          </w:p>
          <w:p w14:paraId="7C9AC4AB">
            <w:pPr>
              <w:spacing w:after="0" w:line="240" w:lineRule="auto"/>
            </w:pPr>
            <w:r>
              <w:t>Визуальный контроль</w:t>
            </w:r>
            <w:r>
              <w:tab/>
            </w:r>
            <w:r>
              <w:t>путем сравнения цвета круглого окошка на обратной стороне тест-полоски с цветовой шкалой на тубусе</w:t>
            </w:r>
          </w:p>
          <w:p w14:paraId="5659CC8C">
            <w:pPr>
              <w:spacing w:after="0" w:line="240" w:lineRule="auto"/>
            </w:pPr>
            <w:r>
              <w:t>Совместимы с глюкометром Accu-Chek Active (Акку-Чек Актив),  имеющимся у заказчика.</w:t>
            </w:r>
          </w:p>
          <w:p w14:paraId="0189F4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t>В упаковке не менее 100 шт.</w:t>
            </w:r>
          </w:p>
        </w:tc>
        <w:tc>
          <w:tcPr>
            <w:tcW w:w="1663" w:type="dxa"/>
          </w:tcPr>
          <w:p w14:paraId="5257D91E"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Упак/</w:t>
            </w: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bookmarkStart w:id="0" w:name="_GoBack"/>
            <w:bookmarkEnd w:id="0"/>
          </w:p>
        </w:tc>
      </w:tr>
    </w:tbl>
    <w:p w14:paraId="6AC96F3C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121"/>
    <w:rsid w:val="000500AD"/>
    <w:rsid w:val="00051079"/>
    <w:rsid w:val="000A126C"/>
    <w:rsid w:val="000E46E1"/>
    <w:rsid w:val="000E6AFC"/>
    <w:rsid w:val="00144E68"/>
    <w:rsid w:val="00165A5A"/>
    <w:rsid w:val="001A2B84"/>
    <w:rsid w:val="001B21B8"/>
    <w:rsid w:val="001D4073"/>
    <w:rsid w:val="001E3258"/>
    <w:rsid w:val="001F55E0"/>
    <w:rsid w:val="002211F6"/>
    <w:rsid w:val="00226606"/>
    <w:rsid w:val="002E2299"/>
    <w:rsid w:val="00320F91"/>
    <w:rsid w:val="003853AA"/>
    <w:rsid w:val="003A1C55"/>
    <w:rsid w:val="003E520C"/>
    <w:rsid w:val="004A1B6B"/>
    <w:rsid w:val="004E4365"/>
    <w:rsid w:val="004F2EE5"/>
    <w:rsid w:val="00535CA0"/>
    <w:rsid w:val="005E1121"/>
    <w:rsid w:val="00624E7E"/>
    <w:rsid w:val="00671B3D"/>
    <w:rsid w:val="0068062B"/>
    <w:rsid w:val="00716AC1"/>
    <w:rsid w:val="008A4E4C"/>
    <w:rsid w:val="009452A3"/>
    <w:rsid w:val="0098477C"/>
    <w:rsid w:val="009B63F0"/>
    <w:rsid w:val="009D60B9"/>
    <w:rsid w:val="00B11B59"/>
    <w:rsid w:val="00C72D2F"/>
    <w:rsid w:val="00C7584A"/>
    <w:rsid w:val="00CF0E92"/>
    <w:rsid w:val="00D01037"/>
    <w:rsid w:val="00D15B9B"/>
    <w:rsid w:val="00E260A4"/>
    <w:rsid w:val="00E46DE8"/>
    <w:rsid w:val="00E621DE"/>
    <w:rsid w:val="00EB02E4"/>
    <w:rsid w:val="00FA3E34"/>
    <w:rsid w:val="27C6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99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361</Words>
  <Characters>2462</Characters>
  <Lines>20</Lines>
  <Paragraphs>5</Paragraphs>
  <TotalTime>1</TotalTime>
  <ScaleCrop>false</ScaleCrop>
  <LinksUpToDate>false</LinksUpToDate>
  <CharactersWithSpaces>2793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2024-05-21T14:36:00Z</dcterms:created>
  <dc:creator>Svetlana</dc:creator>
  <cp:lastModifiedBy>User</cp:lastModifiedBy>
  <dcterms:modified xsi:type="dcterms:W3CDTF">2026-08-28T08:21:41Z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eyJoZGlkIjoiNWY1YThlNDJiZDVlMzZkMjg3ZWQzYmJkMDEyNzdkMjUifQ==</vt:lpwstr>
  </property>
  <property fmtid="{D5CDD505-2E9C-101B-9397-08002B2CF9AE}" pid="3" name="KSOProductBuildVer">
    <vt:lpwstr>1049-12.1.0.28032</vt:lpwstr>
  </property>
  <property fmtid="{D5CDD505-2E9C-101B-9397-08002B2CF9AE}" pid="4" name="ICV">
    <vt:lpwstr>101C6B47DF254F16A2A1DC79553B622C_13</vt:lpwstr>
  </property>
</Properties>
</file>