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p>
    <w:p>
      <w:pPr>
        <w:pStyle w:val="Normal"/>
        <w:spacing w:before="0" w:after="0"/>
        <w:ind w:firstLine="360"/>
        <w:jc w:val="both"/>
        <w:rPr>
          <w:rFonts w:ascii="Times New Roman" w:hAnsi="Times New Roman" w:cs="Times New Roman"/>
          <w:sz w:val="24"/>
          <w:szCs w:val="24"/>
        </w:rPr>
      </w:pPr>
      <w:r>
        <w:rPr>
          <w:rFonts w:cs="Times New Roman" w:ascii="Times New Roman" w:hAnsi="Times New Roman"/>
          <w:b/>
          <w:bCs/>
          <w:sz w:val="24"/>
          <w:szCs w:val="24"/>
        </w:rPr>
        <w:t>_____________________________, именуемое в дальнейшем «Поставщик», в лице _____________________________, действующего на основании ________________, с другой стороны, вместе именуемые в дальнейшем «Стороны», руководствуясь:</w:t>
      </w:r>
    </w:p>
    <w:p>
      <w:pPr>
        <w:pStyle w:val="Normal"/>
        <w:ind w:firstLine="360"/>
        <w:jc w:val="both"/>
        <w:rPr>
          <w:rFonts w:ascii="Times New Roman" w:hAnsi="Times New Roman" w:cs="Times New Roman"/>
          <w:b/>
          <w:sz w:val="24"/>
          <w:szCs w:val="24"/>
        </w:rPr>
      </w:pPr>
      <w:r>
        <w:rPr>
          <w:rFonts w:cs="Times New Roman" w:ascii="Times New Roman" w:hAnsi="Times New Roman"/>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Liberation Serif" w:hAnsi="Liberation Serif"/>
          <w:b/>
          <w:bCs/>
          <w:color w:val="000000"/>
          <w:sz w:val="24"/>
          <w:szCs w:val="24"/>
          <w:shd w:fill="auto" w:val="clear"/>
        </w:rPr>
        <w:t xml:space="preserve">поставить товары для нужд </w:t>
      </w:r>
      <w:r>
        <w:rPr>
          <w:rFonts w:cs="Times New Roman" w:ascii="Liberation Serif" w:hAnsi="Liberation Serif"/>
          <w:b w:val="false"/>
          <w:bCs w:val="false"/>
          <w:color w:val="000000"/>
          <w:sz w:val="24"/>
          <w:szCs w:val="24"/>
          <w:shd w:fill="auto" w:val="clear"/>
        </w:rPr>
        <w:t xml:space="preserve">Рязанского исторического музея </w:t>
      </w:r>
      <w:r>
        <w:rPr>
          <w:rFonts w:cs="Times New Roman" w:ascii="Times New Roman" w:hAnsi="Times New Roman"/>
          <w:sz w:val="24"/>
          <w:szCs w:val="24"/>
          <w:shd w:fill="auto" w:val="clear"/>
        </w:rPr>
        <w:t>(</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jc w:val="both"/>
        <w:rPr>
          <w:rFonts w:ascii="Times New Roman" w:hAnsi="Times New Roman" w:cs="Times New Roman"/>
          <w:sz w:val="24"/>
          <w:szCs w:val="24"/>
        </w:rPr>
      </w:pPr>
      <w:bookmarkStart w:id="1" w:name="P1457"/>
      <w:bookmarkStart w:id="2" w:name="P1445"/>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jc w:val="both"/>
        <w:rPr>
          <w:rFonts w:ascii="Times New Roman" w:hAnsi="Times New Roman" w:cs="Times New Roman"/>
          <w:sz w:val="24"/>
          <w:szCs w:val="24"/>
        </w:rPr>
      </w:pPr>
      <w:bookmarkStart w:id="5" w:name="P1462"/>
      <w:bookmarkEnd w:id="5"/>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6" w:name="P1477"/>
      <w:bookmarkEnd w:id="6"/>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3.1.</w:t>
      </w:r>
      <w:r>
        <w:rPr>
          <w:rFonts w:cs="Times New Roman" w:ascii="Times New Roman" w:hAnsi="Times New Roman"/>
          <w:b/>
          <w:sz w:val="24"/>
          <w:szCs w:val="24"/>
        </w:rPr>
        <w:t xml:space="preserve"> Срок поставки: с даты заключения Контракта в течение 7 (семи) календарных дней.</w:t>
      </w:r>
    </w:p>
    <w:p>
      <w:pPr>
        <w:pStyle w:val="ConsPlusNormal1"/>
        <w:tabs>
          <w:tab w:val="clear" w:pos="708"/>
          <w:tab w:val="left" w:pos="1134" w:leader="none"/>
        </w:tabs>
        <w:ind w:firstLine="709"/>
        <w:jc w:val="both"/>
        <w:rPr>
          <w:rFonts w:ascii="Times New Roman" w:hAnsi="Times New Roman" w:cs="Times New Roman"/>
          <w:sz w:val="24"/>
          <w:szCs w:val="24"/>
        </w:rPr>
      </w:pPr>
      <w:bookmarkStart w:id="7" w:name="P1480"/>
      <w:bookmarkEnd w:id="7"/>
      <w:r>
        <w:rPr>
          <w:rFonts w:cs="Times New Roman" w:ascii="Times New Roman" w:hAnsi="Times New Roman"/>
          <w:sz w:val="24"/>
          <w:szCs w:val="24"/>
        </w:rPr>
        <w:t>3.2. Поставщик не позднее,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jc w:val="both"/>
        <w:rPr>
          <w:rFonts w:ascii="Times New Roman" w:hAnsi="Times New Roman" w:cs="Times New Roman"/>
          <w:sz w:val="24"/>
          <w:szCs w:val="24"/>
        </w:rPr>
      </w:pPr>
      <w:bookmarkStart w:id="8" w:name="P1485"/>
      <w:bookmarkStart w:id="9" w:name="P1482"/>
      <w:bookmarkEnd w:id="8"/>
      <w:bookmarkEnd w:id="9"/>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 w:ascii="Liberation Serif;Times New Roma" w:hAnsi="Liberation Serif;Times New Roma"/>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jc w:val="both"/>
        <w:rPr>
          <w:rFonts w:ascii="Liberation Serif;Times New Roma" w:hAnsi="Liberation Serif;Times New Roma" w:cs="Liberation Serif;Times New Roma"/>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Liberation Serif;Times New Roma" w:ascii="Liberation Serif;Times New Roma" w:hAnsi="Liberation Serif;Times New Roma"/>
          <w:color w:val="1A1A1A"/>
          <w:sz w:val="24"/>
          <w:szCs w:val="24"/>
        </w:rPr>
        <w:t xml:space="preserve">3.16. </w:t>
      </w:r>
      <w:r>
        <w:rPr>
          <w:rFonts w:cs="Liberation Serif;Times New Roma" w:ascii="Liberation Serif;Times New Roma" w:hAnsi="Liberation Serif;Times New Roma"/>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jc w:val="both"/>
        <w:rPr>
          <w:rFonts w:ascii="Times New Roman" w:hAnsi="Times New Roman" w:cs="Times New Roman"/>
          <w:sz w:val="24"/>
          <w:szCs w:val="24"/>
        </w:rPr>
      </w:pPr>
      <w:bookmarkStart w:id="10" w:name="P1497"/>
      <w:bookmarkEnd w:id="10"/>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(Приложение </w:t>
        <w:br/>
        <w:t>№ 1, 2 к Контракту);</w:t>
      </w:r>
    </w:p>
    <w:p>
      <w:pPr>
        <w:pStyle w:val="ConsPlusNormal1"/>
        <w:tabs>
          <w:tab w:val="clear" w:pos="708"/>
          <w:tab w:val="left" w:pos="1418" w:leader="none"/>
        </w:tabs>
        <w:ind w:firstLine="709"/>
        <w:jc w:val="both"/>
        <w:rPr>
          <w:rFonts w:ascii="Times New Roman" w:hAnsi="Times New Roman" w:cs="Times New Roman"/>
          <w:sz w:val="24"/>
          <w:szCs w:val="24"/>
        </w:rPr>
      </w:pPr>
      <w:bookmarkStart w:id="11" w:name="P1499"/>
      <w:bookmarkEnd w:id="11"/>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2" w:name="P1504"/>
      <w:bookmarkStart w:id="13" w:name="P1502"/>
      <w:bookmarkEnd w:id="12"/>
      <w:bookmarkEnd w:id="13"/>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jc w:val="both"/>
        <w:rPr>
          <w:rFonts w:ascii="Times New Roman" w:hAnsi="Times New Roman" w:cs="Times New Roman"/>
          <w:sz w:val="24"/>
          <w:szCs w:val="24"/>
        </w:rPr>
      </w:pPr>
      <w:bookmarkStart w:id="14" w:name="P1505"/>
      <w:bookmarkEnd w:id="14"/>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jc w:val="both"/>
        <w:rPr>
          <w:rFonts w:ascii="Times New Roman" w:hAnsi="Times New Roman" w:cs="Times New Roman"/>
          <w:sz w:val="24"/>
          <w:szCs w:val="24"/>
        </w:rPr>
      </w:pPr>
      <w:bookmarkStart w:id="15" w:name="P1515"/>
      <w:bookmarkStart w:id="16" w:name="P1511"/>
      <w:bookmarkStart w:id="17" w:name="P1507"/>
      <w:bookmarkEnd w:id="15"/>
      <w:bookmarkEnd w:id="16"/>
      <w:bookmarkEnd w:id="17"/>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8" w:name="P1518"/>
      <w:bookmarkEnd w:id="18"/>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jc w:val="both"/>
        <w:rPr>
          <w:rFonts w:ascii="Times New Roman" w:hAnsi="Times New Roman" w:cs="Times New Roman"/>
          <w:sz w:val="24"/>
          <w:szCs w:val="24"/>
        </w:rPr>
      </w:pPr>
      <w:bookmarkStart w:id="19" w:name="P1519"/>
      <w:bookmarkEnd w:id="19"/>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0" w:name="P1521"/>
      <w:bookmarkEnd w:id="20"/>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1" w:name="P1525"/>
      <w:bookmarkEnd w:id="21"/>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jc w:val="both"/>
        <w:rPr>
          <w:rFonts w:ascii="Times New Roman" w:hAnsi="Times New Roman" w:cs="Times New Roman"/>
          <w:sz w:val="24"/>
          <w:szCs w:val="24"/>
        </w:rPr>
      </w:pPr>
      <w:bookmarkStart w:id="22" w:name="P1526"/>
      <w:bookmarkEnd w:id="22"/>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bookmarkStart w:id="23" w:name="P1529"/>
      <w:bookmarkEnd w:id="23"/>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jc w:val="both"/>
        <w:rPr>
          <w:rFonts w:ascii="Times New Roman" w:hAnsi="Times New Roman" w:cs="Times New Roman"/>
          <w:sz w:val="24"/>
          <w:szCs w:val="24"/>
        </w:rPr>
      </w:pPr>
      <w:bookmarkStart w:id="24" w:name="P1534"/>
      <w:bookmarkEnd w:id="24"/>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5" w:name="P1536"/>
      <w:bookmarkEnd w:id="25"/>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6" w:name="P1537"/>
      <w:bookmarkEnd w:id="26"/>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 w:ascii="Liberation Serif;Times New Roma" w:hAnsi="Liberation Serif;Times New Roma"/>
          <w:b/>
          <w:bCs/>
          <w:sz w:val="24"/>
          <w:szCs w:val="24"/>
        </w:rPr>
        <w:t>Ответственным по Контракту лицом со стороны Заказчика является Белоус А.Б.</w:t>
      </w:r>
      <w:r>
        <w:rPr>
          <w:rFonts w:cs="Liberation Serif;Times New Roma" w:ascii="Liberation Serif" w:hAnsi="Liberation Serif"/>
          <w:b/>
          <w:bCs/>
          <w:color w:val="000000"/>
          <w:sz w:val="24"/>
          <w:szCs w:val="24"/>
        </w:rPr>
        <w:t xml:space="preserve"> (почта: </w:t>
      </w:r>
      <w:r>
        <w:rPr>
          <w:rFonts w:ascii="Liberation Serif" w:hAnsi="Liberation Serif"/>
          <w:b/>
          <w:bCs/>
          <w:color w:val="000000"/>
          <w:sz w:val="24"/>
          <w:szCs w:val="24"/>
        </w:rPr>
        <w:t>otdel_zakupok@ryazankreml.ru</w:t>
      </w:r>
      <w:r>
        <w:rPr>
          <w:rFonts w:cs="Liberation Serif;Times New Roma" w:ascii="Liberation Serif" w:hAnsi="Liberation Serif"/>
          <w:b/>
          <w:bCs/>
          <w:color w:val="000000"/>
          <w:sz w:val="24"/>
          <w:szCs w:val="24"/>
        </w:rPr>
        <w:t>).</w:t>
      </w:r>
    </w:p>
    <w:p>
      <w:pPr>
        <w:pStyle w:val="ConsPlusNormal1"/>
        <w:tabs>
          <w:tab w:val="clear" w:pos="708"/>
          <w:tab w:val="left" w:pos="1418" w:leader="none"/>
        </w:tabs>
        <w:ind w:firstLine="709"/>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jc w:val="both"/>
        <w:rPr>
          <w:rFonts w:ascii="Times New Roman" w:hAnsi="Times New Roman" w:cs="Times New Roman"/>
          <w:sz w:val="24"/>
          <w:szCs w:val="24"/>
        </w:rPr>
      </w:pPr>
      <w:bookmarkStart w:id="27" w:name="P1546"/>
      <w:bookmarkEnd w:id="27"/>
      <w:r>
        <w:rPr>
          <w:rFonts w:cs="Times New Roman" w:ascii="Times New Roman" w:hAnsi="Times New Roman"/>
          <w:sz w:val="24"/>
          <w:szCs w:val="24"/>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jc w:val="both"/>
        <w:rPr>
          <w:rFonts w:ascii="Times New Roman" w:hAnsi="Times New Roman" w:cs="Times New Roman"/>
          <w:sz w:val="24"/>
          <w:szCs w:val="24"/>
        </w:rPr>
      </w:pPr>
      <w:bookmarkStart w:id="28" w:name="P1548"/>
      <w:bookmarkStart w:id="29" w:name="P1547"/>
      <w:bookmarkEnd w:id="28"/>
      <w:bookmarkEnd w:id="29"/>
      <w:r>
        <w:rPr>
          <w:rFonts w:cs="Times New Roman" w:ascii="Times New Roman" w:hAnsi="Times New Roman"/>
          <w:sz w:val="24"/>
          <w:szCs w:val="24"/>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6.12.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0" w:name="P1600"/>
      <w:bookmarkStart w:id="31" w:name="P1587"/>
      <w:bookmarkEnd w:id="30"/>
      <w:bookmarkEnd w:id="31"/>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jc w:val="both"/>
        <w:rPr>
          <w:rFonts w:ascii="Times New Roman" w:hAnsi="Times New Roman" w:cs="Times New Roman"/>
          <w:b/>
          <w:bCs/>
          <w:sz w:val="24"/>
          <w:szCs w:val="24"/>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 30.10.2026 г</w:t>
      </w:r>
      <w:r>
        <w:rPr>
          <w:rFonts w:cs="Times New Roman" w:ascii="Times New Roman" w:hAnsi="Times New Roman"/>
          <w:bCs/>
          <w:sz w:val="24"/>
          <w:szCs w:val="24"/>
        </w:rPr>
        <w:t xml:space="preserve">. </w:t>
      </w:r>
      <w:r>
        <w:rPr>
          <w:rFonts w:cs="Times New Roman" w:ascii="Times New Roman" w:hAnsi="Times New Roman"/>
          <w:sz w:val="24"/>
          <w:szCs w:val="24"/>
        </w:rPr>
        <w:t xml:space="preserve">Окончание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Look w:noHBand="0" w:noVBand="0" w:firstColumn="0" w:lastRow="0" w:lastColumn="0" w:firstRow="0" w:val="0000"/>
      </w:tblPr>
      <w:tblGrid>
        <w:gridCol w:w="5142"/>
        <w:gridCol w:w="5009"/>
      </w:tblGrid>
      <w:tr>
        <w:trPr/>
        <w:tc>
          <w:tcPr>
            <w:tcW w:w="5142"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Заказчик:</w:t>
            </w:r>
          </w:p>
        </w:tc>
        <w:tc>
          <w:tcPr>
            <w:tcW w:w="50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42" w:type="dxa"/>
            <w:tcBorders>
              <w:top w:val="single" w:sz="4" w:space="0" w:color="000000"/>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240" w:before="0" w:after="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240" w:before="0" w:after="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240" w:before="0" w:after="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240" w:before="0" w:after="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lineRule="auto" w:line="240" w:before="0" w:after="0"/>
              <w:rPr>
                <w:rFonts w:ascii="Liberation Serif" w:hAnsi="Liberation Serif"/>
                <w:sz w:val="24"/>
                <w:szCs w:val="24"/>
              </w:rPr>
            </w:pPr>
            <w:r>
              <w:rPr>
                <w:rFonts w:ascii="Liberation Serif" w:hAnsi="Liberation Serif"/>
                <w:sz w:val="24"/>
                <w:szCs w:val="24"/>
              </w:rPr>
              <w:t>Расчетный счет   № 03214643000000015900</w:t>
            </w:r>
          </w:p>
          <w:p>
            <w:pPr>
              <w:pStyle w:val="Normal"/>
              <w:spacing w:before="0" w:after="0"/>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240" w:before="0" w:after="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240" w:before="0" w:after="0"/>
              <w:rPr>
                <w:rFonts w:ascii="Liberation Serif" w:hAnsi="Liberation Serif"/>
                <w:sz w:val="24"/>
                <w:szCs w:val="24"/>
              </w:rPr>
            </w:pPr>
            <w:r>
              <w:rPr>
                <w:rFonts w:ascii="Liberation Serif" w:hAnsi="Liberation Serif"/>
                <w:sz w:val="24"/>
                <w:szCs w:val="24"/>
              </w:rPr>
              <w:t>БИК: 016126031</w:t>
            </w:r>
          </w:p>
          <w:p>
            <w:pPr>
              <w:pStyle w:val="Normal"/>
              <w:spacing w:lineRule="auto" w:line="240" w:before="0" w:after="0"/>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spacing w:before="0" w:after="0"/>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 xml:space="preserve">для  перечисления пеней, штрафов, </w:t>
            </w:r>
            <w:bookmarkStart w:id="32" w:name="_GoBack"/>
            <w:bookmarkEnd w:id="32"/>
            <w:r>
              <w:rPr>
                <w:rFonts w:cs="Liberation Serif;Times New Roma" w:ascii="Liberation Serif" w:hAnsi="Liberation Serif"/>
                <w:sz w:val="24"/>
                <w:szCs w:val="24"/>
              </w:rPr>
              <w:t>неустойки</w:t>
            </w:r>
          </w:p>
          <w:p>
            <w:pPr>
              <w:pStyle w:val="Normal"/>
              <w:spacing w:lineRule="auto" w:line="240" w:before="0" w:after="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240" w:before="0" w:after="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24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7">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240" w:before="0" w:after="0"/>
              <w:rPr/>
            </w:pPr>
            <w:r>
              <w:rPr>
                <w:rStyle w:val="Hyperlink"/>
                <w:rFonts w:eastAsia="Times New Roman" w:cs="Liberation Serif;Times New Roma" w:ascii="Liberation Serif" w:hAnsi="Liberation Serif"/>
                <w:b/>
                <w:bCs/>
                <w:color w:val="000000"/>
                <w:sz w:val="24"/>
                <w:szCs w:val="24"/>
              </w:rPr>
              <w:t xml:space="preserve">Контрактный управляющий: </w:t>
            </w:r>
            <w:r>
              <w:rPr>
                <w:rStyle w:val="Hyperlink"/>
                <w:rFonts w:eastAsia="Times New Roman" w:cs="Liberation Serif;Times New Roma" w:ascii="Liberation Serif" w:hAnsi="Liberation Serif"/>
                <w:bCs/>
                <w:color w:val="000000"/>
                <w:sz w:val="24"/>
                <w:szCs w:val="24"/>
                <w:u w:val="none"/>
                <w:lang w:val="en-US"/>
              </w:rPr>
              <w:t>otdel</w:t>
            </w:r>
            <w:r>
              <w:rPr>
                <w:rStyle w:val="Hyperlink"/>
                <w:rFonts w:eastAsia="Times New Roman" w:cs="Liberation Serif;Times New Roma" w:ascii="Liberation Serif" w:hAnsi="Liberation Serif"/>
                <w:bCs/>
                <w:color w:val="000000"/>
                <w:sz w:val="24"/>
                <w:szCs w:val="24"/>
                <w:u w:val="none"/>
              </w:rPr>
              <w:t>_</w:t>
            </w:r>
            <w:r>
              <w:rPr>
                <w:rStyle w:val="Hyperlink"/>
                <w:rFonts w:eastAsia="Times New Roman" w:cs="Liberation Serif;Times New Roma" w:ascii="Liberation Serif" w:hAnsi="Liberation Serif"/>
                <w:bCs/>
                <w:color w:val="000000"/>
                <w:sz w:val="24"/>
                <w:szCs w:val="24"/>
                <w:u w:val="none"/>
                <w:lang w:val="en-US"/>
              </w:rPr>
              <w:t>zakupok</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ryazankreml</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ru</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5009"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 w:hAnsi="Liberation Serif;Times New Roma" w:eastAsia="Times New Roman" w:cs="Liberation Serif;Times New Roma"/>
                <w:b/>
                <w:bCs/>
                <w:color w:val="000000"/>
                <w:sz w:val="24"/>
                <w:szCs w:val="24"/>
              </w:rPr>
            </w:pPr>
            <w:r>
              <w:rPr>
                <w:rFonts w:eastAsia="Times New Roman" w:cs="Liberation Serif;Times New Roma" w:ascii="Liberation Serif;Times New Roma" w:hAnsi="Liberation Serif;Times New Roma"/>
                <w:b/>
                <w:bCs/>
                <w:color w:val="000000"/>
                <w:sz w:val="24"/>
                <w:szCs w:val="24"/>
              </w:rPr>
            </w:r>
          </w:p>
          <w:p>
            <w:pPr>
              <w:pStyle w:val="Normal"/>
              <w:spacing w:lineRule="auto" w:line="240" w:before="0" w:after="0"/>
              <w:jc w:val="both"/>
              <w:rPr>
                <w:rFonts w:ascii="Liberation Serif;Times New Roma" w:hAnsi="Liberation Serif;Times New Roma" w:cs="Liberation Serif;Times New Roma"/>
                <w:bCs/>
                <w:color w:val="000000"/>
                <w:sz w:val="24"/>
                <w:szCs w:val="24"/>
              </w:rPr>
            </w:pPr>
            <w:r>
              <w:rPr>
                <w:rFonts w:cs="Liberation Serif;Times New Roma" w:ascii="Liberation Serif;Times New Roma" w:hAnsi="Liberation Serif;Times New Roma"/>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 w:ascii="Liberation Serif;Times New Roma" w:hAnsi="Liberation Serif;Times New Roma"/>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val="clear" w:color="auto" w:fill="FFFFFF"/>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jc w:val="right"/>
        <w:rPr>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left="6480"/>
        <w:jc w:val="right"/>
        <w:rPr>
          <w:sz w:val="24"/>
          <w:szCs w:val="24"/>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jc w:val="right"/>
        <w:rPr>
          <w:sz w:val="24"/>
          <w:szCs w:val="24"/>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pacing w:lineRule="atLeast" w:line="100" w:before="0" w:after="0"/>
        <w:jc w:val="center"/>
        <w:rPr>
          <w:sz w:val="24"/>
          <w:szCs w:val="24"/>
        </w:rPr>
      </w:pPr>
      <w:r>
        <w:rPr>
          <w:rFonts w:cs="Times New Roman" w:ascii="Times New Roman" w:hAnsi="Times New Roman"/>
          <w:b/>
          <w:iCs/>
          <w:sz w:val="24"/>
          <w:szCs w:val="24"/>
        </w:rPr>
        <w:t>СПЕЦИФИКАЦИЯ</w:t>
      </w:r>
    </w:p>
    <w:p>
      <w:pPr>
        <w:pStyle w:val="Normal"/>
        <w:widowControl w:val="false"/>
        <w:spacing w:lineRule="atLeast" w:line="100" w:before="0" w:after="0"/>
        <w:jc w:val="center"/>
        <w:rPr>
          <w:rFonts w:ascii="Times New Roman" w:hAnsi="Times New Roman" w:cs="Times New Roman"/>
          <w:b/>
          <w:iCs/>
          <w:sz w:val="24"/>
          <w:szCs w:val="24"/>
        </w:rPr>
      </w:pPr>
      <w:r>
        <w:rPr>
          <w:rFonts w:cs="Times New Roman" w:ascii="Times New Roman" w:hAnsi="Times New Roman"/>
          <w:b/>
          <w:iCs/>
          <w:sz w:val="24"/>
          <w:szCs w:val="24"/>
        </w:rPr>
      </w:r>
    </w:p>
    <w:tbl>
      <w:tblPr>
        <w:tblW w:w="10500" w:type="dxa"/>
        <w:jc w:val="left"/>
        <w:tblInd w:w="-905" w:type="dxa"/>
        <w:tblLayout w:type="fixed"/>
        <w:tblCellMar>
          <w:top w:w="0" w:type="dxa"/>
          <w:left w:w="108" w:type="dxa"/>
          <w:bottom w:w="0" w:type="dxa"/>
          <w:right w:w="108" w:type="dxa"/>
        </w:tblCellMar>
        <w:tblLook w:noHBand="0" w:noVBand="0" w:firstColumn="0" w:lastRow="0" w:lastColumn="0" w:firstRow="0" w:val="0000"/>
      </w:tblPr>
      <w:tblGrid>
        <w:gridCol w:w="493"/>
        <w:gridCol w:w="3003"/>
        <w:gridCol w:w="2324"/>
        <w:gridCol w:w="1140"/>
        <w:gridCol w:w="900"/>
        <w:gridCol w:w="1260"/>
        <w:gridCol w:w="1380"/>
      </w:tblGrid>
      <w:tr>
        <w:trPr>
          <w:tblHeader w:val="true"/>
          <w:trHeight w:val="900" w:hRule="atLeast"/>
          <w:cantSplit/>
        </w:trPr>
        <w:tc>
          <w:tcPr>
            <w:tcW w:w="49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eastAsia="Liberation Serif;Times New Roma" w:cs="Liberation Serif;Times New Roma" w:ascii="Liberation Serif;Times New Roma" w:hAnsi="Liberation Serif;Times New Roma"/>
                <w:color w:val="000000"/>
                <w:sz w:val="24"/>
                <w:szCs w:val="24"/>
              </w:rPr>
              <w:t>п/п</w:t>
            </w:r>
          </w:p>
        </w:tc>
        <w:tc>
          <w:tcPr>
            <w:tcW w:w="300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w:t>
            </w:r>
          </w:p>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cs="Liberation Serif;Times New Roma" w:ascii="Liberation Serif;Times New Roma" w:hAnsi="Liberation Serif;Times New Roma"/>
                <w:color w:val="000000"/>
                <w:sz w:val="24"/>
                <w:szCs w:val="24"/>
              </w:rPr>
              <w:t>/ОКПД2</w:t>
            </w:r>
          </w:p>
        </w:tc>
        <w:tc>
          <w:tcPr>
            <w:tcW w:w="2324"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 страны происхождения</w:t>
            </w:r>
          </w:p>
          <w:p>
            <w:pPr>
              <w:pStyle w:val="Normal"/>
              <w:widowControl w:val="false"/>
              <w:spacing w:lineRule="atLeast" w:line="100" w:before="0" w:after="0"/>
              <w:ind w:left="-57" w:right="-57"/>
              <w:jc w:val="center"/>
              <w:rPr>
                <w:rFonts w:ascii="Liberation Serif;Times New Roma" w:hAnsi="Liberation Serif;Times New Roma" w:cs="Liberation Serif;Times New Roma"/>
                <w:i/>
                <w:color w:val="000000"/>
                <w:sz w:val="24"/>
                <w:szCs w:val="24"/>
              </w:rPr>
            </w:pPr>
            <w:r>
              <w:rPr>
                <w:rFonts w:cs="Liberation Serif;Times New Roma" w:ascii="Liberation Serif;Times New Roma" w:hAnsi="Liberation Serif;Times New Roma"/>
                <w:i/>
                <w:color w:val="000000"/>
                <w:sz w:val="24"/>
                <w:szCs w:val="24"/>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Цена</w:t>
            </w:r>
          </w:p>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Общая стоимость товара</w:t>
            </w:r>
          </w:p>
        </w:tc>
      </w:tr>
      <w:tr>
        <w:trPr>
          <w:trHeight w:val="525" w:hRule="atLeast"/>
        </w:trPr>
        <w:tc>
          <w:tcPr>
            <w:tcW w:w="493" w:type="dxa"/>
            <w:tcBorders>
              <w:top w:val="single" w:sz="4" w:space="0" w:color="000000"/>
              <w:left w:val="single" w:sz="4" w:space="0" w:color="000000"/>
              <w:bottom w:val="single" w:sz="4" w:space="0" w:color="000000"/>
            </w:tcBorders>
          </w:tcPr>
          <w:p>
            <w:pPr>
              <w:pStyle w:val="Style18"/>
              <w:spacing w:before="57" w:after="57"/>
              <w:jc w:val="both"/>
              <w:rPr>
                <w:sz w:val="24"/>
                <w:szCs w:val="24"/>
              </w:rPr>
            </w:pPr>
            <w:r>
              <w:rPr>
                <w:rFonts w:cs="Liberation Serif;Times New Roma" w:ascii="Liberation Serif;Times New Roma" w:hAnsi="Liberation Serif;Times New Roma"/>
                <w:color w:val="000000"/>
                <w:sz w:val="24"/>
                <w:szCs w:val="24"/>
              </w:rPr>
              <w:t>1</w:t>
            </w:r>
          </w:p>
        </w:tc>
        <w:tc>
          <w:tcPr>
            <w:tcW w:w="3003" w:type="dxa"/>
            <w:tcBorders>
              <w:top w:val="single" w:sz="4" w:space="0" w:color="000000"/>
              <w:left w:val="single" w:sz="4" w:space="0" w:color="000000"/>
              <w:bottom w:val="single" w:sz="4" w:space="0" w:color="000000"/>
            </w:tcBorders>
          </w:tcPr>
          <w:p>
            <w:pPr>
              <w:pStyle w:val="Heading1"/>
              <w:numPr>
                <w:ilvl w:val="0"/>
                <w:numId w:val="0"/>
              </w:numPr>
              <w:snapToGrid w:val="false"/>
              <w:spacing w:before="240" w:after="60"/>
              <w:ind w:hanging="0" w:left="0"/>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top w:val="single" w:sz="4" w:space="0" w:color="000000"/>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top w:val="single" w:sz="4" w:space="0" w:color="000000"/>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pacing w:before="57" w:after="57"/>
              <w:jc w:val="both"/>
              <w:rPr>
                <w:sz w:val="24"/>
                <w:szCs w:val="24"/>
              </w:rPr>
            </w:pPr>
            <w:r>
              <w:rPr>
                <w:sz w:val="24"/>
                <w:szCs w:val="24"/>
              </w:rPr>
            </w:r>
          </w:p>
        </w:tc>
        <w:tc>
          <w:tcPr>
            <w:tcW w:w="3003" w:type="dxa"/>
            <w:tcBorders>
              <w:left w:val="single" w:sz="4" w:space="0" w:color="000000"/>
              <w:bottom w:val="single" w:sz="4" w:space="0" w:color="000000"/>
            </w:tcBorders>
          </w:tcPr>
          <w:p>
            <w:pPr>
              <w:pStyle w:val="Heading1"/>
              <w:numPr>
                <w:ilvl w:val="0"/>
                <w:numId w:val="0"/>
              </w:numPr>
              <w:snapToGrid w:val="false"/>
              <w:spacing w:before="240" w:after="60"/>
              <w:ind w:hanging="0" w:left="0"/>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left w:val="single" w:sz="4" w:space="0" w:color="000000"/>
              <w:bottom w:val="single" w:sz="4" w:space="0" w:color="000000"/>
            </w:tcBorders>
          </w:tcPr>
          <w:p>
            <w:pPr>
              <w:pStyle w:val="Style1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Style18"/>
              <w:snapToGrid w:val="false"/>
              <w:spacing w:before="0" w:after="200"/>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0007" w:type="dxa"/>
            <w:gridSpan w:val="6"/>
            <w:tcBorders>
              <w:left w:val="single" w:sz="4" w:space="0" w:color="000000"/>
              <w:bottom w:val="single" w:sz="4" w:space="0" w:color="000000"/>
              <w:right w:val="single" w:sz="4" w:space="0" w:color="000000"/>
            </w:tcBorders>
          </w:tcPr>
          <w:p>
            <w:pPr>
              <w:pStyle w:val="Style18"/>
              <w:spacing w:before="0" w:after="200"/>
              <w:jc w:val="both"/>
              <w:rPr>
                <w:sz w:val="24"/>
                <w:szCs w:val="24"/>
              </w:rPr>
            </w:pPr>
            <w:r>
              <w:rPr>
                <w:rFonts w:cs="Liberation Serif;Times New Roma" w:ascii="Liberation Serif;Times New Roma" w:hAnsi="Liberation Serif;Times New Roma"/>
                <w:sz w:val="24"/>
                <w:szCs w:val="24"/>
              </w:rPr>
              <w:t>ИТОГО:</w:t>
            </w:r>
          </w:p>
        </w:tc>
      </w:tr>
    </w:tbl>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b/>
          <w:bCs/>
          <w:i/>
          <w:iCs/>
          <w:sz w:val="24"/>
          <w:szCs w:val="24"/>
          <w:u w:val="single"/>
        </w:rPr>
      </w:pPr>
      <w:r>
        <w:rPr>
          <w:rFonts w:cs="Times New Roman" w:ascii="Times New Roman" w:hAnsi="Times New Roman"/>
          <w:b/>
          <w:bCs/>
          <w:i/>
          <w:iCs/>
          <w:sz w:val="24"/>
          <w:szCs w:val="24"/>
          <w:u w:val="single"/>
        </w:rPr>
      </w:r>
    </w:p>
    <w:p>
      <w:pPr>
        <w:pStyle w:val="Normal"/>
        <w:widowControl w:val="false"/>
        <w:spacing w:lineRule="atLeast" w:line="100" w:before="0" w:after="0"/>
        <w:jc w:val="center"/>
        <w:rPr>
          <w:sz w:val="24"/>
          <w:szCs w:val="24"/>
        </w:rPr>
      </w:pPr>
      <w:r>
        <w:rPr>
          <w:rFonts w:cs="Times New Roman" w:ascii="Times New Roman" w:hAnsi="Times New Roman"/>
          <w:b/>
          <w:bCs/>
          <w:i/>
          <w:iCs/>
          <w:sz w:val="24"/>
          <w:szCs w:val="24"/>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tbl>
      <w:tblPr>
        <w:tblW w:w="10061" w:type="dxa"/>
        <w:jc w:val="left"/>
        <w:tblInd w:w="-568" w:type="dxa"/>
        <w:tblLayout w:type="fixed"/>
        <w:tblCellMar>
          <w:top w:w="0" w:type="dxa"/>
          <w:left w:w="70" w:type="dxa"/>
          <w:bottom w:w="0" w:type="dxa"/>
          <w:right w:w="70" w:type="dxa"/>
        </w:tblCellMar>
        <w:tblLook w:noHBand="0" w:noVBand="0" w:firstColumn="0" w:lastRow="0" w:lastColumn="0" w:firstRow="0" w:val="0000"/>
      </w:tblPr>
      <w:tblGrid>
        <w:gridCol w:w="5313"/>
        <w:gridCol w:w="4748"/>
      </w:tblGrid>
      <w:tr>
        <w:trPr>
          <w:trHeight w:val="80" w:hRule="atLeast"/>
        </w:trPr>
        <w:tc>
          <w:tcPr>
            <w:tcW w:w="5313"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Заказчик:</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 w:hAnsi="Liberation Serif;Times New Roma" w:eastAsia="Times New Roman" w:cs="Liberation Serif;Times New Roma"/>
                <w:sz w:val="24"/>
                <w:szCs w:val="24"/>
              </w:rPr>
            </w:pPr>
            <w:r>
              <w:rPr>
                <w:rFonts w:eastAsia="Times New Roman" w:cs="Liberation Serif;Times New Roma" w:ascii="Liberation Serif;Times New Roma" w:hAnsi="Liberation Serif;Times New Roma"/>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c>
          <w:tcPr>
            <w:tcW w:w="4748"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Поставщик</w:t>
            </w:r>
            <w:r>
              <w:rPr>
                <w:rFonts w:cs="Liberation Serif;Times New Roma" w:ascii="Liberation Serif;Times New Roma" w:hAnsi="Liberation Serif;Times New Roma"/>
                <w:b/>
                <w:caps/>
                <w:sz w:val="24"/>
                <w:szCs w:val="24"/>
              </w:rPr>
              <w:t>:</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 (</w:t>
            </w:r>
            <w:r>
              <w:rPr>
                <w:rFonts w:eastAsia="Times New Roman" w:cs="Liberation Serif;Times New Roma" w:ascii="Liberation Serif;Times New Roma" w:hAnsi="Liberation Serif;Times New Roma"/>
                <w:b/>
                <w:bCs/>
                <w:sz w:val="24"/>
                <w:szCs w:val="24"/>
              </w:rPr>
              <w:t>________________</w:t>
            </w:r>
            <w:r>
              <w:rPr>
                <w:rFonts w:eastAsia="Times New Roman" w:cs="Liberation Serif;Times New Roma" w:ascii="Liberation Serif;Times New Roma" w:hAnsi="Liberation Serif;Times New Roma"/>
                <w:sz w:val="24"/>
                <w:szCs w:val="24"/>
              </w:rPr>
              <w:t>)</w:t>
            </w:r>
          </w:p>
          <w:p>
            <w:pPr>
              <w:pStyle w:val="Normal"/>
              <w:widowControl w:val="false"/>
              <w:spacing w:lineRule="atLeast" w:line="100" w:before="0" w:after="0"/>
              <w:jc w:val="both"/>
              <w:rPr>
                <w:rFonts w:ascii="Liberation Serif;Times New Roma" w:hAnsi="Liberation Serif;Times New Roma" w:eastAsia="Times New Roman" w:cs="Liberation Serif;Times New Roma"/>
                <w:b/>
                <w:bCs/>
                <w:sz w:val="24"/>
                <w:szCs w:val="24"/>
              </w:rPr>
            </w:pPr>
            <w:r>
              <w:rPr>
                <w:rFonts w:eastAsia="Times New Roman" w:cs="Liberation Serif;Times New Roma" w:ascii="Liberation Serif;Times New Roma" w:hAnsi="Liberation Serif;Times New Roma"/>
                <w:b/>
                <w:bC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r>
    </w:tbl>
    <w:p>
      <w:p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jc w:val="right"/>
        <w:rPr>
          <w:rFonts w:ascii="Liberation Serif" w:hAnsi="Liberation Serif"/>
          <w:sz w:val="24"/>
          <w:szCs w:val="24"/>
        </w:rPr>
      </w:pPr>
      <w:r>
        <w:rPr>
          <w:rFonts w:cs="Times New Roman" w:ascii="Liberation Serif" w:hAnsi="Liberation Serif"/>
          <w:sz w:val="24"/>
          <w:szCs w:val="24"/>
        </w:rPr>
        <w:t>Приложение № 2</w:t>
      </w:r>
    </w:p>
    <w:p>
      <w:pPr>
        <w:pStyle w:val="BodyText2"/>
        <w:widowControl w:val="false"/>
        <w:spacing w:lineRule="atLeast" w:line="100" w:before="0" w:after="0"/>
        <w:ind w:left="7088"/>
        <w:jc w:val="right"/>
        <w:rPr>
          <w:rFonts w:ascii="Liberation Serif" w:hAnsi="Liberation Serif"/>
          <w:sz w:val="24"/>
          <w:szCs w:val="24"/>
        </w:rPr>
      </w:pPr>
      <w:r>
        <w:rPr>
          <w:rFonts w:cs="Times New Roman" w:ascii="Liberation Serif" w:hAnsi="Liberation Serif"/>
          <w:sz w:val="24"/>
          <w:szCs w:val="24"/>
        </w:rPr>
        <w:t xml:space="preserve">к Контракту № </w:t>
      </w:r>
      <w:r>
        <w:rPr>
          <w:rFonts w:eastAsia="Times New Roman" w:cs="Times New Roman" w:ascii="Liberation Serif" w:hAnsi="Liberation Serif"/>
          <w:b/>
          <w:sz w:val="24"/>
          <w:szCs w:val="24"/>
          <w:lang w:val="ru-RU"/>
        </w:rPr>
        <w:t>__________</w:t>
      </w:r>
    </w:p>
    <w:p>
      <w:pPr>
        <w:pStyle w:val="BodyText2"/>
        <w:widowControl w:val="false"/>
        <w:spacing w:lineRule="atLeast" w:line="100" w:before="0" w:after="0"/>
        <w:ind w:left="7088"/>
        <w:jc w:val="right"/>
        <w:rPr>
          <w:rFonts w:ascii="Liberation Serif" w:hAnsi="Liberation Serif"/>
          <w:sz w:val="24"/>
          <w:szCs w:val="24"/>
        </w:rPr>
      </w:pPr>
      <w:r>
        <w:rPr>
          <w:rFonts w:eastAsia="Times New Roman" w:cs="Liberation Serif;Times New Roma" w:ascii="Liberation Serif" w:hAnsi="Liberation Serif"/>
          <w:sz w:val="24"/>
          <w:szCs w:val="24"/>
          <w:lang w:val="ru-RU"/>
        </w:rPr>
        <w:t>от  _____________</w:t>
      </w:r>
    </w:p>
    <w:p>
      <w:pPr>
        <w:pStyle w:val="NoSpacing"/>
        <w:rPr>
          <w:rFonts w:ascii="Liberation Serif" w:hAnsi="Liberation Serif"/>
          <w:sz w:val="24"/>
          <w:szCs w:val="24"/>
        </w:rPr>
      </w:pPr>
      <w:r>
        <w:rPr>
          <w:rFonts w:cs="Times New Roman" w:ascii="Liberation Serif" w:hAnsi="Liberation Serif"/>
          <w:b/>
          <w:sz w:val="24"/>
          <w:szCs w:val="24"/>
        </w:rPr>
        <w:t xml:space="preserve">            </w:t>
      </w:r>
    </w:p>
    <w:p>
      <w:pPr>
        <w:pStyle w:val="Normal"/>
        <w:numPr>
          <w:ilvl w:val="0"/>
          <w:numId w:val="1"/>
        </w:numPr>
        <w:spacing w:lineRule="atLeast" w:line="100" w:before="0" w:after="29"/>
        <w:ind w:hanging="0" w:left="0" w:right="-1"/>
        <w:jc w:val="center"/>
        <w:rPr>
          <w:rFonts w:ascii="Liberation Serif" w:hAnsi="Liberation Serif"/>
        </w:rPr>
      </w:pPr>
      <w:r>
        <w:rPr>
          <w:rFonts w:ascii="Liberation Serif" w:hAnsi="Liberation Serif"/>
          <w:b/>
          <w:bCs/>
          <w:sz w:val="24"/>
        </w:rPr>
        <w:t>ТЕХНИЧЕСКОЕ ЗАДАНИЕ</w:t>
      </w:r>
    </w:p>
    <w:p>
      <w:pPr>
        <w:pStyle w:val="Normal"/>
        <w:numPr>
          <w:ilvl w:val="0"/>
          <w:numId w:val="1"/>
        </w:numPr>
        <w:spacing w:lineRule="atLeast" w:line="100" w:before="0" w:after="29"/>
        <w:ind w:hanging="0" w:left="0" w:right="-1"/>
        <w:jc w:val="center"/>
        <w:rPr>
          <w:b/>
          <w:bCs/>
          <w:sz w:val="24"/>
        </w:rPr>
      </w:pPr>
      <w:r>
        <w:rPr>
          <w:rFonts w:ascii="Liberation Serif" w:hAnsi="Liberation Serif"/>
          <w:b/>
          <w:bCs/>
          <w:sz w:val="24"/>
          <w:szCs w:val="24"/>
        </w:rPr>
        <w:t xml:space="preserve">на поставку </w:t>
      </w:r>
      <w:r>
        <w:rPr>
          <w:rFonts w:ascii="Liberation Serif" w:hAnsi="Liberation Serif"/>
          <w:b/>
          <w:bCs/>
          <w:sz w:val="24"/>
          <w:szCs w:val="24"/>
        </w:rPr>
        <w:t>товаров</w:t>
      </w:r>
      <w:r>
        <w:rPr>
          <w:rFonts w:ascii="Liberation Serif" w:hAnsi="Liberation Serif"/>
          <w:b/>
          <w:bCs/>
          <w:sz w:val="24"/>
          <w:szCs w:val="24"/>
        </w:rPr>
        <w:t xml:space="preserve"> для </w:t>
      </w:r>
      <w:r>
        <w:rPr>
          <w:rFonts w:ascii="Liberation Serif" w:hAnsi="Liberation Serif"/>
          <w:b/>
          <w:bCs/>
          <w:sz w:val="24"/>
          <w:szCs w:val="24"/>
        </w:rPr>
        <w:t xml:space="preserve">нужд </w:t>
      </w:r>
      <w:r>
        <w:rPr>
          <w:rFonts w:ascii="Liberation Serif" w:hAnsi="Liberation Serif"/>
          <w:b/>
          <w:bCs/>
          <w:sz w:val="24"/>
          <w:szCs w:val="24"/>
        </w:rPr>
        <w:t>Рязанского исторического музея</w:t>
      </w:r>
    </w:p>
    <w:p>
      <w:pPr>
        <w:pStyle w:val="ListParagraph"/>
        <w:numPr>
          <w:ilvl w:val="0"/>
          <w:numId w:val="1"/>
        </w:numPr>
        <w:spacing w:lineRule="atLeast" w:line="100" w:before="0" w:after="29"/>
        <w:ind w:hanging="0" w:left="0"/>
        <w:rPr>
          <w:rFonts w:ascii="Liberation Serif" w:hAnsi="Liberation Serif"/>
          <w:sz w:val="24"/>
          <w:szCs w:val="24"/>
        </w:rPr>
      </w:pPr>
      <w:bookmarkStart w:id="33" w:name="_Hlk21287772"/>
      <w:r>
        <w:rPr>
          <w:rFonts w:ascii="Liberation Serif" w:hAnsi="Liberation Serif"/>
          <w:b/>
          <w:bCs/>
          <w:sz w:val="24"/>
          <w:szCs w:val="24"/>
        </w:rPr>
        <w:t>Предмет договора:</w:t>
      </w:r>
      <w:r>
        <w:rPr>
          <w:rFonts w:ascii="Liberation Serif" w:hAnsi="Liberation Serif"/>
          <w:sz w:val="24"/>
          <w:szCs w:val="24"/>
        </w:rPr>
        <w:t xml:space="preserve"> </w:t>
      </w:r>
      <w:r>
        <w:rPr>
          <w:rFonts w:ascii="Liberation Serif" w:hAnsi="Liberation Serif"/>
          <w:b w:val="false"/>
          <w:bCs w:val="false"/>
          <w:sz w:val="24"/>
          <w:szCs w:val="24"/>
        </w:rPr>
        <w:fldChar w:fldCharType="begin"/>
      </w:r>
      <w:r>
        <w:rPr>
          <w:rFonts w:ascii="Liberation Serif" w:hAnsi="Liberation Serif"/>
          <w:b w:val="false"/>
          <w:bCs w:val="false"/>
          <w:sz w:val="24"/>
          <w:szCs w:val="24"/>
        </w:rPr>
        <w:instrText xml:space="preserve"> MERGEFIELD предмет_закупки </w:instrText>
      </w:r>
      <w:r>
        <w:rPr>
          <w:rFonts w:ascii="Liberation Serif" w:hAnsi="Liberation Serif"/>
          <w:b w:val="false"/>
          <w:bCs w:val="false"/>
          <w:sz w:val="24"/>
          <w:szCs w:val="24"/>
        </w:rPr>
        <w:fldChar w:fldCharType="separate"/>
      </w:r>
      <w:r>
        <w:rPr>
          <w:rFonts w:ascii="Liberation Serif" w:hAnsi="Liberation Serif"/>
          <w:b w:val="false"/>
          <w:bCs w:val="false"/>
          <w:sz w:val="24"/>
          <w:szCs w:val="24"/>
        </w:rPr>
        <w:t xml:space="preserve">поставка </w:t>
      </w:r>
      <w:r>
        <w:rPr>
          <w:rFonts w:ascii="Liberation Serif" w:hAnsi="Liberation Serif"/>
          <w:b w:val="false"/>
          <w:bCs w:val="false"/>
          <w:sz w:val="24"/>
          <w:szCs w:val="24"/>
        </w:rPr>
        <w:fldChar w:fldCharType="end"/>
      </w:r>
      <w:bookmarkEnd w:id="33"/>
      <w:r>
        <w:rPr>
          <w:rFonts w:ascii="Liberation Serif" w:hAnsi="Liberation Serif"/>
          <w:b w:val="false"/>
          <w:bCs w:val="false"/>
          <w:sz w:val="24"/>
          <w:szCs w:val="24"/>
        </w:rPr>
        <w:t>товаров</w:t>
      </w:r>
      <w:r>
        <w:rPr>
          <w:rFonts w:ascii="Liberation Serif" w:hAnsi="Liberation Serif"/>
          <w:b w:val="false"/>
          <w:bCs w:val="false"/>
          <w:sz w:val="24"/>
          <w:szCs w:val="24"/>
        </w:rPr>
        <w:t xml:space="preserve"> для </w:t>
      </w:r>
      <w:r>
        <w:rPr>
          <w:rFonts w:ascii="Liberation Serif" w:hAnsi="Liberation Serif"/>
          <w:b w:val="false"/>
          <w:bCs w:val="false"/>
          <w:sz w:val="24"/>
          <w:szCs w:val="24"/>
        </w:rPr>
        <w:t xml:space="preserve">нужд </w:t>
      </w:r>
      <w:r>
        <w:rPr>
          <w:rFonts w:ascii="Liberation Serif" w:hAnsi="Liberation Serif"/>
          <w:b w:val="false"/>
          <w:bCs w:val="false"/>
          <w:sz w:val="24"/>
          <w:szCs w:val="24"/>
        </w:rPr>
        <w:t>Рязанского исторического музея.</w:t>
      </w:r>
      <w:r>
        <w:rPr>
          <w:rFonts w:ascii="Liberation Serif" w:hAnsi="Liberation Serif"/>
          <w:b w:val="false"/>
          <w:bCs w:val="false"/>
          <w:sz w:val="24"/>
          <w:szCs w:val="24"/>
        </w:rPr>
        <w:t xml:space="preserve">  </w:t>
      </w:r>
    </w:p>
    <w:p>
      <w:pPr>
        <w:pStyle w:val="ListParagraph"/>
        <w:numPr>
          <w:ilvl w:val="0"/>
          <w:numId w:val="1"/>
        </w:numPr>
        <w:spacing w:lineRule="atLeast" w:line="100"/>
        <w:ind w:hanging="0" w:left="0"/>
        <w:rPr>
          <w:rFonts w:ascii="Liberation Serif" w:hAnsi="Liberation Serif"/>
          <w:sz w:val="24"/>
          <w:szCs w:val="24"/>
        </w:rPr>
      </w:pPr>
      <w:r>
        <w:rPr>
          <w:rFonts w:ascii="Liberation Serif" w:hAnsi="Liberation Serif"/>
          <w:b/>
          <w:bCs/>
          <w:sz w:val="24"/>
          <w:szCs w:val="24"/>
        </w:rPr>
        <w:t>Перечень необходимого товара:</w:t>
      </w:r>
    </w:p>
    <w:tbl>
      <w:tblPr>
        <w:tblW w:w="15167" w:type="dxa"/>
        <w:jc w:val="left"/>
        <w:tblInd w:w="109" w:type="dxa"/>
        <w:tblLayout w:type="fixed"/>
        <w:tblCellMar>
          <w:top w:w="0" w:type="dxa"/>
          <w:left w:w="108" w:type="dxa"/>
          <w:bottom w:w="0" w:type="dxa"/>
          <w:right w:w="108" w:type="dxa"/>
        </w:tblCellMar>
        <w:tblLook w:noHBand="1" w:noVBand="1" w:firstColumn="0" w:lastRow="0" w:lastColumn="0" w:firstRow="0" w:val="0600"/>
      </w:tblPr>
      <w:tblGrid>
        <w:gridCol w:w="567"/>
        <w:gridCol w:w="2496"/>
        <w:gridCol w:w="9977"/>
        <w:gridCol w:w="710"/>
        <w:gridCol w:w="1417"/>
      </w:tblGrid>
      <w:tr>
        <w:trPr>
          <w:trHeight w:val="414" w:hRule="atLeast"/>
        </w:trPr>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b w:val="false"/>
                <w:bCs w:val="false"/>
                <w:color w:val="000000"/>
                <w:sz w:val="24"/>
                <w:szCs w:val="24"/>
              </w:rPr>
            </w:pPr>
            <w:r>
              <w:rPr>
                <w:rFonts w:ascii="Liberation Serif" w:hAnsi="Liberation Serif"/>
                <w:b w:val="false"/>
                <w:bCs w:val="false"/>
                <w:color w:val="000000"/>
                <w:sz w:val="24"/>
                <w:szCs w:val="24"/>
              </w:rPr>
              <w:t>№</w:t>
            </w:r>
            <w:r>
              <w:rPr>
                <w:rFonts w:ascii="Liberation Serif" w:hAnsi="Liberation Serif"/>
                <w:b w:val="false"/>
                <w:bCs w:val="false"/>
                <w:color w:val="000000"/>
                <w:sz w:val="24"/>
                <w:szCs w:val="24"/>
              </w:rPr>
              <w:t>п/п</w:t>
            </w:r>
          </w:p>
        </w:tc>
        <w:tc>
          <w:tcPr>
            <w:tcW w:w="2496"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rPr>
                <w:rFonts w:ascii="Liberation Serif" w:hAnsi="Liberation Serif"/>
                <w:b w:val="false"/>
                <w:bCs w:val="false"/>
                <w:color w:val="000000"/>
                <w:sz w:val="24"/>
                <w:szCs w:val="24"/>
              </w:rPr>
            </w:pPr>
            <w:r>
              <w:rPr>
                <w:rFonts w:ascii="Liberation Serif" w:hAnsi="Liberation Serif"/>
                <w:b w:val="false"/>
                <w:bCs w:val="false"/>
                <w:color w:val="000000"/>
                <w:sz w:val="24"/>
                <w:szCs w:val="24"/>
              </w:rPr>
              <w:t>Наименование товара</w:t>
            </w:r>
          </w:p>
        </w:tc>
        <w:tc>
          <w:tcPr>
            <w:tcW w:w="9977"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Spacing"/>
              <w:widowControl w:val="false"/>
              <w:numPr>
                <w:ilvl w:val="0"/>
                <w:numId w:val="1"/>
              </w:numPr>
              <w:ind w:hanging="0" w:left="0"/>
              <w:jc w:val="center"/>
              <w:rPr>
                <w:rFonts w:ascii="Liberation Serif" w:hAnsi="Liberation Serif"/>
                <w:b w:val="false"/>
                <w:bCs w:val="false"/>
                <w:color w:val="000000"/>
                <w:sz w:val="24"/>
                <w:szCs w:val="24"/>
              </w:rPr>
            </w:pPr>
            <w:r>
              <w:rPr>
                <w:rFonts w:ascii="Liberation Serif" w:hAnsi="Liberation Serif"/>
                <w:b w:val="false"/>
                <w:bCs w:val="false"/>
                <w:color w:val="000000"/>
                <w:sz w:val="24"/>
                <w:szCs w:val="24"/>
              </w:rPr>
              <w:t>Основные технические и функциональные характеристики (потребительские свойства) товара</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jc w:val="center"/>
              <w:rPr>
                <w:rFonts w:ascii="Liberation Serif" w:hAnsi="Liberation Serif"/>
                <w:b w:val="false"/>
                <w:bCs w:val="false"/>
                <w:color w:val="000000"/>
                <w:sz w:val="24"/>
                <w:szCs w:val="24"/>
              </w:rPr>
            </w:pPr>
            <w:r>
              <w:rPr>
                <w:rFonts w:ascii="Liberation Serif" w:hAnsi="Liberation Serif"/>
                <w:b w:val="false"/>
                <w:bCs w:val="false"/>
                <w:color w:val="000000"/>
                <w:sz w:val="24"/>
                <w:szCs w:val="24"/>
              </w:rPr>
              <w:t>Ед. изм.</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b w:val="false"/>
                <w:bCs w:val="false"/>
                <w:color w:val="000000"/>
                <w:sz w:val="24"/>
                <w:szCs w:val="24"/>
              </w:rPr>
            </w:pPr>
            <w:r>
              <w:rPr>
                <w:rFonts w:ascii="Liberation Serif" w:hAnsi="Liberation Serif"/>
                <w:b w:val="false"/>
                <w:bCs w:val="false"/>
                <w:color w:val="000000"/>
                <w:sz w:val="24"/>
                <w:szCs w:val="24"/>
              </w:rPr>
              <w:t>Кол-во</w:t>
            </w:r>
          </w:p>
        </w:tc>
      </w:tr>
      <w:tr>
        <w:trPr>
          <w:trHeight w:val="1876"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b w:val="false"/>
                <w:bCs w:val="false"/>
                <w:color w:val="000000"/>
                <w:sz w:val="24"/>
                <w:szCs w:val="24"/>
              </w:rPr>
            </w:pPr>
            <w:r>
              <w:rPr>
                <w:rFonts w:ascii="Liberation Serif" w:hAnsi="Liberation Serif"/>
                <w:b w:val="false"/>
                <w:bCs w:val="false"/>
                <w:color w:val="000000"/>
                <w:sz w:val="24"/>
                <w:szCs w:val="24"/>
              </w:rPr>
              <w:t>1</w:t>
            </w:r>
          </w:p>
        </w:tc>
        <w:tc>
          <w:tcPr>
            <w:tcW w:w="2496"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before="240" w:after="60"/>
              <w:rPr>
                <w:rFonts w:ascii="Liberation Serif" w:hAnsi="Liberation Serif"/>
                <w:b w:val="false"/>
                <w:bCs w:val="false"/>
                <w:color w:val="000000"/>
                <w:sz w:val="24"/>
                <w:szCs w:val="24"/>
              </w:rPr>
            </w:pPr>
            <w:r>
              <w:rPr>
                <w:rFonts w:ascii="Liberation Serif" w:hAnsi="Liberation Serif"/>
                <w:b w:val="false"/>
                <w:bCs w:val="false"/>
                <w:i w:val="false"/>
                <w:caps w:val="false"/>
                <w:smallCaps w:val="false"/>
                <w:color w:val="000000"/>
                <w:spacing w:val="0"/>
                <w:sz w:val="24"/>
                <w:szCs w:val="24"/>
              </w:rPr>
              <w:t>Акриловая подставка для книг.</w:t>
            </w:r>
          </w:p>
          <w:p>
            <w:pPr>
              <w:pStyle w:val="Normal"/>
              <w:widowControl w:val="false"/>
              <w:numPr>
                <w:ilvl w:val="0"/>
                <w:numId w:val="1"/>
              </w:numPr>
              <w:spacing w:before="240" w:after="60"/>
              <w:ind w:hanging="0" w:left="0"/>
              <w:rPr>
                <w:rFonts w:ascii="Liberation Serif" w:hAnsi="Liberation Serif"/>
                <w:b w:val="false"/>
                <w:bCs w:val="false"/>
                <w:color w:val="000000"/>
                <w:sz w:val="24"/>
                <w:szCs w:val="24"/>
              </w:rPr>
            </w:pPr>
            <w:r>
              <w:rPr>
                <w:rFonts w:ascii="Liberation Serif" w:hAnsi="Liberation Serif"/>
                <w:b w:val="false"/>
                <w:bCs w:val="false"/>
                <w:color w:val="000000"/>
                <w:sz w:val="24"/>
                <w:szCs w:val="24"/>
              </w:rPr>
            </w:r>
          </w:p>
        </w:tc>
        <w:tc>
          <w:tcPr>
            <w:tcW w:w="9977" w:type="dxa"/>
            <w:tcBorders>
              <w:left w:val="single" w:sz="4" w:space="0" w:color="000000"/>
              <w:bottom w:val="single" w:sz="4" w:space="0" w:color="000000"/>
              <w:right w:val="single" w:sz="4" w:space="0" w:color="000000"/>
            </w:tcBorders>
            <w:shd w:color="FFFFCC" w:fill="FFFFFF" w:val="clear"/>
            <w:vAlign w:val="center"/>
          </w:tcPr>
          <w:p>
            <w:pPr>
              <w:pStyle w:val="Normal"/>
              <w:widowControl w:val="false"/>
              <w:numPr>
                <w:ilvl w:val="0"/>
                <w:numId w:val="1"/>
              </w:numPr>
              <w:spacing w:before="0" w:after="0"/>
              <w:ind w:hanging="0" w:left="0" w:right="0"/>
              <w:rPr/>
            </w:pPr>
            <w:r>
              <w:rPr>
                <w:rFonts w:ascii="Liberation Serif" w:hAnsi="Liberation Serif"/>
                <w:b w:val="false"/>
                <w:bCs w:val="false"/>
                <w:i w:val="false"/>
                <w:caps w:val="false"/>
                <w:smallCaps w:val="false"/>
                <w:strike w:val="false"/>
                <w:dstrike w:val="false"/>
                <w:color w:val="000000"/>
                <w:spacing w:val="0"/>
                <w:sz w:val="24"/>
                <w:szCs w:val="24"/>
                <w:u w:val="none"/>
                <w:effect w:val="none"/>
              </w:rPr>
              <w:t>Подставка для книг и учебников большая BRAUBERG, White, регулируемый угол наклона, металлическая или аналог.</w:t>
            </w:r>
          </w:p>
          <w:p>
            <w:pPr>
              <w:pStyle w:val="Normal"/>
              <w:widowControl w:val="false"/>
              <w:numPr>
                <w:ilvl w:val="0"/>
                <w:numId w:val="1"/>
              </w:numPr>
              <w:spacing w:before="0" w:after="0"/>
              <w:ind w:hanging="0" w:left="0" w:right="0"/>
              <w:rPr/>
            </w:pPr>
            <w:r>
              <w:rPr>
                <w:rFonts w:ascii="Liberation Serif" w:hAnsi="Liberation Serif"/>
                <w:b w:val="false"/>
                <w:bCs w:val="false"/>
                <w:i w:val="false"/>
                <w:caps w:val="false"/>
                <w:smallCaps w:val="false"/>
                <w:color w:val="000000"/>
                <w:spacing w:val="0"/>
                <w:sz w:val="24"/>
                <w:szCs w:val="24"/>
              </w:rPr>
              <w:t>Держатель для страниц —</w:t>
            </w:r>
            <w:hyperlink r:id="rId20">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нижний</w:t>
              </w:r>
            </w:hyperlink>
            <w:r>
              <w:rPr>
                <w:rFonts w:ascii="Liberation Serif" w:hAnsi="Liberation Serif"/>
                <w:b w:val="false"/>
                <w:bCs w:val="false"/>
                <w:i w:val="false"/>
                <w:caps w:val="false"/>
                <w:smallCaps w:val="false"/>
                <w:color w:val="000000"/>
                <w:spacing w:val="0"/>
                <w:sz w:val="24"/>
                <w:szCs w:val="24"/>
              </w:rPr>
              <w:t>. Материал корпуса —</w:t>
            </w:r>
            <w:hyperlink r:id="rId21">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металл</w:t>
              </w:r>
            </w:hyperlink>
            <w:r>
              <w:rPr>
                <w:rFonts w:ascii="Liberation Serif" w:hAnsi="Liberation Serif"/>
                <w:b w:val="false"/>
                <w:bCs w:val="false"/>
                <w:i w:val="false"/>
                <w:caps w:val="false"/>
                <w:smallCaps w:val="false"/>
                <w:color w:val="000000"/>
                <w:spacing w:val="0"/>
                <w:sz w:val="24"/>
                <w:szCs w:val="24"/>
              </w:rPr>
              <w:t xml:space="preserve">. Высота — не менее </w:t>
            </w:r>
            <w:hyperlink r:id="rId22">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19 см</w:t>
              </w:r>
            </w:hyperlink>
            <w:r>
              <w:rPr>
                <w:rFonts w:ascii="Liberation Serif" w:hAnsi="Liberation Serif"/>
                <w:b w:val="false"/>
                <w:bCs w:val="false"/>
                <w:i w:val="false"/>
                <w:caps w:val="false"/>
                <w:smallCaps w:val="false"/>
                <w:color w:val="000000"/>
                <w:spacing w:val="0"/>
                <w:sz w:val="24"/>
                <w:szCs w:val="24"/>
              </w:rPr>
              <w:t xml:space="preserve">. Ширина — не менее </w:t>
            </w:r>
            <w:hyperlink r:id="rId23">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20 см</w:t>
              </w:r>
            </w:hyperlink>
            <w:r>
              <w:rPr>
                <w:rFonts w:ascii="Liberation Serif" w:hAnsi="Liberation Serif"/>
                <w:b w:val="false"/>
                <w:bCs w:val="false"/>
                <w:i w:val="false"/>
                <w:caps w:val="false"/>
                <w:smallCaps w:val="false"/>
                <w:color w:val="000000"/>
                <w:spacing w:val="0"/>
                <w:sz w:val="24"/>
                <w:szCs w:val="24"/>
              </w:rPr>
              <w:t>. Цвет —</w:t>
            </w:r>
            <w:hyperlink r:id="rId24">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белый</w:t>
              </w:r>
            </w:hyperlink>
            <w:r>
              <w:rPr>
                <w:rFonts w:ascii="Liberation Serif" w:hAnsi="Liberation Serif"/>
                <w:b w:val="false"/>
                <w:bCs w:val="false"/>
                <w:i w:val="false"/>
                <w:caps w:val="false"/>
                <w:smallCaps w:val="false"/>
                <w:color w:val="000000"/>
                <w:spacing w:val="0"/>
                <w:sz w:val="24"/>
                <w:szCs w:val="24"/>
              </w:rPr>
              <w:t>.</w:t>
            </w:r>
          </w:p>
          <w:p>
            <w:pPr>
              <w:pStyle w:val="Normal"/>
              <w:widowControl w:val="false"/>
              <w:numPr>
                <w:ilvl w:val="0"/>
                <w:numId w:val="1"/>
              </w:numPr>
              <w:spacing w:before="0" w:after="0"/>
              <w:ind w:hanging="0" w:left="0" w:right="0"/>
              <w:rPr>
                <w:rFonts w:ascii="Liberation Serif" w:hAnsi="Liberation Serif"/>
                <w:b w:val="false"/>
                <w:bCs w:val="false"/>
                <w:i w:val="false"/>
                <w:caps w:val="false"/>
                <w:smallCaps w:val="false"/>
                <w:color w:val="000000"/>
                <w:spacing w:val="0"/>
                <w:sz w:val="24"/>
                <w:szCs w:val="24"/>
              </w:rPr>
            </w:pPr>
            <w:r>
              <w:rPr>
                <w:rFonts w:ascii="Liberation Serif" w:hAnsi="Liberation Serif"/>
                <w:b w:val="false"/>
                <w:bCs w:val="false"/>
                <w:i w:val="false"/>
                <w:caps w:val="false"/>
                <w:smallCaps w:val="false"/>
                <w:color w:val="000000"/>
                <w:spacing w:val="0"/>
                <w:sz w:val="24"/>
                <w:szCs w:val="24"/>
              </w:rPr>
            </w:r>
          </w:p>
        </w:tc>
        <w:tc>
          <w:tcPr>
            <w:tcW w:w="710"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jc w:val="center"/>
              <w:rPr>
                <w:rFonts w:ascii="Liberation Serif" w:hAnsi="Liberation Serif"/>
                <w:b w:val="false"/>
                <w:bCs w:val="false"/>
                <w:color w:val="000000"/>
                <w:sz w:val="24"/>
                <w:szCs w:val="24"/>
              </w:rPr>
            </w:pPr>
            <w:r>
              <w:rPr>
                <w:rFonts w:ascii="Liberation Serif" w:hAnsi="Liberation Serif"/>
                <w:b w:val="false"/>
                <w:bCs w:val="false"/>
                <w:color w:val="000000"/>
                <w:sz w:val="24"/>
                <w:szCs w:val="24"/>
              </w:rPr>
              <w:t>шт.</w:t>
            </w:r>
          </w:p>
        </w:tc>
        <w:tc>
          <w:tcPr>
            <w:tcW w:w="1417"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right"/>
              <w:rPr>
                <w:rFonts w:ascii="Liberation Serif" w:hAnsi="Liberation Serif"/>
                <w:b w:val="false"/>
                <w:bCs w:val="false"/>
                <w:color w:val="000000"/>
                <w:sz w:val="24"/>
                <w:szCs w:val="24"/>
              </w:rPr>
            </w:pPr>
            <w:r>
              <w:rPr>
                <w:rFonts w:ascii="Liberation Serif" w:hAnsi="Liberation Serif"/>
                <w:b w:val="false"/>
                <w:bCs w:val="false"/>
                <w:color w:val="000000"/>
                <w:sz w:val="24"/>
                <w:szCs w:val="24"/>
              </w:rPr>
              <w:t>10</w:t>
            </w:r>
          </w:p>
        </w:tc>
      </w:tr>
      <w:tr>
        <w:trPr>
          <w:trHeight w:val="1762"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b w:val="false"/>
                <w:bCs w:val="false"/>
                <w:color w:val="000000"/>
                <w:sz w:val="24"/>
                <w:szCs w:val="24"/>
              </w:rPr>
            </w:pPr>
            <w:r>
              <w:rPr>
                <w:rFonts w:ascii="Liberation Serif" w:hAnsi="Liberation Serif"/>
                <w:b w:val="false"/>
                <w:bCs w:val="false"/>
                <w:color w:val="000000"/>
                <w:sz w:val="24"/>
                <w:szCs w:val="24"/>
              </w:rPr>
              <w:t>2</w:t>
            </w:r>
          </w:p>
        </w:tc>
        <w:tc>
          <w:tcPr>
            <w:tcW w:w="2496" w:type="dxa"/>
            <w:tcBorders>
              <w:left w:val="single" w:sz="4" w:space="0" w:color="000000"/>
              <w:bottom w:val="single" w:sz="4" w:space="0" w:color="000000"/>
              <w:right w:val="single" w:sz="4" w:space="0" w:color="000000"/>
            </w:tcBorders>
            <w:vAlign w:val="center"/>
          </w:tcPr>
          <w:p>
            <w:pPr>
              <w:pStyle w:val="Heading1"/>
              <w:widowControl w:val="false"/>
              <w:numPr>
                <w:ilvl w:val="0"/>
                <w:numId w:val="1"/>
              </w:numPr>
              <w:spacing w:before="240" w:after="60"/>
              <w:ind w:hanging="0" w:left="0"/>
              <w:jc w:val="left"/>
              <w:rPr>
                <w:rFonts w:ascii="Liberation Serif" w:hAnsi="Liberation Serif"/>
                <w:b w:val="false"/>
                <w:bCs w:val="false"/>
                <w:color w:val="000000"/>
                <w:sz w:val="24"/>
                <w:szCs w:val="24"/>
              </w:rPr>
            </w:pPr>
            <w:r>
              <w:rPr>
                <w:rFonts w:ascii="Liberation Serif" w:hAnsi="Liberation Serif"/>
                <w:b w:val="false"/>
                <w:bCs w:val="false"/>
                <w:color w:val="000000"/>
                <w:sz w:val="24"/>
                <w:szCs w:val="24"/>
              </w:rPr>
              <w:t>Батарейки пальчиковые.</w:t>
            </w:r>
          </w:p>
          <w:p>
            <w:pPr>
              <w:pStyle w:val="Normal"/>
              <w:widowControl w:val="false"/>
              <w:numPr>
                <w:ilvl w:val="0"/>
                <w:numId w:val="1"/>
              </w:numPr>
              <w:spacing w:before="240" w:after="60"/>
              <w:ind w:hanging="0" w:left="0"/>
              <w:jc w:val="left"/>
              <w:rPr>
                <w:rFonts w:ascii="Liberation Serif" w:hAnsi="Liberation Serif"/>
                <w:b w:val="false"/>
                <w:bCs w:val="false"/>
                <w:color w:val="000000"/>
                <w:sz w:val="24"/>
                <w:szCs w:val="24"/>
              </w:rPr>
            </w:pPr>
            <w:r>
              <w:rPr>
                <w:rFonts w:ascii="Liberation Serif" w:hAnsi="Liberation Serif"/>
                <w:b w:val="false"/>
                <w:bCs w:val="false"/>
                <w:color w:val="000000"/>
                <w:sz w:val="24"/>
                <w:szCs w:val="24"/>
              </w:rPr>
            </w:r>
          </w:p>
        </w:tc>
        <w:tc>
          <w:tcPr>
            <w:tcW w:w="9977" w:type="dxa"/>
            <w:tcBorders>
              <w:left w:val="single" w:sz="4" w:space="0" w:color="000000"/>
              <w:bottom w:val="single" w:sz="4" w:space="0" w:color="000000"/>
              <w:right w:val="single" w:sz="4" w:space="0" w:color="000000"/>
            </w:tcBorders>
            <w:shd w:color="FFFFCC" w:fill="FFFFFF" w:val="clear"/>
            <w:vAlign w:val="center"/>
          </w:tcPr>
          <w:p>
            <w:pPr>
              <w:pStyle w:val="BodyText"/>
              <w:widowControl w:val="false"/>
              <w:numPr>
                <w:ilvl w:val="0"/>
                <w:numId w:val="1"/>
              </w:numPr>
              <w:spacing w:lineRule="auto" w:line="360" w:before="0" w:after="0"/>
              <w:ind w:hanging="0" w:left="0" w:right="0"/>
              <w:jc w:val="left"/>
              <w:rPr/>
            </w:pPr>
            <w:r>
              <w:rPr>
                <w:rFonts w:ascii="Liberation Serif" w:hAnsi="Liberation Serif"/>
                <w:b w:val="false"/>
                <w:bCs w:val="false"/>
                <w:i w:val="false"/>
                <w:caps w:val="false"/>
                <w:smallCaps w:val="false"/>
                <w:color w:val="000000"/>
                <w:spacing w:val="0"/>
                <w:sz w:val="24"/>
                <w:szCs w:val="24"/>
              </w:rPr>
              <w:t>Форма батарейки — </w:t>
            </w:r>
            <w:hyperlink r:id="rId25">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AA (пальчиковые)</w:t>
              </w:r>
            </w:hyperlink>
            <w:r>
              <w:rPr>
                <w:rFonts w:ascii="Liberation Serif" w:hAnsi="Liberation Serif"/>
                <w:b w:val="false"/>
                <w:bCs w:val="false"/>
                <w:i w:val="false"/>
                <w:caps w:val="false"/>
                <w:smallCaps w:val="false"/>
                <w:color w:val="000000"/>
                <w:spacing w:val="0"/>
                <w:sz w:val="24"/>
                <w:szCs w:val="24"/>
              </w:rPr>
              <w:t>.,</w:t>
            </w:r>
          </w:p>
          <w:p>
            <w:pPr>
              <w:pStyle w:val="BodyText"/>
              <w:widowControl w:val="false"/>
              <w:numPr>
                <w:ilvl w:val="0"/>
                <w:numId w:val="1"/>
              </w:numPr>
              <w:spacing w:lineRule="auto" w:line="360" w:before="0" w:after="0"/>
              <w:ind w:hanging="0" w:left="0" w:right="0"/>
              <w:jc w:val="left"/>
              <w:rPr/>
            </w:pPr>
            <w:r>
              <w:rPr>
                <w:rFonts w:ascii="Liberation Serif" w:hAnsi="Liberation Serif"/>
                <w:b w:val="false"/>
                <w:bCs w:val="false"/>
                <w:i w:val="false"/>
                <w:caps w:val="false"/>
                <w:smallCaps w:val="false"/>
                <w:color w:val="000000"/>
                <w:spacing w:val="0"/>
                <w:sz w:val="24"/>
                <w:szCs w:val="24"/>
              </w:rPr>
              <w:t>Серия — </w:t>
            </w:r>
            <w:hyperlink r:id="rId26">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Alkaline</w:t>
              </w:r>
            </w:hyperlink>
            <w:r>
              <w:rPr>
                <w:rFonts w:ascii="Liberation Serif" w:hAnsi="Liberation Serif"/>
                <w:b w:val="false"/>
                <w:bCs w:val="false"/>
                <w:i w:val="false"/>
                <w:caps w:val="false"/>
                <w:smallCaps w:val="false"/>
                <w:color w:val="000000"/>
                <w:spacing w:val="0"/>
                <w:sz w:val="24"/>
                <w:szCs w:val="24"/>
              </w:rPr>
              <w:t>.,</w:t>
            </w:r>
          </w:p>
          <w:p>
            <w:pPr>
              <w:pStyle w:val="BodyText"/>
              <w:widowControl w:val="false"/>
              <w:numPr>
                <w:ilvl w:val="0"/>
                <w:numId w:val="1"/>
              </w:numPr>
              <w:spacing w:lineRule="auto" w:line="360" w:before="0" w:after="0"/>
              <w:ind w:hanging="0" w:left="0" w:right="0"/>
              <w:jc w:val="left"/>
              <w:rPr/>
            </w:pPr>
            <w:r>
              <w:rPr>
                <w:rFonts w:ascii="Liberation Serif" w:hAnsi="Liberation Serif"/>
                <w:b w:val="false"/>
                <w:bCs w:val="false"/>
                <w:i w:val="false"/>
                <w:caps w:val="false"/>
                <w:smallCaps w:val="false"/>
                <w:color w:val="000000"/>
                <w:spacing w:val="0"/>
                <w:sz w:val="24"/>
                <w:szCs w:val="24"/>
              </w:rPr>
              <w:t>Типоразмер — </w:t>
            </w:r>
            <w:hyperlink r:id="rId27">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AA (пальчиковая, R6, LR6, 316, 15A, 15D)</w:t>
              </w:r>
            </w:hyperlink>
            <w:r>
              <w:rPr>
                <w:rFonts w:ascii="Liberation Serif" w:hAnsi="Liberation Serif"/>
                <w:b w:val="false"/>
                <w:bCs w:val="false"/>
                <w:i w:val="false"/>
                <w:caps w:val="false"/>
                <w:smallCaps w:val="false"/>
                <w:color w:val="000000"/>
                <w:spacing w:val="0"/>
                <w:sz w:val="24"/>
                <w:szCs w:val="24"/>
              </w:rPr>
              <w:t>.,</w:t>
            </w:r>
          </w:p>
          <w:p>
            <w:pPr>
              <w:pStyle w:val="BodyText"/>
              <w:widowControl w:val="false"/>
              <w:numPr>
                <w:ilvl w:val="0"/>
                <w:numId w:val="1"/>
              </w:numPr>
              <w:spacing w:lineRule="auto" w:line="360" w:before="0" w:after="0"/>
              <w:ind w:hanging="0" w:left="0" w:right="0"/>
              <w:jc w:val="left"/>
              <w:rPr/>
            </w:pPr>
            <w:r>
              <w:rPr>
                <w:rFonts w:ascii="Liberation Serif" w:hAnsi="Liberation Serif"/>
                <w:b w:val="false"/>
                <w:bCs w:val="false"/>
                <w:i w:val="false"/>
                <w:caps w:val="false"/>
                <w:smallCaps w:val="false"/>
                <w:color w:val="000000"/>
                <w:spacing w:val="0"/>
                <w:sz w:val="24"/>
                <w:szCs w:val="24"/>
              </w:rPr>
              <w:t>Технология — </w:t>
            </w:r>
            <w:hyperlink r:id="rId28">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алкалиновая</w:t>
              </w:r>
            </w:hyperlink>
            <w:r>
              <w:rPr>
                <w:rFonts w:ascii="Liberation Serif" w:hAnsi="Liberation Serif"/>
                <w:b w:val="false"/>
                <w:bCs w:val="false"/>
                <w:i w:val="false"/>
                <w:caps w:val="false"/>
                <w:smallCaps w:val="false"/>
                <w:color w:val="000000"/>
                <w:spacing w:val="0"/>
                <w:sz w:val="24"/>
                <w:szCs w:val="24"/>
              </w:rPr>
              <w:t>.,</w:t>
            </w:r>
          </w:p>
          <w:p>
            <w:pPr>
              <w:pStyle w:val="BodyText"/>
              <w:widowControl w:val="false"/>
              <w:numPr>
                <w:ilvl w:val="0"/>
                <w:numId w:val="1"/>
              </w:numPr>
              <w:spacing w:lineRule="auto" w:line="360" w:before="0" w:after="0"/>
              <w:ind w:hanging="0" w:left="0" w:right="0"/>
              <w:jc w:val="left"/>
              <w:rPr/>
            </w:pPr>
            <w:r>
              <w:rPr>
                <w:rFonts w:ascii="Liberation Serif" w:hAnsi="Liberation Serif"/>
                <w:b w:val="false"/>
                <w:bCs w:val="false"/>
                <w:i w:val="false"/>
                <w:caps w:val="false"/>
                <w:smallCaps w:val="false"/>
                <w:color w:val="000000"/>
                <w:spacing w:val="0"/>
                <w:sz w:val="24"/>
                <w:szCs w:val="24"/>
              </w:rPr>
              <w:t xml:space="preserve">Напряжение не менее </w:t>
            </w:r>
            <w:hyperlink r:id="rId29">
              <w:r>
                <w:rPr>
                  <w:rStyle w:val="Style"/>
                  <w:rFonts w:ascii="Liberation Serif" w:hAnsi="Liberation Serif"/>
                  <w:b w:val="false"/>
                  <w:bCs w:val="false"/>
                  <w:i w:val="false"/>
                  <w:caps w:val="false"/>
                  <w:smallCaps w:val="false"/>
                  <w:strike w:val="false"/>
                  <w:dstrike w:val="false"/>
                  <w:color w:val="000000"/>
                  <w:spacing w:val="0"/>
                  <w:sz w:val="24"/>
                  <w:szCs w:val="24"/>
                  <w:u w:val="none"/>
                  <w:effect w:val="none"/>
                </w:rPr>
                <w:t>1.5 В</w:t>
              </w:r>
            </w:hyperlink>
            <w:r>
              <w:rPr>
                <w:rFonts w:ascii="Liberation Serif" w:hAnsi="Liberation Serif"/>
                <w:b w:val="false"/>
                <w:bCs w:val="false"/>
                <w:i w:val="false"/>
                <w:caps w:val="false"/>
                <w:smallCaps w:val="false"/>
                <w:color w:val="000000"/>
                <w:spacing w:val="0"/>
                <w:sz w:val="24"/>
                <w:szCs w:val="24"/>
              </w:rPr>
              <w:t>.,</w:t>
            </w:r>
          </w:p>
          <w:p>
            <w:pPr>
              <w:pStyle w:val="BodyText"/>
              <w:widowControl w:val="false"/>
              <w:numPr>
                <w:ilvl w:val="0"/>
                <w:numId w:val="1"/>
              </w:numPr>
              <w:spacing w:lineRule="auto" w:line="360" w:before="0" w:after="0"/>
              <w:ind w:hanging="0" w:left="0" w:right="0"/>
              <w:jc w:val="left"/>
              <w:rPr>
                <w:rFonts w:ascii="Liberation Serif" w:hAnsi="Liberation Serif"/>
                <w:b w:val="false"/>
                <w:bCs w:val="false"/>
                <w:i w:val="false"/>
                <w:caps w:val="false"/>
                <w:smallCaps w:val="false"/>
                <w:strike w:val="false"/>
                <w:dstrike w:val="false"/>
                <w:color w:val="000000"/>
                <w:spacing w:val="0"/>
                <w:sz w:val="24"/>
                <w:szCs w:val="24"/>
                <w:u w:val="none"/>
                <w:effect w:val="none"/>
              </w:rPr>
            </w:pPr>
            <w:r>
              <w:rPr>
                <w:rFonts w:ascii="Liberation Serif" w:hAnsi="Liberation Serif"/>
                <w:b w:val="false"/>
                <w:bCs w:val="false"/>
                <w:i w:val="false"/>
                <w:caps w:val="false"/>
                <w:smallCaps w:val="false"/>
                <w:strike w:val="false"/>
                <w:dstrike w:val="false"/>
                <w:color w:val="000000"/>
                <w:spacing w:val="0"/>
                <w:sz w:val="24"/>
                <w:szCs w:val="24"/>
                <w:u w:val="none"/>
                <w:effect w:val="none"/>
              </w:rPr>
            </w:r>
          </w:p>
        </w:tc>
        <w:tc>
          <w:tcPr>
            <w:tcW w:w="710" w:type="dxa"/>
            <w:tcBorders>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jc w:val="center"/>
              <w:rPr>
                <w:rFonts w:ascii="Liberation Serif" w:hAnsi="Liberation Serif"/>
                <w:b w:val="false"/>
                <w:bCs w:val="false"/>
                <w:color w:val="000000"/>
                <w:sz w:val="24"/>
                <w:szCs w:val="24"/>
              </w:rPr>
            </w:pPr>
            <w:r>
              <w:rPr>
                <w:rFonts w:ascii="Liberation Serif" w:hAnsi="Liberation Serif"/>
                <w:b w:val="false"/>
                <w:bCs w:val="false"/>
                <w:color w:val="000000"/>
                <w:sz w:val="24"/>
                <w:szCs w:val="24"/>
              </w:rPr>
            </w:r>
          </w:p>
          <w:p>
            <w:pPr>
              <w:pStyle w:val="NoSpacing"/>
              <w:widowControl w:val="false"/>
              <w:numPr>
                <w:ilvl w:val="0"/>
                <w:numId w:val="0"/>
              </w:numPr>
              <w:ind w:hanging="0" w:left="0"/>
              <w:jc w:val="center"/>
              <w:rPr>
                <w:rFonts w:ascii="Liberation Serif" w:hAnsi="Liberation Serif"/>
                <w:b w:val="false"/>
                <w:bCs w:val="false"/>
                <w:color w:val="000000"/>
                <w:sz w:val="24"/>
                <w:szCs w:val="24"/>
              </w:rPr>
            </w:pPr>
            <w:r>
              <w:rPr>
                <w:rFonts w:ascii="Liberation Serif" w:hAnsi="Liberation Serif"/>
                <w:b w:val="false"/>
                <w:bCs w:val="false"/>
                <w:color w:val="000000"/>
                <w:sz w:val="24"/>
                <w:szCs w:val="24"/>
              </w:rPr>
              <w:t>шт</w:t>
            </w:r>
          </w:p>
        </w:tc>
        <w:tc>
          <w:tcPr>
            <w:tcW w:w="1417" w:type="dxa"/>
            <w:tcBorders>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right"/>
              <w:rPr>
                <w:rFonts w:ascii="Liberation Serif" w:hAnsi="Liberation Serif"/>
                <w:b w:val="false"/>
                <w:bCs w:val="false"/>
                <w:color w:val="000000"/>
                <w:sz w:val="24"/>
                <w:szCs w:val="24"/>
              </w:rPr>
            </w:pPr>
            <w:r>
              <w:rPr>
                <w:rFonts w:ascii="Liberation Serif" w:hAnsi="Liberation Serif"/>
                <w:b w:val="false"/>
                <w:bCs w:val="false"/>
                <w:color w:val="000000"/>
                <w:sz w:val="24"/>
                <w:szCs w:val="24"/>
              </w:rPr>
            </w:r>
          </w:p>
          <w:p>
            <w:pPr>
              <w:pStyle w:val="NoSpacing"/>
              <w:widowControl w:val="false"/>
              <w:numPr>
                <w:ilvl w:val="0"/>
                <w:numId w:val="1"/>
              </w:numPr>
              <w:ind w:hanging="0" w:left="0"/>
              <w:jc w:val="right"/>
              <w:rPr>
                <w:rFonts w:ascii="Liberation Serif" w:hAnsi="Liberation Serif"/>
                <w:b w:val="false"/>
                <w:bCs w:val="false"/>
                <w:color w:val="000000"/>
                <w:sz w:val="24"/>
                <w:szCs w:val="24"/>
              </w:rPr>
            </w:pPr>
            <w:r>
              <w:rPr>
                <w:rFonts w:ascii="Liberation Serif" w:hAnsi="Liberation Serif"/>
                <w:b w:val="false"/>
                <w:bCs w:val="false"/>
                <w:color w:val="000000"/>
                <w:sz w:val="24"/>
                <w:szCs w:val="24"/>
              </w:rPr>
              <w:t>20</w:t>
            </w:r>
          </w:p>
        </w:tc>
      </w:tr>
    </w:tbl>
    <w:p>
      <w:pPr>
        <w:pStyle w:val="ListParagraph"/>
        <w:numPr>
          <w:ilvl w:val="0"/>
          <w:numId w:val="1"/>
        </w:numPr>
        <w:spacing w:lineRule="atLeast" w:line="100" w:before="0" w:after="0"/>
        <w:ind w:hanging="0" w:left="0"/>
        <w:jc w:val="both"/>
        <w:rPr>
          <w:rFonts w:ascii="Liberation Serif" w:hAnsi="Liberation Serif"/>
          <w:sz w:val="24"/>
          <w:szCs w:val="24"/>
        </w:rPr>
      </w:pPr>
      <w:r>
        <w:rPr>
          <w:rFonts w:ascii="Liberation Serif" w:hAnsi="Liberation Serif"/>
          <w:b/>
          <w:bCs/>
          <w:sz w:val="24"/>
          <w:szCs w:val="24"/>
        </w:rPr>
        <w:t xml:space="preserve">Транспортные расходы: </w:t>
      </w:r>
      <w:r>
        <w:rPr>
          <w:rFonts w:ascii="Liberation Serif" w:hAnsi="Liberation Serif"/>
          <w:sz w:val="24"/>
          <w:szCs w:val="24"/>
        </w:rPr>
        <w:t>поставка Товара осуществляется силами и средствами за счет Поставщика путем доставки на склад Заказчика по адресу: г. Рязань, ул. Соборная, стр. 22, (место поставки).</w:t>
      </w:r>
    </w:p>
    <w:p>
      <w:pPr>
        <w:pStyle w:val="ListParagraph"/>
        <w:numPr>
          <w:ilvl w:val="0"/>
          <w:numId w:val="1"/>
        </w:numPr>
        <w:spacing w:lineRule="atLeast" w:line="100"/>
        <w:ind w:hanging="0" w:left="0"/>
        <w:jc w:val="both"/>
        <w:rPr>
          <w:rFonts w:ascii="Liberation Serif" w:hAnsi="Liberation Serif"/>
          <w:sz w:val="24"/>
          <w:szCs w:val="24"/>
        </w:rPr>
      </w:pPr>
      <w:r>
        <w:rPr>
          <w:rFonts w:ascii="Liberation Serif" w:hAnsi="Liberation Serif"/>
          <w:b/>
          <w:bCs/>
          <w:sz w:val="24"/>
          <w:szCs w:val="24"/>
        </w:rPr>
        <w:t>Место (адрес) поставки товара:</w:t>
      </w:r>
      <w:r>
        <w:rPr>
          <w:rFonts w:ascii="Liberation Serif" w:hAnsi="Liberation Serif"/>
          <w:sz w:val="24"/>
          <w:szCs w:val="24"/>
        </w:rPr>
        <w:t xml:space="preserve"> г. Рязань, ул. Соборная, стр. 22, (место поставки).</w:t>
      </w:r>
    </w:p>
    <w:p>
      <w:pPr>
        <w:pStyle w:val="ListParagraph"/>
        <w:numPr>
          <w:ilvl w:val="0"/>
          <w:numId w:val="1"/>
        </w:numPr>
        <w:spacing w:lineRule="atLeast" w:line="100" w:before="0" w:after="0"/>
        <w:ind w:hanging="0" w:left="0"/>
        <w:jc w:val="both"/>
        <w:rPr>
          <w:rFonts w:ascii="Liberation Serif" w:hAnsi="Liberation Serif"/>
          <w:sz w:val="24"/>
          <w:szCs w:val="24"/>
        </w:rPr>
      </w:pPr>
      <w:r>
        <w:rPr>
          <w:rFonts w:ascii="Liberation Serif" w:hAnsi="Liberation Serif"/>
          <w:b/>
          <w:bCs/>
          <w:sz w:val="24"/>
          <w:szCs w:val="24"/>
        </w:rPr>
        <w:t>Условия и срок (период, график) поставки товара:</w:t>
      </w:r>
    </w:p>
    <w:p>
      <w:pPr>
        <w:pStyle w:val="Normal"/>
        <w:numPr>
          <w:ilvl w:val="0"/>
          <w:numId w:val="0"/>
        </w:numPr>
        <w:spacing w:before="0" w:after="0"/>
        <w:ind w:hanging="0" w:left="0"/>
        <w:jc w:val="both"/>
        <w:rPr>
          <w:rFonts w:ascii="Liberation Serif" w:hAnsi="Liberation Serif"/>
          <w:sz w:val="24"/>
          <w:szCs w:val="24"/>
        </w:rPr>
      </w:pPr>
      <w:r>
        <w:rPr>
          <w:rFonts w:ascii="Liberation Serif" w:hAnsi="Liberation Serif"/>
          <w:bCs/>
          <w:sz w:val="24"/>
          <w:szCs w:val="24"/>
        </w:rPr>
        <w:t>Период поставки: 7 календарных дней с даты заключения Контракта.</w:t>
      </w:r>
    </w:p>
    <w:p>
      <w:pPr>
        <w:pStyle w:val="ListParagraph"/>
        <w:numPr>
          <w:ilvl w:val="0"/>
          <w:numId w:val="1"/>
        </w:numPr>
        <w:spacing w:lineRule="atLeast" w:line="100" w:before="0" w:after="0"/>
        <w:ind w:hanging="0" w:left="0"/>
        <w:jc w:val="both"/>
        <w:rPr>
          <w:rFonts w:ascii="Liberation Serif" w:hAnsi="Liberation Serif"/>
          <w:sz w:val="24"/>
          <w:szCs w:val="24"/>
        </w:rPr>
      </w:pPr>
      <w:r>
        <w:rPr>
          <w:rFonts w:ascii="Liberation Serif" w:hAnsi="Liberation Serif"/>
          <w:b/>
          <w:bCs/>
          <w:sz w:val="24"/>
          <w:szCs w:val="24"/>
        </w:rPr>
        <w:t>Обязательные (минимальные) требования к поставляемому Товару, его маркировке, качеству, безопасности и упаковке:</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Весь поставляемый товар должен быть новым (товаром, который не был в употреблении, не утратил своих потребительских свойств), серийно выпускаемым.</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Весь поставляемый Товар должен соответствовать требованиям, техническим условия.</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 xml:space="preserve">Товар должен поставляться в надлежаще упакованных коробке/таре/контейнере; упаковка не должна иметь нарушений и повреждений. </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Требования к безопасности: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pPr>
        <w:pStyle w:val="Normal"/>
        <w:numPr>
          <w:ilvl w:val="0"/>
          <w:numId w:val="1"/>
        </w:numPr>
        <w:spacing w:lineRule="atLeast" w:line="100" w:before="0" w:after="0"/>
        <w:ind w:hanging="0" w:left="0"/>
        <w:jc w:val="both"/>
        <w:rPr>
          <w:rFonts w:ascii="Liberation Serif" w:hAnsi="Liberation Serif"/>
          <w:sz w:val="24"/>
          <w:szCs w:val="24"/>
        </w:rPr>
      </w:pPr>
      <w:r>
        <w:rPr>
          <w:rFonts w:ascii="Liberation Serif" w:hAnsi="Liberation Serif"/>
          <w:b/>
          <w:bCs/>
          <w:sz w:val="24"/>
          <w:szCs w:val="24"/>
        </w:rPr>
        <w:t>Срок гарантии:</w:t>
      </w:r>
    </w:p>
    <w:p>
      <w:pPr>
        <w:pStyle w:val="Normal"/>
        <w:numPr>
          <w:ilvl w:val="0"/>
          <w:numId w:val="0"/>
        </w:numPr>
        <w:spacing w:before="0" w:after="0"/>
        <w:ind w:hanging="0" w:left="0"/>
        <w:jc w:val="both"/>
        <w:rPr>
          <w:rFonts w:ascii="Liberation Serif" w:hAnsi="Liberation Serif"/>
          <w:sz w:val="24"/>
          <w:szCs w:val="24"/>
        </w:rPr>
      </w:pPr>
      <w:r>
        <w:rPr>
          <w:rFonts w:ascii="Liberation Serif" w:hAnsi="Liberation Serif"/>
          <w:bCs/>
          <w:sz w:val="24"/>
          <w:szCs w:val="24"/>
        </w:rPr>
        <w:t>Срок гарантии 12 (двенадцать) месяцев с даты продажи Товара.</w:t>
      </w:r>
    </w:p>
    <w:p>
      <w:pPr>
        <w:pStyle w:val="Normal"/>
        <w:numPr>
          <w:ilvl w:val="0"/>
          <w:numId w:val="1"/>
        </w:numPr>
        <w:spacing w:lineRule="atLeast" w:line="100" w:before="0" w:after="0"/>
        <w:ind w:hanging="0" w:left="0"/>
        <w:jc w:val="both"/>
        <w:rPr>
          <w:rFonts w:ascii="Liberation Serif" w:hAnsi="Liberation Serif"/>
          <w:sz w:val="24"/>
          <w:szCs w:val="24"/>
        </w:rPr>
      </w:pPr>
      <w:r>
        <w:rPr>
          <w:rFonts w:ascii="Liberation Serif" w:hAnsi="Liberation Serif"/>
          <w:b/>
          <w:bCs/>
          <w:sz w:val="24"/>
          <w:szCs w:val="24"/>
        </w:rPr>
        <w:t>Требования к сопроводительной документации на поставляемый Товар:</w:t>
      </w:r>
    </w:p>
    <w:p>
      <w:pPr>
        <w:pStyle w:val="Normal"/>
        <w:numPr>
          <w:ilvl w:val="1"/>
          <w:numId w:val="1"/>
        </w:numPr>
        <w:spacing w:before="0" w:after="0"/>
        <w:ind w:hanging="0" w:left="0"/>
        <w:jc w:val="both"/>
        <w:rPr>
          <w:rFonts w:ascii="Liberation Serif" w:hAnsi="Liberation Serif"/>
          <w:sz w:val="24"/>
          <w:szCs w:val="24"/>
        </w:rPr>
      </w:pPr>
      <w:r>
        <w:rPr>
          <w:rFonts w:ascii="Liberation Serif" w:hAnsi="Liberation Serif"/>
          <w:bCs/>
          <w:sz w:val="24"/>
          <w:szCs w:val="24"/>
        </w:rPr>
        <w:t>Поставщик предоставляет Заказчику следующие относящиеся к Товару документы:</w:t>
      </w:r>
    </w:p>
    <w:p>
      <w:pPr>
        <w:pStyle w:val="ListParagraph"/>
        <w:numPr>
          <w:ilvl w:val="0"/>
          <w:numId w:val="4"/>
        </w:numPr>
        <w:spacing w:before="0" w:after="0"/>
        <w:jc w:val="both"/>
        <w:rPr>
          <w:rFonts w:ascii="Liberation Serif" w:hAnsi="Liberation Serif"/>
          <w:sz w:val="24"/>
          <w:szCs w:val="24"/>
        </w:rPr>
      </w:pPr>
      <w:r>
        <w:rPr>
          <w:rFonts w:ascii="Liberation Serif" w:hAnsi="Liberation Serif"/>
          <w:bCs/>
          <w:sz w:val="24"/>
          <w:szCs w:val="24"/>
        </w:rPr>
        <w:t>ТОРГ-12 либо УПД;</w:t>
      </w:r>
    </w:p>
    <w:p>
      <w:pPr>
        <w:pStyle w:val="ListParagraph"/>
        <w:numPr>
          <w:ilvl w:val="0"/>
          <w:numId w:val="4"/>
        </w:numPr>
        <w:spacing w:before="0" w:after="0"/>
        <w:jc w:val="both"/>
        <w:rPr>
          <w:rFonts w:ascii="Liberation Serif" w:hAnsi="Liberation Serif"/>
          <w:sz w:val="24"/>
          <w:szCs w:val="24"/>
        </w:rPr>
      </w:pPr>
      <w:r>
        <w:rPr>
          <w:rFonts w:ascii="Liberation Serif" w:hAnsi="Liberation Serif"/>
          <w:bCs/>
          <w:sz w:val="24"/>
          <w:szCs w:val="24"/>
        </w:rPr>
        <w:t>Счет-фактура (при условии поставки Товара по товарной накладной по форме ТОРГ-12);</w:t>
      </w:r>
    </w:p>
    <w:p>
      <w:pPr>
        <w:pStyle w:val="ListParagraph"/>
        <w:numPr>
          <w:ilvl w:val="0"/>
          <w:numId w:val="4"/>
        </w:numPr>
        <w:jc w:val="both"/>
        <w:rPr>
          <w:rFonts w:ascii="Liberation Serif" w:hAnsi="Liberation Serif"/>
          <w:sz w:val="24"/>
          <w:szCs w:val="24"/>
        </w:rPr>
      </w:pPr>
      <w:r>
        <w:rPr>
          <w:rFonts w:ascii="Liberation Serif" w:hAnsi="Liberation Serif"/>
          <w:bCs/>
          <w:sz w:val="24"/>
          <w:szCs w:val="24"/>
        </w:rPr>
        <w:t>Счет на оплату со ссылкой на реквизиты контракта.</w:t>
      </w:r>
    </w:p>
    <w:p>
      <w:pPr>
        <w:pStyle w:val="ListParagraph"/>
        <w:numPr>
          <w:ilvl w:val="0"/>
          <w:numId w:val="1"/>
        </w:numPr>
        <w:ind w:hanging="0" w:left="0"/>
        <w:jc w:val="both"/>
        <w:rPr>
          <w:rFonts w:ascii="Liberation Serif" w:hAnsi="Liberation Serif"/>
          <w:bCs/>
          <w:sz w:val="24"/>
          <w:szCs w:val="24"/>
        </w:rPr>
      </w:pPr>
      <w:r>
        <w:rPr>
          <w:rFonts w:ascii="Liberation Serif" w:hAnsi="Liberation Serif"/>
          <w:bCs/>
          <w:sz w:val="24"/>
          <w:szCs w:val="24"/>
        </w:rPr>
      </w:r>
    </w:p>
    <w:tbl>
      <w:tblPr>
        <w:tblW w:w="14575" w:type="dxa"/>
        <w:jc w:val="left"/>
        <w:tblInd w:w="0" w:type="dxa"/>
        <w:tblLayout w:type="fixed"/>
        <w:tblCellMar>
          <w:top w:w="0" w:type="dxa"/>
          <w:left w:w="70" w:type="dxa"/>
          <w:bottom w:w="0" w:type="dxa"/>
          <w:right w:w="70" w:type="dxa"/>
        </w:tblCellMar>
      </w:tblPr>
      <w:tblGrid>
        <w:gridCol w:w="6937"/>
        <w:gridCol w:w="7638"/>
      </w:tblGrid>
      <w:tr>
        <w:trPr>
          <w:trHeight w:val="80" w:hRule="atLeast"/>
        </w:trPr>
        <w:tc>
          <w:tcPr>
            <w:tcW w:w="6937"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Заказчик:</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n" w:hAnsi="Liberation Serif;Times New Roman" w:eastAsia="Times New Roman" w:cs="Liberation Serif;Times New Roman"/>
              </w:rPr>
            </w:pPr>
            <w:r>
              <w:rPr>
                <w:rFonts w:eastAsia="Times New Roman" w:cs="Liberation Serif;Times New Roman" w:ascii="Liberation Serif;Times New Roman" w:hAnsi="Liberation Serif;Times New Roman"/>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c>
          <w:tcPr>
            <w:tcW w:w="7638" w:type="dxa"/>
            <w:tcBorders/>
          </w:tcPr>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b/>
              </w:rPr>
              <w:t>Поставщик</w:t>
            </w:r>
            <w:r>
              <w:rPr>
                <w:rFonts w:cs="Liberation Serif;Times New Roman" w:ascii="Liberation Serif;Times New Roman" w:hAnsi="Liberation Serif;Times New Roman"/>
                <w:b/>
                <w:caps/>
              </w:rPr>
              <w:t>:</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sz w:val="24"/>
                <w:szCs w:val="24"/>
              </w:rPr>
              <w:t>__________________ (</w:t>
            </w:r>
            <w:r>
              <w:rPr>
                <w:rFonts w:eastAsia="Times New Roman" w:cs="Liberation Serif;Times New Roman" w:ascii="Liberation Serif;Times New Roman" w:hAnsi="Liberation Serif;Times New Roman"/>
                <w:b/>
                <w:bCs/>
                <w:sz w:val="24"/>
                <w:szCs w:val="24"/>
              </w:rPr>
              <w:t>________________</w:t>
            </w:r>
            <w:r>
              <w:rPr>
                <w:rFonts w:eastAsia="Times New Roman" w:cs="Liberation Serif;Times New Roman" w:ascii="Liberation Serif;Times New Roman" w:hAnsi="Liberation Serif;Times New Roman"/>
                <w:sz w:val="24"/>
                <w:szCs w:val="24"/>
              </w:rPr>
              <w:t>)</w:t>
            </w:r>
          </w:p>
          <w:p>
            <w:pPr>
              <w:pStyle w:val="Normal"/>
              <w:widowControl w:val="false"/>
              <w:spacing w:lineRule="atLeast" w:line="100" w:before="0" w:after="0"/>
              <w:jc w:val="both"/>
              <w:rPr>
                <w:rFonts w:ascii="Liberation Serif;Times New Roman" w:hAnsi="Liberation Serif;Times New Roman" w:eastAsia="Times New Roman" w:cs="Liberation Serif;Times New Roman"/>
                <w:b/>
                <w:bCs/>
                <w:sz w:val="24"/>
                <w:szCs w:val="24"/>
              </w:rPr>
            </w:pPr>
            <w:r>
              <w:rPr>
                <w:rFonts w:eastAsia="Times New Roman" w:cs="Liberation Serif;Times New Roman" w:ascii="Liberation Serif;Times New Roman" w:hAnsi="Liberation Serif;Times New Roman"/>
                <w:b/>
                <w:bCs/>
                <w:sz w:val="24"/>
                <w:szCs w:val="24"/>
              </w:rPr>
            </w:r>
          </w:p>
          <w:p>
            <w:pPr>
              <w:pStyle w:val="Normal"/>
              <w:widowControl w:val="false"/>
              <w:spacing w:lineRule="atLeast" w:line="100" w:before="0" w:after="0"/>
              <w:jc w:val="both"/>
              <w:rPr>
                <w:rFonts w:ascii="Liberation Serif;Times New Roman" w:hAnsi="Liberation Serif;Times New Roman" w:cs="Liberation Serif;Times New Roman"/>
                <w:caps/>
              </w:rPr>
            </w:pPr>
            <w:r>
              <w:rPr>
                <w:rFonts w:eastAsia="Times New Roman" w:cs="Liberation Serif;Times New Roman" w:ascii="Liberation Serif;Times New Roman" w:hAnsi="Liberation Serif;Times New Roman"/>
                <w:sz w:val="24"/>
                <w:szCs w:val="24"/>
              </w:rPr>
              <w:t>«_____»______________20___г.</w:t>
            </w:r>
          </w:p>
          <w:p>
            <w:pPr>
              <w:pStyle w:val="BodyTextIndent"/>
              <w:widowControl w:val="false"/>
              <w:spacing w:lineRule="atLeast" w:line="100" w:before="0" w:after="0"/>
              <w:ind w:left="0" w:right="0"/>
              <w:jc w:val="both"/>
              <w:rPr>
                <w:rFonts w:ascii="Liberation Serif;Times New Roman" w:hAnsi="Liberation Serif;Times New Roman" w:cs="Liberation Serif;Times New Roman"/>
                <w:caps/>
              </w:rPr>
            </w:pPr>
            <w:r>
              <w:rPr>
                <w:rFonts w:cs="Liberation Serif;Times New Roman" w:ascii="Liberation Serif;Times New Roman" w:hAnsi="Liberation Serif;Times New Roman"/>
                <w:caps/>
              </w:rPr>
            </w:r>
          </w:p>
        </w:tc>
      </w:tr>
    </w:tbl>
    <w:p>
      <w:pPr>
        <w:pStyle w:val="Normal"/>
        <w:numPr>
          <w:ilvl w:val="0"/>
          <w:numId w:val="1"/>
        </w:numPr>
        <w:ind w:hanging="0" w:left="0"/>
        <w:jc w:val="both"/>
        <w:rPr>
          <w:bCs/>
          <w:sz w:val="20"/>
          <w:szCs w:val="20"/>
        </w:rPr>
      </w:pPr>
      <w:r>
        <w:rPr>
          <w:bCs/>
          <w:sz w:val="20"/>
          <w:szCs w:val="20"/>
        </w:rPr>
      </w:r>
    </w:p>
    <w:p>
      <w:pPr>
        <w:pStyle w:val="ListParagraph"/>
        <w:widowControl/>
        <w:numPr>
          <w:ilvl w:val="0"/>
          <w:numId w:val="1"/>
        </w:numPr>
        <w:suppressAutoHyphens w:val="true"/>
        <w:bidi w:val="0"/>
        <w:spacing w:before="0" w:after="0"/>
        <w:ind w:hanging="0" w:left="0" w:right="0"/>
        <w:jc w:val="both"/>
        <w:rPr>
          <w:bCs/>
          <w:sz w:val="20"/>
          <w:szCs w:val="20"/>
        </w:rPr>
      </w:pPr>
      <w:r>
        <w:rPr>
          <w:rFonts w:ascii="Liberation Serif" w:hAnsi="Liberation Serif"/>
          <w:b/>
          <w:bCs/>
          <w:sz w:val="20"/>
          <w:szCs w:val="20"/>
        </w:rPr>
        <w:t xml:space="preserve">                            </w:t>
      </w:r>
    </w:p>
    <w:sectPr>
      <w:headerReference w:type="even" r:id="rId30"/>
      <w:headerReference w:type="default" r:id="rId31"/>
      <w:headerReference w:type="first" r:id="rId32"/>
      <w:footerReference w:type="even" r:id="rId33"/>
      <w:footerReference w:type="default" r:id="rId34"/>
      <w:footerReference w:type="first" r:id="rId35"/>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Courier New">
    <w:charset w:val="01"/>
    <w:family w:val="roman"/>
    <w:pitch w:val="variable"/>
  </w:font>
  <w:font w:name="Wingdings">
    <w:charset w:val="02"/>
    <w:family w:val="roman"/>
    <w:pitch w:val="variable"/>
  </w:font>
  <w:font w:name="Times New Roman">
    <w:charset w:val="01"/>
    <w:family w:val="roman"/>
    <w:pitch w:val="variable"/>
  </w:font>
  <w:font w:name="Liberation Mono">
    <w:altName w:val="Courier New"/>
    <w:charset w:val="01"/>
    <w:family w:val="roman"/>
    <w:pitch w:val="variable"/>
  </w:font>
  <w:font w:name="OpenSymbol">
    <w:altName w:val="Arial Unicode MS"/>
    <w:charset w:val="01"/>
    <w:family w:val="roman"/>
    <w:pitch w:val="variable"/>
  </w:font>
  <w:font w:name="OpenSymbol">
    <w:altName w:val="Arial Unicode MS"/>
    <w:charset w:val="02"/>
    <w:family w:val="roman"/>
    <w:pitch w:val="variable"/>
  </w:font>
  <w:font w:name="Times">
    <w:altName w:val="Times New Roman"/>
    <w:charset w:val="01"/>
    <w:family w:val="swiss"/>
    <w:pitch w:val="variable"/>
  </w:font>
  <w:font w:name="Liberation Sans">
    <w:altName w:val="Arial"/>
    <w:charset w:val="01"/>
    <w:family w:val="swiss"/>
    <w:pitch w:val="variable"/>
  </w:font>
  <w:font w:name="Tahoma">
    <w:charset w:val="01"/>
    <w:family w:val="swiss"/>
    <w:pitch w:val="variable"/>
  </w:font>
  <w:font w:name="Liberation Serif">
    <w:altName w:val="Times New Roman"/>
    <w:charset w:val="01"/>
    <w:family w:val="swiss"/>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2"/>
      <w:numFmt w:val="decimal"/>
      <w:lvlText w:val="%1."/>
      <w:lvlJc w:val="left"/>
      <w:pPr>
        <w:tabs>
          <w:tab w:val="num" w:pos="720"/>
        </w:tabs>
        <w:ind w:left="720" w:hanging="360"/>
      </w:pPr>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isplayBackgroundShape/>
  <w:defaultTabStop w:val="708"/>
  <w:autoHyphenation w:val="true"/>
  <w:hyphenationZone w:val="0"/>
  <w:compat>
    <w:adjustLineHeightInTable/>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Heading1">
    <w:name w:val="heading 1"/>
    <w:basedOn w:val="Normal"/>
    <w:next w:val="BodyText"/>
    <w:qFormat/>
    <w:pPr>
      <w:keepNext w:val="true"/>
      <w:widowControl w:val="false"/>
      <w:numPr>
        <w:ilvl w:val="0"/>
        <w:numId w:val="1"/>
      </w:numPr>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WW8Num2z0" w:customStyle="1">
    <w:name w:val="WW8Num2z0"/>
    <w:qFormat/>
    <w:rPr>
      <w:rFonts w:cs="Times New Roman"/>
      <w:b/>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0" w:customStyle="1">
    <w:name w:val="WW8Num5z0"/>
    <w:qFormat/>
    <w:rPr>
      <w:rFonts w:ascii="Calibri" w:hAnsi="Calibri" w:cs="Calibri"/>
      <w:sz w:val="20"/>
    </w:rPr>
  </w:style>
  <w:style w:type="character" w:styleId="WW8Num5z1" w:customStyle="1">
    <w:name w:val="WW8Num5z1"/>
    <w:qFormat/>
    <w:rPr>
      <w:sz w:val="20"/>
    </w:rPr>
  </w:style>
  <w:style w:type="character" w:styleId="WW8Num7z0" w:customStyle="1">
    <w:name w:val="WW8Num7z0"/>
    <w:qFormat/>
    <w:rPr>
      <w:b w:val="false"/>
      <w:bCs/>
    </w:rPr>
  </w:style>
  <w:style w:type="character" w:styleId="WW8Num7z1" w:customStyle="1">
    <w:name w:val="WW8Num7z1"/>
    <w:qFormat/>
    <w:rPr>
      <w:b w:val="false"/>
      <w:bCs w:val="false"/>
    </w:rPr>
  </w:style>
  <w:style w:type="character" w:styleId="WW8Num6z0" w:customStyle="1">
    <w:name w:val="WW8Num6z0"/>
    <w:qFormat/>
    <w:rPr>
      <w:b w:val="false"/>
      <w:bCs/>
    </w:rPr>
  </w:style>
  <w:style w:type="character" w:styleId="WW8Num6z1" w:customStyle="1">
    <w:name w:val="WW8Num6z1"/>
    <w:qFormat/>
    <w:rPr>
      <w:b w:val="false"/>
      <w:bCs w:val="false"/>
    </w:rPr>
  </w:style>
  <w:style w:type="character" w:styleId="8" w:customStyle="1">
    <w:name w:val="Основной шрифт абзаца8"/>
    <w:qFormat/>
    <w:rPr/>
  </w:style>
  <w:style w:type="character" w:styleId="7" w:customStyle="1">
    <w:name w:val="Основной шрифт абзаца7"/>
    <w:qFormat/>
    <w:rPr/>
  </w:style>
  <w:style w:type="character" w:styleId="6" w:customStyle="1">
    <w:name w:val="Основной шрифт абзаца6"/>
    <w:qFormat/>
    <w:rPr/>
  </w:style>
  <w:style w:type="character" w:styleId="5" w:customStyle="1">
    <w:name w:val="Основной шрифт абзаца5"/>
    <w:qFormat/>
    <w:rPr/>
  </w:style>
  <w:style w:type="character" w:styleId="WW8Num5z2" w:customStyle="1">
    <w:name w:val="WW8Num5z2"/>
    <w:qFormat/>
    <w:rPr>
      <w:rFonts w:ascii="Wingdings" w:hAnsi="Wingdings" w:cs="Wingdings"/>
      <w:sz w:val="20"/>
    </w:rPr>
  </w:style>
  <w:style w:type="character" w:styleId="WW8Num6z2" w:customStyle="1">
    <w:name w:val="WW8Num6z2"/>
    <w:qFormat/>
    <w:rPr>
      <w:rFonts w:ascii="Wingdings" w:hAnsi="Wingdings" w:cs="Wingdings"/>
      <w:sz w:val="20"/>
    </w:rPr>
  </w:style>
  <w:style w:type="character" w:styleId="WW8Num7z2" w:customStyle="1">
    <w:name w:val="WW8Num7z2"/>
    <w:qFormat/>
    <w:rPr>
      <w:rFonts w:ascii="Wingdings" w:hAnsi="Wingdings" w:cs="Wingdings"/>
      <w:sz w:val="20"/>
    </w:rPr>
  </w:style>
  <w:style w:type="character" w:styleId="4" w:customStyle="1">
    <w:name w:val="Основной шрифт абзаца4"/>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1" w:customStyle="1">
    <w:name w:val="Основной шрифт абзаца1"/>
    <w:qFormat/>
    <w:rPr/>
  </w:style>
  <w:style w:type="character" w:styleId="11" w:customStyle="1">
    <w:name w:val="Заголовок 1 Знак"/>
    <w:qFormat/>
    <w:rPr>
      <w:rFonts w:ascii="Arial" w:hAnsi="Arial" w:eastAsia="Andale Sans UI;Arial Unicode MS" w:cs="Arial"/>
      <w:b/>
      <w:bCs/>
      <w:kern w:val="2"/>
      <w:sz w:val="32"/>
      <w:szCs w:val="32"/>
      <w:lang w:val="en-US"/>
    </w:rPr>
  </w:style>
  <w:style w:type="character" w:styleId="21" w:customStyle="1">
    <w:name w:val="Заголовок 2 Знак"/>
    <w:qFormat/>
    <w:rPr>
      <w:rFonts w:ascii="Cambria" w:hAnsi="Cambria" w:cs="Cambria"/>
      <w:b/>
      <w:bCs/>
      <w:i/>
      <w:iCs/>
      <w:sz w:val="28"/>
      <w:szCs w:val="28"/>
    </w:rPr>
  </w:style>
  <w:style w:type="character" w:styleId="31" w:customStyle="1">
    <w:name w:val="Основной текст 3 Знак"/>
    <w:qFormat/>
    <w:rPr>
      <w:rFonts w:eastAsia="Times New Roman"/>
      <w:sz w:val="16"/>
      <w:szCs w:val="16"/>
    </w:rPr>
  </w:style>
  <w:style w:type="character" w:styleId="Style5" w:customStyle="1">
    <w:name w:val="Основной текст с отступом Знак"/>
    <w:qFormat/>
    <w:rPr>
      <w:rFonts w:ascii="Calibri" w:hAnsi="Calibri" w:cs="Calibri"/>
      <w:sz w:val="22"/>
      <w:szCs w:val="22"/>
    </w:rPr>
  </w:style>
  <w:style w:type="character" w:styleId="22" w:customStyle="1">
    <w:name w:val="Основной текст 2 Знак"/>
    <w:qFormat/>
    <w:rPr>
      <w:rFonts w:ascii="Calibri" w:hAnsi="Calibri" w:cs="Calibri"/>
      <w:sz w:val="22"/>
      <w:szCs w:val="22"/>
      <w:lang w:val="en-US"/>
    </w:rPr>
  </w:style>
  <w:style w:type="character" w:styleId="Style6" w:customStyle="1">
    <w:name w:val="Текст сноски Знак"/>
    <w:qFormat/>
    <w:rPr>
      <w:rFonts w:ascii="Calibri" w:hAnsi="Calibri" w:cs="Calibri"/>
    </w:rPr>
  </w:style>
  <w:style w:type="character" w:styleId="footnotereference1" w:customStyle="1">
    <w:name w:val="footnote reference1"/>
    <w:qFormat/>
    <w:rPr>
      <w:vertAlign w:val="superscript"/>
    </w:rPr>
  </w:style>
  <w:style w:type="character" w:styleId="Hyperlink">
    <w:name w:val="Hyperlink"/>
    <w:rPr>
      <w:color w:val="0000FF"/>
      <w:u w:val="single"/>
    </w:rPr>
  </w:style>
  <w:style w:type="character" w:styleId="ConsPlusNormal" w:customStyle="1">
    <w:name w:val="ConsPlusNormal Знак"/>
    <w:qFormat/>
    <w:rPr>
      <w:rFonts w:ascii="Calibri" w:hAnsi="Calibri" w:cs="Calibri"/>
      <w:sz w:val="22"/>
      <w:szCs w:val="22"/>
    </w:rPr>
  </w:style>
  <w:style w:type="character" w:styleId="Style7" w:customStyle="1">
    <w:name w:val="Верхний колонтитул Знак"/>
    <w:qFormat/>
    <w:rPr>
      <w:rFonts w:ascii="Calibri" w:hAnsi="Calibri" w:cs="Calibri"/>
      <w:sz w:val="22"/>
      <w:szCs w:val="22"/>
    </w:rPr>
  </w:style>
  <w:style w:type="character" w:styleId="Style8" w:customStyle="1">
    <w:name w:val="Нижний колонтитул Знак"/>
    <w:qFormat/>
    <w:rPr>
      <w:rFonts w:ascii="Calibri" w:hAnsi="Calibri" w:cs="Calibri"/>
      <w:sz w:val="22"/>
      <w:szCs w:val="22"/>
    </w:rPr>
  </w:style>
  <w:style w:type="character" w:styleId="Style9" w:customStyle="1">
    <w:name w:val="Символ сноски"/>
    <w:qFormat/>
    <w:rPr>
      <w:vertAlign w:val="superscript"/>
    </w:rPr>
  </w:style>
  <w:style w:type="character" w:styleId="12" w:customStyle="1">
    <w:name w:val="Знак сноски1"/>
    <w:qFormat/>
    <w:rPr>
      <w:vertAlign w:val="superscript"/>
    </w:rPr>
  </w:style>
  <w:style w:type="character" w:styleId="Style10" w:customStyle="1">
    <w:name w:val="Символы концевой сноски"/>
    <w:qFormat/>
    <w:rPr>
      <w:vertAlign w:val="superscript"/>
    </w:rPr>
  </w:style>
  <w:style w:type="character" w:styleId="WW-" w:customStyle="1">
    <w:name w:val="WW-Символы концевой сноски"/>
    <w:qFormat/>
    <w:rPr/>
  </w:style>
  <w:style w:type="character" w:styleId="Style11" w:customStyle="1">
    <w:name w:val="Символ нумерации"/>
    <w:qFormat/>
    <w:rPr/>
  </w:style>
  <w:style w:type="character" w:styleId="Style12" w:customStyle="1">
    <w:name w:val="Символ концевой сноски"/>
    <w:qFormat/>
    <w:rPr>
      <w:vertAlign w:val="superscript"/>
    </w:rPr>
  </w:style>
  <w:style w:type="character" w:styleId="FootnoteReference2" w:customStyle="1">
    <w:name w:val="Footnote Reference2"/>
    <w:qFormat/>
    <w:rPr>
      <w:vertAlign w:val="superscript"/>
    </w:rPr>
  </w:style>
  <w:style w:type="character" w:styleId="EndnoteReference1" w:customStyle="1">
    <w:name w:val="Endnote Reference1"/>
    <w:qFormat/>
    <w:rPr>
      <w:vertAlign w:val="superscript"/>
    </w:rPr>
  </w:style>
  <w:style w:type="character" w:styleId="FootnoteReference3" w:customStyle="1">
    <w:name w:val="Footnote Reference3"/>
    <w:qFormat/>
    <w:rPr>
      <w:vertAlign w:val="superscript"/>
    </w:rPr>
  </w:style>
  <w:style w:type="character" w:styleId="EndnoteReference2" w:customStyle="1">
    <w:name w:val="Endnote Reference2"/>
    <w:qFormat/>
    <w:rPr>
      <w:vertAlign w:val="superscript"/>
    </w:rPr>
  </w:style>
  <w:style w:type="character" w:styleId="23" w:customStyle="1">
    <w:name w:val="Знак сноски2"/>
    <w:qFormat/>
    <w:rPr>
      <w:vertAlign w:val="superscript"/>
    </w:rPr>
  </w:style>
  <w:style w:type="character" w:styleId="13" w:customStyle="1">
    <w:name w:val="Знак концевой сноски1"/>
    <w:qFormat/>
    <w:rPr>
      <w:vertAlign w:val="superscript"/>
    </w:rPr>
  </w:style>
  <w:style w:type="character" w:styleId="FootnoteReference4" w:customStyle="1">
    <w:name w:val="Footnote Reference4"/>
    <w:qFormat/>
    <w:rPr>
      <w:vertAlign w:val="superscript"/>
    </w:rPr>
  </w:style>
  <w:style w:type="character" w:styleId="EndnoteReference3" w:customStyle="1">
    <w:name w:val="Endnote Reference3"/>
    <w:qFormat/>
    <w:rPr>
      <w:vertAlign w:val="superscript"/>
    </w:rPr>
  </w:style>
  <w:style w:type="character" w:styleId="FootnoteReference5" w:customStyle="1">
    <w:name w:val="Footnote Reference5"/>
    <w:qFormat/>
    <w:rPr>
      <w:vertAlign w:val="superscript"/>
    </w:rPr>
  </w:style>
  <w:style w:type="character" w:styleId="EndnoteReference4" w:customStyle="1">
    <w:name w:val="Endnote Reference4"/>
    <w:qFormat/>
    <w:rPr>
      <w:vertAlign w:val="superscript"/>
    </w:rPr>
  </w:style>
  <w:style w:type="character" w:styleId="32" w:customStyle="1">
    <w:name w:val="Знак сноски3"/>
    <w:qFormat/>
    <w:rPr>
      <w:vertAlign w:val="superscript"/>
    </w:rPr>
  </w:style>
  <w:style w:type="character" w:styleId="24" w:customStyle="1">
    <w:name w:val="Знак концевой сноски2"/>
    <w:qFormat/>
    <w:rPr>
      <w:vertAlign w:val="superscript"/>
    </w:rPr>
  </w:style>
  <w:style w:type="character" w:styleId="FootnoteReference6" w:customStyle="1">
    <w:name w:val="Footnote Reference6"/>
    <w:qFormat/>
    <w:rPr>
      <w:vertAlign w:val="superscript"/>
    </w:rPr>
  </w:style>
  <w:style w:type="character" w:styleId="EndnoteReference5" w:customStyle="1">
    <w:name w:val="Endnote Reference5"/>
    <w:qFormat/>
    <w:rPr>
      <w:vertAlign w:val="superscript"/>
    </w:rPr>
  </w:style>
  <w:style w:type="character" w:styleId="FootnoteReference7" w:customStyle="1">
    <w:name w:val="Footnote Reference7"/>
    <w:qFormat/>
    <w:rPr>
      <w:vertAlign w:val="superscript"/>
    </w:rPr>
  </w:style>
  <w:style w:type="character" w:styleId="user" w:customStyle="1">
    <w:name w:val="Символ концевой сноски (user)"/>
    <w:qFormat/>
    <w:rPr>
      <w:vertAlign w:val="superscript"/>
    </w:rPr>
  </w:style>
  <w:style w:type="character" w:styleId="EndnoteReference">
    <w:name w:val="endnote reference"/>
    <w:rPr>
      <w:vertAlign w:val="superscript"/>
    </w:rPr>
  </w:style>
  <w:style w:type="character" w:styleId="user1" w:customStyle="1">
    <w:name w:val="Символ сноски (user)"/>
    <w:qFormat/>
    <w:rPr>
      <w:vertAlign w:val="superscript"/>
    </w:rPr>
  </w:style>
  <w:style w:type="character" w:styleId="FootnoteReference">
    <w:name w:val="footnote reference"/>
    <w:rPr>
      <w:vertAlign w:val="superscript"/>
    </w:rPr>
  </w:style>
  <w:style w:type="character" w:styleId="FollowedHyperlink">
    <w:name w:val="FollowedHyperlink"/>
    <w:rPr>
      <w:color w:val="0000FF"/>
      <w:u w:val="single"/>
    </w:rPr>
  </w:style>
  <w:style w:type="character" w:styleId="rvts8" w:customStyle="1">
    <w:name w:val="rvts8"/>
    <w:qFormat/>
    <w:rPr>
      <w:rFonts w:ascii="Times New Roman" w:hAnsi="Times New Roman" w:cs="Times New Roman"/>
      <w:b/>
      <w:bCs/>
      <w:sz w:val="24"/>
      <w:szCs w:val="24"/>
    </w:rPr>
  </w:style>
  <w:style w:type="character" w:styleId="33" w:customStyle="1">
    <w:name w:val="Заголовок 3 Знак"/>
    <w:qFormat/>
    <w:rPr>
      <w:rFonts w:ascii="Arial" w:hAnsi="Arial" w:eastAsia="Arial" w:cs="Arial"/>
      <w:sz w:val="30"/>
      <w:szCs w:val="30"/>
    </w:rPr>
  </w:style>
  <w:style w:type="character" w:styleId="41" w:customStyle="1">
    <w:name w:val="Заголовок 4 Знак"/>
    <w:qFormat/>
    <w:rPr>
      <w:rFonts w:ascii="Arial" w:hAnsi="Arial" w:eastAsia="Arial" w:cs="Arial"/>
      <w:b/>
      <w:bCs/>
      <w:sz w:val="26"/>
      <w:szCs w:val="26"/>
    </w:rPr>
  </w:style>
  <w:style w:type="character" w:styleId="61" w:customStyle="1">
    <w:name w:val="Заголовок 6 Знак"/>
    <w:qFormat/>
    <w:rPr>
      <w:rFonts w:ascii="Arial" w:hAnsi="Arial" w:eastAsia="Arial" w:cs="Arial"/>
      <w:b/>
      <w:bCs/>
      <w:sz w:val="22"/>
      <w:szCs w:val="22"/>
    </w:rPr>
  </w:style>
  <w:style w:type="character" w:styleId="71" w:customStyle="1">
    <w:name w:val="Заголовок 7 Знак"/>
    <w:qFormat/>
    <w:rPr>
      <w:rFonts w:ascii="Arial" w:hAnsi="Arial" w:eastAsia="Arial" w:cs="Arial"/>
      <w:b/>
      <w:bCs/>
      <w:i/>
      <w:iCs/>
      <w:sz w:val="22"/>
      <w:szCs w:val="22"/>
    </w:rPr>
  </w:style>
  <w:style w:type="character" w:styleId="81" w:customStyle="1">
    <w:name w:val="Заголовок 8 Знак"/>
    <w:qFormat/>
    <w:rPr>
      <w:rFonts w:ascii="Arial" w:hAnsi="Arial" w:eastAsia="Arial" w:cs="Arial"/>
      <w:i/>
      <w:iCs/>
      <w:sz w:val="22"/>
      <w:szCs w:val="22"/>
    </w:rPr>
  </w:style>
  <w:style w:type="character" w:styleId="9" w:customStyle="1">
    <w:name w:val="Заголовок 9 Знак"/>
    <w:qFormat/>
    <w:rPr>
      <w:rFonts w:ascii="Arial" w:hAnsi="Arial" w:eastAsia="Arial" w:cs="Arial"/>
      <w:i/>
      <w:iCs/>
      <w:sz w:val="21"/>
      <w:szCs w:val="21"/>
    </w:rPr>
  </w:style>
  <w:style w:type="character" w:styleId="apple-style-span" w:customStyle="1">
    <w:name w:val="apple-style-span"/>
    <w:basedOn w:val="6"/>
    <w:qFormat/>
    <w:rPr/>
  </w:style>
  <w:style w:type="character" w:styleId="Character20style" w:customStyle="1">
    <w:name w:val="Character_20_style"/>
    <w:qFormat/>
    <w:rPr/>
  </w:style>
  <w:style w:type="character" w:styleId="Style13" w:customStyle="1">
    <w:name w:val="Исходный текст"/>
    <w:qFormat/>
    <w:rPr>
      <w:rFonts w:ascii="Liberation Mono;Courier New" w:hAnsi="Liberation Mono;Courier New" w:eastAsia="Noto Sans Mono CJK SC" w:cs="Liberation Mono;Courier New"/>
    </w:rPr>
  </w:style>
  <w:style w:type="character" w:styleId="Style14" w:customStyle="1">
    <w:name w:val="Маркеры"/>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katex-mathml" w:customStyle="1">
    <w:name w:val="katex-mathml"/>
    <w:basedOn w:val="DefaultParagraphFont"/>
    <w:qFormat/>
    <w:rPr/>
  </w:style>
  <w:style w:type="character" w:styleId="mbin" w:customStyle="1">
    <w:name w:val="mbin"/>
    <w:basedOn w:val="DefaultParagraphFont"/>
    <w:qFormat/>
    <w:rPr/>
  </w:style>
  <w:style w:type="character" w:styleId="mord" w:customStyle="1">
    <w:name w:val="mord"/>
    <w:basedOn w:val="DefaultParagraphFont"/>
    <w:qFormat/>
    <w:rPr/>
  </w:style>
  <w:style w:type="character" w:styleId="mspace" w:customStyle="1">
    <w:name w:val="mspace"/>
    <w:basedOn w:val="DefaultParagraphFont"/>
    <w:qFormat/>
    <w:rPr/>
  </w:style>
  <w:style w:type="character" w:styleId="mpunct" w:customStyle="1">
    <w:name w:val="mpunct"/>
    <w:basedOn w:val="DefaultParagraphFont"/>
    <w:qFormat/>
    <w:rPr/>
  </w:style>
  <w:style w:type="character" w:styleId="Emphasis">
    <w:name w:val="Emphasis"/>
    <w:qFormat/>
    <w:rPr>
      <w:i/>
      <w:iCs/>
    </w:rPr>
  </w:style>
  <w:style w:type="character" w:styleId="user2">
    <w:name w:val="Маркеры (user)"/>
    <w:qFormat/>
    <w:rPr>
      <w:rFonts w:ascii="OpenSymbol" w:hAnsi="OpenSymbol" w:eastAsia="OpenSymbol" w:cs="OpenSymbol"/>
    </w:rPr>
  </w:style>
  <w:style w:type="paragraph" w:styleId="Style15" w:customStyle="1">
    <w:name w:val="Заголовок"/>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MS Mincho"/>
      <w:i/>
      <w:iCs/>
      <w:sz w:val="24"/>
      <w:szCs w:val="24"/>
    </w:rPr>
  </w:style>
  <w:style w:type="paragraph" w:styleId="Style16" w:customStyle="1">
    <w:name w:val="Указатель"/>
    <w:basedOn w:val="Normal"/>
    <w:qFormat/>
    <w:pPr>
      <w:suppressLineNumbers/>
    </w:pPr>
    <w:rPr>
      <w:rFonts w:cs="Lohit Devanagari"/>
    </w:rPr>
  </w:style>
  <w:style w:type="paragraph" w:styleId="user3" w:customStyle="1">
    <w:name w:val="Заголовок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user4">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Lohit Devanagari"/>
      <w:i/>
      <w:iCs/>
      <w:sz w:val="24"/>
      <w:szCs w:val="24"/>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11" w:customStyle="1">
    <w:name w:val="caption1111"/>
    <w:basedOn w:val="Normal"/>
    <w:qFormat/>
    <w:pPr>
      <w:suppressLineNumbers/>
      <w:spacing w:before="120" w:after="120"/>
    </w:pPr>
    <w:rPr>
      <w:rFonts w:cs="Lohit Devanagari"/>
      <w:i/>
      <w:iCs/>
      <w:sz w:val="24"/>
      <w:szCs w:val="24"/>
    </w:rPr>
  </w:style>
  <w:style w:type="paragraph" w:styleId="caption11111" w:customStyle="1">
    <w:name w:val="caption11111"/>
    <w:basedOn w:val="Normal"/>
    <w:qFormat/>
    <w:pPr>
      <w:suppressLineNumbers/>
      <w:spacing w:before="120" w:after="120"/>
    </w:pPr>
    <w:rPr>
      <w:rFonts w:cs="Lohit Devanagari"/>
      <w:i/>
      <w:iCs/>
      <w:sz w:val="24"/>
      <w:szCs w:val="24"/>
    </w:rPr>
  </w:style>
  <w:style w:type="paragraph" w:styleId="91" w:customStyle="1">
    <w:name w:val="Указатель9"/>
    <w:basedOn w:val="Normal"/>
    <w:qFormat/>
    <w:pPr>
      <w:suppressLineNumbers/>
    </w:pPr>
    <w:rPr>
      <w:rFonts w:cs="Lohit Devanagari;MS Mincho"/>
    </w:rPr>
  </w:style>
  <w:style w:type="paragraph" w:styleId="caption111111" w:customStyle="1">
    <w:name w:val="caption111111"/>
    <w:basedOn w:val="Normal"/>
    <w:qFormat/>
    <w:pPr>
      <w:suppressLineNumbers/>
      <w:spacing w:before="120" w:after="120"/>
    </w:pPr>
    <w:rPr>
      <w:rFonts w:cs="Lohit Devanagari;MS Mincho"/>
      <w:i/>
      <w:iCs/>
      <w:sz w:val="24"/>
      <w:szCs w:val="24"/>
    </w:rPr>
  </w:style>
  <w:style w:type="paragraph" w:styleId="caption1111111" w:customStyle="1">
    <w:name w:val="caption1111111"/>
    <w:basedOn w:val="Normal"/>
    <w:qFormat/>
    <w:pPr>
      <w:suppressLineNumbers/>
      <w:spacing w:before="120" w:after="120"/>
    </w:pPr>
    <w:rPr>
      <w:rFonts w:cs="Lohit Devanagari;MS Mincho"/>
      <w:i/>
      <w:iCs/>
      <w:sz w:val="24"/>
      <w:szCs w:val="24"/>
    </w:rPr>
  </w:style>
  <w:style w:type="paragraph" w:styleId="caption11111111" w:customStyle="1">
    <w:name w:val="caption11111111"/>
    <w:basedOn w:val="Normal"/>
    <w:qFormat/>
    <w:pPr>
      <w:suppressLineNumbers/>
      <w:spacing w:before="120" w:after="120"/>
    </w:pPr>
    <w:rPr>
      <w:rFonts w:cs="Lohit Devanagari;MS Mincho"/>
      <w:i/>
      <w:iCs/>
      <w:sz w:val="24"/>
      <w:szCs w:val="24"/>
    </w:rPr>
  </w:style>
  <w:style w:type="paragraph" w:styleId="caption111111111" w:customStyle="1">
    <w:name w:val="caption111111111"/>
    <w:basedOn w:val="Normal"/>
    <w:qFormat/>
    <w:pPr>
      <w:suppressLineNumbers/>
      <w:spacing w:before="120" w:after="120"/>
    </w:pPr>
    <w:rPr>
      <w:rFonts w:cs="Lohit Devanagari;MS Mincho"/>
      <w:i/>
      <w:iCs/>
      <w:sz w:val="24"/>
      <w:szCs w:val="24"/>
    </w:rPr>
  </w:style>
  <w:style w:type="paragraph" w:styleId="caption1111111111" w:customStyle="1">
    <w:name w:val="caption1111111111"/>
    <w:basedOn w:val="Normal"/>
    <w:qFormat/>
    <w:pPr>
      <w:suppressLineNumbers/>
      <w:spacing w:before="120" w:after="120"/>
    </w:pPr>
    <w:rPr>
      <w:rFonts w:cs="Lohit Devanagari;MS Mincho"/>
      <w:i/>
      <w:iCs/>
      <w:sz w:val="24"/>
      <w:szCs w:val="24"/>
    </w:rPr>
  </w:style>
  <w:style w:type="paragraph" w:styleId="caption11111111111" w:customStyle="1">
    <w:name w:val="caption11111111111"/>
    <w:basedOn w:val="Normal"/>
    <w:qFormat/>
    <w:pPr>
      <w:suppressLineNumbers/>
      <w:spacing w:before="120" w:after="120"/>
    </w:pPr>
    <w:rPr>
      <w:rFonts w:cs="Lohit Devanagari;MS Mincho"/>
      <w:i/>
      <w:iCs/>
      <w:sz w:val="24"/>
      <w:szCs w:val="24"/>
    </w:rPr>
  </w:style>
  <w:style w:type="paragraph" w:styleId="caption111111111111" w:customStyle="1">
    <w:name w:val="caption111111111111"/>
    <w:basedOn w:val="Normal"/>
    <w:qFormat/>
    <w:pPr>
      <w:suppressLineNumbers/>
      <w:spacing w:before="120" w:after="120"/>
    </w:pPr>
    <w:rPr>
      <w:rFonts w:cs="Lohit Devanagari;MS Mincho"/>
      <w:i/>
      <w:iCs/>
      <w:sz w:val="24"/>
      <w:szCs w:val="24"/>
    </w:rPr>
  </w:style>
  <w:style w:type="paragraph" w:styleId="caption1111111111111" w:customStyle="1">
    <w:name w:val="caption1111111111111"/>
    <w:basedOn w:val="Normal"/>
    <w:qFormat/>
    <w:pPr>
      <w:suppressLineNumbers/>
      <w:spacing w:before="120" w:after="120"/>
    </w:pPr>
    <w:rPr>
      <w:rFonts w:cs="Lohit Devanagari;MS Mincho"/>
      <w:i/>
      <w:iCs/>
      <w:sz w:val="24"/>
      <w:szCs w:val="24"/>
    </w:rPr>
  </w:style>
  <w:style w:type="paragraph" w:styleId="72" w:customStyle="1">
    <w:name w:val="Название объекта7"/>
    <w:basedOn w:val="Normal"/>
    <w:qFormat/>
    <w:pPr>
      <w:suppressLineNumbers/>
      <w:spacing w:before="120" w:after="120"/>
    </w:pPr>
    <w:rPr>
      <w:rFonts w:cs="Lohit Devanagari;MS Mincho"/>
      <w:i/>
      <w:iCs/>
      <w:sz w:val="24"/>
      <w:szCs w:val="24"/>
    </w:rPr>
  </w:style>
  <w:style w:type="paragraph" w:styleId="82" w:customStyle="1">
    <w:name w:val="Указатель8"/>
    <w:basedOn w:val="Normal"/>
    <w:qFormat/>
    <w:pPr>
      <w:suppressLineNumbers/>
    </w:pPr>
    <w:rPr>
      <w:rFonts w:cs="Lohit Devanagari;MS Mincho"/>
    </w:rPr>
  </w:style>
  <w:style w:type="paragraph" w:styleId="caption11111111111111" w:customStyle="1">
    <w:name w:val="caption11111111111111"/>
    <w:basedOn w:val="Normal"/>
    <w:qFormat/>
    <w:pPr>
      <w:suppressLineNumbers/>
      <w:spacing w:before="120" w:after="120"/>
    </w:pPr>
    <w:rPr>
      <w:rFonts w:cs="Lohit Devanagari;MS Mincho"/>
      <w:i/>
      <w:iCs/>
      <w:sz w:val="24"/>
      <w:szCs w:val="24"/>
    </w:rPr>
  </w:style>
  <w:style w:type="paragraph" w:styleId="caption111111111111111" w:customStyle="1">
    <w:name w:val="caption111111111111111"/>
    <w:basedOn w:val="Normal"/>
    <w:qFormat/>
    <w:pPr>
      <w:suppressLineNumbers/>
      <w:spacing w:before="120" w:after="120"/>
    </w:pPr>
    <w:rPr>
      <w:rFonts w:cs="Lohit Devanagari;MS Mincho"/>
      <w:i/>
      <w:iCs/>
      <w:sz w:val="24"/>
      <w:szCs w:val="24"/>
    </w:rPr>
  </w:style>
  <w:style w:type="paragraph" w:styleId="caption1111111111111111" w:customStyle="1">
    <w:name w:val="caption1111111111111111"/>
    <w:basedOn w:val="Normal"/>
    <w:qFormat/>
    <w:pPr>
      <w:suppressLineNumbers/>
      <w:spacing w:before="120" w:after="120"/>
    </w:pPr>
    <w:rPr>
      <w:rFonts w:cs="Lohit Devanagari;MS Mincho"/>
      <w:i/>
      <w:iCs/>
      <w:sz w:val="24"/>
      <w:szCs w:val="24"/>
    </w:rPr>
  </w:style>
  <w:style w:type="paragraph" w:styleId="caption11111111111111111" w:customStyle="1">
    <w:name w:val="caption11111111111111111"/>
    <w:basedOn w:val="Normal"/>
    <w:qFormat/>
    <w:pPr>
      <w:suppressLineNumbers/>
      <w:spacing w:before="120" w:after="120"/>
    </w:pPr>
    <w:rPr>
      <w:rFonts w:cs="Lohit Devanagari;MS Mincho"/>
      <w:i/>
      <w:iCs/>
      <w:sz w:val="24"/>
      <w:szCs w:val="24"/>
    </w:rPr>
  </w:style>
  <w:style w:type="paragraph" w:styleId="caption111111111111111111" w:customStyle="1">
    <w:name w:val="caption111111111111111111"/>
    <w:basedOn w:val="Normal"/>
    <w:qFormat/>
    <w:pPr>
      <w:suppressLineNumbers/>
      <w:spacing w:before="120" w:after="120"/>
    </w:pPr>
    <w:rPr>
      <w:rFonts w:cs="Lohit Devanagari;MS Mincho"/>
      <w:i/>
      <w:iCs/>
      <w:sz w:val="24"/>
      <w:szCs w:val="24"/>
    </w:rPr>
  </w:style>
  <w:style w:type="paragraph" w:styleId="caption1111111111111111111" w:customStyle="1">
    <w:name w:val="caption1111111111111111111"/>
    <w:basedOn w:val="Normal"/>
    <w:qFormat/>
    <w:pPr>
      <w:suppressLineNumbers/>
      <w:spacing w:before="120" w:after="120"/>
    </w:pPr>
    <w:rPr>
      <w:rFonts w:cs="Lohit Devanagari;MS Mincho"/>
      <w:i/>
      <w:iCs/>
      <w:sz w:val="24"/>
      <w:szCs w:val="24"/>
    </w:rPr>
  </w:style>
  <w:style w:type="paragraph" w:styleId="caption11111111111111111111" w:customStyle="1">
    <w:name w:val="caption11111111111111111111"/>
    <w:basedOn w:val="Normal"/>
    <w:qFormat/>
    <w:pPr>
      <w:suppressLineNumbers/>
      <w:spacing w:before="120" w:after="120"/>
    </w:pPr>
    <w:rPr>
      <w:rFonts w:cs="Lohit Devanagari;MS Mincho"/>
      <w:i/>
      <w:iCs/>
      <w:sz w:val="24"/>
      <w:szCs w:val="24"/>
    </w:rPr>
  </w:style>
  <w:style w:type="paragraph" w:styleId="caption111111111111111111111" w:customStyle="1">
    <w:name w:val="caption111111111111111111111"/>
    <w:basedOn w:val="Normal"/>
    <w:qFormat/>
    <w:pPr>
      <w:suppressLineNumbers/>
      <w:spacing w:before="120" w:after="120"/>
    </w:pPr>
    <w:rPr>
      <w:rFonts w:cs="Lohit Devanagari;MS Mincho"/>
      <w:i/>
      <w:iCs/>
      <w:sz w:val="24"/>
      <w:szCs w:val="24"/>
    </w:rPr>
  </w:style>
  <w:style w:type="paragraph" w:styleId="caption1111111111111111111111" w:customStyle="1">
    <w:name w:val="caption1111111111111111111111"/>
    <w:basedOn w:val="Normal"/>
    <w:qFormat/>
    <w:pPr>
      <w:suppressLineNumbers/>
      <w:spacing w:before="120" w:after="120"/>
    </w:pPr>
    <w:rPr>
      <w:rFonts w:cs="Lohit Devanagari;MS Mincho"/>
      <w:i/>
      <w:iCs/>
      <w:sz w:val="24"/>
      <w:szCs w:val="24"/>
    </w:rPr>
  </w:style>
  <w:style w:type="paragraph" w:styleId="62" w:customStyle="1">
    <w:name w:val="Название объекта6"/>
    <w:basedOn w:val="Normal"/>
    <w:qFormat/>
    <w:pPr>
      <w:suppressLineNumbers/>
      <w:spacing w:before="120" w:after="120"/>
    </w:pPr>
    <w:rPr>
      <w:rFonts w:cs="Lohit Devanagari;MS Mincho"/>
      <w:i/>
      <w:iCs/>
      <w:sz w:val="24"/>
      <w:szCs w:val="24"/>
    </w:rPr>
  </w:style>
  <w:style w:type="paragraph" w:styleId="73" w:customStyle="1">
    <w:name w:val="Указатель7"/>
    <w:basedOn w:val="Normal"/>
    <w:qFormat/>
    <w:pPr>
      <w:suppressLineNumbers/>
    </w:pPr>
    <w:rPr>
      <w:rFonts w:cs="Lohit Devanagari;MS Mincho"/>
    </w:rPr>
  </w:style>
  <w:style w:type="paragraph" w:styleId="caption11111111111111111111111" w:customStyle="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customStyle="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customStyle="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customStyle="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customStyle="1">
    <w:name w:val="caption111111111111111111111111111"/>
    <w:basedOn w:val="Normal"/>
    <w:qFormat/>
    <w:pPr>
      <w:suppressLineNumbers/>
      <w:spacing w:before="120" w:after="120"/>
    </w:pPr>
    <w:rPr>
      <w:rFonts w:cs="Lohit Devanagari;MS Mincho"/>
      <w:i/>
      <w:iCs/>
      <w:sz w:val="24"/>
      <w:szCs w:val="24"/>
    </w:rPr>
  </w:style>
  <w:style w:type="paragraph" w:styleId="51" w:customStyle="1">
    <w:name w:val="Название объекта5"/>
    <w:basedOn w:val="Normal"/>
    <w:qFormat/>
    <w:pPr>
      <w:suppressLineNumbers/>
      <w:spacing w:before="120" w:after="120"/>
    </w:pPr>
    <w:rPr>
      <w:rFonts w:cs="Lohit Devanagari;MS Mincho"/>
      <w:i/>
      <w:iCs/>
      <w:sz w:val="24"/>
      <w:szCs w:val="24"/>
    </w:rPr>
  </w:style>
  <w:style w:type="paragraph" w:styleId="63" w:customStyle="1">
    <w:name w:val="Указатель6"/>
    <w:basedOn w:val="Normal"/>
    <w:qFormat/>
    <w:pPr>
      <w:suppressLineNumbers/>
    </w:pPr>
    <w:rPr>
      <w:rFonts w:cs="Lohit Devanagari;MS Mincho"/>
    </w:rPr>
  </w:style>
  <w:style w:type="paragraph" w:styleId="42" w:customStyle="1">
    <w:name w:val="Название объекта4"/>
    <w:basedOn w:val="Normal"/>
    <w:qFormat/>
    <w:pPr>
      <w:suppressLineNumbers/>
      <w:spacing w:before="120" w:after="120"/>
    </w:pPr>
    <w:rPr>
      <w:rFonts w:cs="Lohit Devanagari;MS Mincho"/>
      <w:i/>
      <w:iCs/>
      <w:sz w:val="24"/>
      <w:szCs w:val="24"/>
    </w:rPr>
  </w:style>
  <w:style w:type="paragraph" w:styleId="52" w:customStyle="1">
    <w:name w:val="Указатель5"/>
    <w:basedOn w:val="Normal"/>
    <w:qFormat/>
    <w:pPr>
      <w:suppressLineNumbers/>
    </w:pPr>
    <w:rPr>
      <w:rFonts w:cs="Lohit Devanagari;MS Mincho"/>
    </w:rPr>
  </w:style>
  <w:style w:type="paragraph" w:styleId="caption1111111111111111111111111111" w:customStyle="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customStyle="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customStyle="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customStyle="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customStyle="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customStyle="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customStyle="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customStyle="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customStyle="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customStyle="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customStyle="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customStyle="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customStyle="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customStyle="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customStyle="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customStyle="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customStyle="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customStyle="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customStyle="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customStyle="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customStyle="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customStyle="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customStyle="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customStyle="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customStyle="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customStyle="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customStyle="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customStyle="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customStyle="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customStyle="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customStyle="1">
    <w:name w:val="Название объекта3"/>
    <w:basedOn w:val="Normal"/>
    <w:qFormat/>
    <w:pPr>
      <w:suppressLineNumbers/>
      <w:spacing w:before="120" w:after="120"/>
    </w:pPr>
    <w:rPr>
      <w:rFonts w:cs="Noto Sans Devanagari;Arial"/>
      <w:i/>
      <w:iCs/>
      <w:sz w:val="24"/>
      <w:szCs w:val="24"/>
    </w:rPr>
  </w:style>
  <w:style w:type="paragraph" w:styleId="43" w:customStyle="1">
    <w:name w:val="Указатель4"/>
    <w:basedOn w:val="Normal"/>
    <w:qFormat/>
    <w:pPr>
      <w:suppressLineNumbers/>
    </w:pPr>
    <w:rPr>
      <w:rFonts w:cs="Noto Sans Devanagari;Arial"/>
    </w:rPr>
  </w:style>
  <w:style w:type="paragraph" w:styleId="caption1111111111111111111111111111111111111111111111111111111111" w:customStyle="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customStyle="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customStyle="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customStyle="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customStyle="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customStyle="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customStyle="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customStyle="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customStyle="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customStyle="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customStyle="1">
    <w:name w:val="Название объекта2"/>
    <w:basedOn w:val="Normal"/>
    <w:qFormat/>
    <w:pPr>
      <w:suppressLineNumbers/>
      <w:spacing w:before="120" w:after="120"/>
    </w:pPr>
    <w:rPr>
      <w:rFonts w:cs="Noto Sans Devanagari;Arial"/>
      <w:i/>
      <w:iCs/>
      <w:sz w:val="24"/>
      <w:szCs w:val="24"/>
    </w:rPr>
  </w:style>
  <w:style w:type="paragraph" w:styleId="35" w:customStyle="1">
    <w:name w:val="Указатель3"/>
    <w:basedOn w:val="Normal"/>
    <w:qFormat/>
    <w:pPr>
      <w:suppressLineNumbers/>
    </w:pPr>
    <w:rPr>
      <w:rFonts w:cs="Noto Sans Devanagari;Arial"/>
    </w:rPr>
  </w:style>
  <w:style w:type="paragraph" w:styleId="Caption11111111111111111111111111111111111111111111111111111111111111111111" w:customStyle="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customStyle="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customStyle="1">
    <w:name w:val="Название объекта1"/>
    <w:basedOn w:val="Normal"/>
    <w:qFormat/>
    <w:pPr>
      <w:suppressLineNumbers/>
      <w:spacing w:before="120" w:after="120"/>
    </w:pPr>
    <w:rPr>
      <w:rFonts w:cs="Noto Sans Devanagari;Arial"/>
      <w:i/>
      <w:iCs/>
      <w:sz w:val="24"/>
      <w:szCs w:val="24"/>
    </w:rPr>
  </w:style>
  <w:style w:type="paragraph" w:styleId="26" w:customStyle="1">
    <w:name w:val="Указатель2"/>
    <w:basedOn w:val="Normal"/>
    <w:qFormat/>
    <w:pPr>
      <w:suppressLineNumbers/>
    </w:pPr>
    <w:rPr>
      <w:rFonts w:cs="Noto Sans Devanagari;Arial"/>
    </w:rPr>
  </w:style>
  <w:style w:type="paragraph" w:styleId="Caption1111111111111111111111111111111111111111111111111111111111111111111111" w:customStyle="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customStyle="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customStyle="1">
    <w:name w:val="Название1"/>
    <w:basedOn w:val="Normal"/>
    <w:qFormat/>
    <w:pPr>
      <w:suppressLineNumbers/>
      <w:spacing w:before="120" w:after="120"/>
    </w:pPr>
    <w:rPr>
      <w:rFonts w:ascii="Times;Times New Roman" w:hAnsi="Times;Times New Roman" w:cs="Noto Sans"/>
      <w:i/>
      <w:iCs/>
      <w:sz w:val="24"/>
      <w:szCs w:val="24"/>
    </w:rPr>
  </w:style>
  <w:style w:type="paragraph" w:styleId="16" w:customStyle="1">
    <w:name w:val="Указатель1"/>
    <w:basedOn w:val="Normal"/>
    <w:qFormat/>
    <w:pPr>
      <w:suppressLineNumbers/>
    </w:pPr>
    <w:rPr>
      <w:rFonts w:ascii="Times;Times New Roman" w:hAnsi="Times;Times New Roman" w:cs="Noto Sans"/>
    </w:rPr>
  </w:style>
  <w:style w:type="paragraph" w:styleId="ConsPlusNormal1" w:customStyle="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Title" w:customStyle="1">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zh-CN"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zh-CN"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Calibri" w:cs="Tahoma"/>
      <w:color w:val="auto"/>
      <w:kern w:val="0"/>
      <w:sz w:val="26"/>
      <w:szCs w:val="22"/>
      <w:lang w:val="ru-RU" w:eastAsia="zh-CN"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Calibri" w:cs="Arial"/>
      <w:color w:val="auto"/>
      <w:kern w:val="0"/>
      <w:sz w:val="20"/>
      <w:szCs w:val="22"/>
      <w:lang w:val="ru-RU" w:eastAsia="zh-CN" w:bidi="ar-SA"/>
    </w:rPr>
  </w:style>
  <w:style w:type="paragraph" w:styleId="BodyText3">
    <w:name w:val="Body Text 3"/>
    <w:basedOn w:val="Normal"/>
    <w:qFormat/>
    <w:pPr>
      <w:spacing w:lineRule="atLeast" w:line="100" w:before="0" w:after="120"/>
    </w:pPr>
    <w:rPr>
      <w:rFonts w:ascii="Times New Roman" w:hAnsi="Times New Roman" w:eastAsia="Times New Roman" w:cs="Times New Roman"/>
      <w:sz w:val="16"/>
      <w:szCs w:val="16"/>
    </w:rPr>
  </w:style>
  <w:style w:type="paragraph" w:styleId="BodyTextIndent">
    <w:name w:val="Body Text Indent"/>
    <w:basedOn w:val="Normal"/>
    <w:pPr>
      <w:spacing w:before="0" w:after="120"/>
      <w:ind w:left="283"/>
    </w:pPr>
    <w:rPr/>
  </w:style>
  <w:style w:type="paragraph" w:styleId="BodyText2">
    <w:name w:val="Body Text 2"/>
    <w:basedOn w:val="Normal"/>
    <w:qFormat/>
    <w:pPr>
      <w:spacing w:lineRule="auto" w:line="480" w:before="0" w:after="120"/>
    </w:pPr>
    <w:rPr>
      <w:lang w:val="en-US"/>
    </w:rPr>
  </w:style>
  <w:style w:type="paragraph" w:styleId="footnotetext1" w:customStyle="1">
    <w:name w:val="footnote text1"/>
    <w:basedOn w:val="Normal"/>
    <w:qFormat/>
    <w:pPr>
      <w:spacing w:lineRule="atLeast" w:line="100" w:before="0" w:after="0"/>
    </w:pPr>
    <w:rPr>
      <w:sz w:val="20"/>
      <w:szCs w:val="20"/>
    </w:rPr>
  </w:style>
  <w:style w:type="paragraph" w:styleId="user5" w:customStyle="1">
    <w:name w:val="Колонтитулы (user)"/>
    <w:basedOn w:val="Normal"/>
    <w:qFormat/>
    <w:pPr>
      <w:suppressLineNumbers/>
      <w:tabs>
        <w:tab w:val="clear" w:pos="708"/>
        <w:tab w:val="center" w:pos="4819" w:leader="none"/>
        <w:tab w:val="right" w:pos="9638" w:leader="none"/>
      </w:tabs>
    </w:pPr>
    <w:rPr/>
  </w:style>
  <w:style w:type="paragraph" w:styleId="Style17" w:customStyle="1">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677" w:leader="none"/>
        <w:tab w:val="right" w:pos="9355" w:leader="none"/>
      </w:tabs>
      <w:spacing w:lineRule="atLeast" w:line="100" w:before="0" w:after="0"/>
    </w:pPr>
    <w:rPr/>
  </w:style>
  <w:style w:type="paragraph" w:styleId="Footer">
    <w:name w:val="footer"/>
    <w:basedOn w:val="Normal"/>
    <w:pPr>
      <w:suppressLineNumbers/>
      <w:tabs>
        <w:tab w:val="clear" w:pos="708"/>
        <w:tab w:val="center" w:pos="4677" w:leader="none"/>
        <w:tab w:val="right" w:pos="9355" w:leader="none"/>
      </w:tabs>
      <w:spacing w:lineRule="atLeast" w:line="100" w:before="0" w:after="0"/>
    </w:pPr>
    <w:rPr/>
  </w:style>
  <w:style w:type="paragraph" w:styleId="FootnoteText">
    <w:name w:val="footnote text"/>
    <w:basedOn w:val="Normal"/>
    <w:pPr>
      <w:suppressLineNumbers/>
      <w:ind w:hanging="283" w:left="283"/>
    </w:pPr>
    <w:rPr>
      <w:sz w:val="20"/>
      <w:szCs w:val="20"/>
    </w:rPr>
  </w:style>
  <w:style w:type="paragraph" w:styleId="Style18" w:customStyle="1">
    <w:name w:val="Содержимое таблицы"/>
    <w:basedOn w:val="Normal"/>
    <w:qFormat/>
    <w:pPr>
      <w:suppressLineNumbers/>
    </w:pPr>
    <w:rPr/>
  </w:style>
  <w:style w:type="paragraph" w:styleId="Style19" w:customStyle="1">
    <w:name w:val="Заголовок таблицы"/>
    <w:basedOn w:val="Style18"/>
    <w:qFormat/>
    <w:pPr>
      <w:jc w:val="center"/>
    </w:pPr>
    <w:rPr>
      <w:b/>
      <w:bCs/>
    </w:rPr>
  </w:style>
  <w:style w:type="paragraph" w:styleId="ListParagraph">
    <w:name w:val="List Paragraph"/>
    <w:basedOn w:val="Normal"/>
    <w:qFormat/>
    <w:pPr>
      <w:ind w:left="708"/>
    </w:pPr>
    <w:rPr/>
  </w:style>
  <w:style w:type="paragraph" w:styleId="NoSpacing">
    <w:name w:val="No Spacing"/>
    <w:qFormat/>
    <w:pPr>
      <w:widowControl/>
      <w:suppressAutoHyphens w:val="true"/>
      <w:bidi w:val="0"/>
      <w:spacing w:before="0" w:after="0"/>
      <w:jc w:val="left"/>
    </w:pPr>
    <w:rPr>
      <w:rFonts w:ascii="Calibri" w:hAnsi="Calibri" w:eastAsia="Noto Sans CJK SC;MS Mincho" w:cs="Calibri"/>
      <w:color w:val="auto"/>
      <w:kern w:val="0"/>
      <w:sz w:val="22"/>
      <w:szCs w:val="22"/>
      <w:lang w:val="ru-RU" w:eastAsia="zh-CN" w:bidi="ar-SA"/>
    </w:rPr>
  </w:style>
  <w:style w:type="paragraph" w:styleId="msonormalcxspmiddle" w:customStyle="1">
    <w:name w:val="msonormalcxspmiddle"/>
    <w:basedOn w:val="Normal"/>
    <w:qFormat/>
    <w:pPr>
      <w:spacing w:before="280" w:after="280"/>
    </w:pPr>
    <w:rPr/>
  </w:style>
  <w:style w:type="paragraph" w:styleId="Style20" w:customStyle="1">
    <w:name w:val="Содержимое врезки"/>
    <w:basedOn w:val="Normal"/>
    <w:qFormat/>
    <w:pPr/>
    <w:rPr/>
  </w:style>
  <w:style w:type="paragraph" w:styleId="NormalWeb">
    <w:name w:val="Normal (Web)"/>
    <w:basedOn w:val="Normal"/>
    <w:qFormat/>
    <w:pPr>
      <w:suppressAutoHyphens w:val="false"/>
      <w:spacing w:before="280" w:after="280"/>
    </w:pPr>
    <w:rPr>
      <w:color w:val="000000"/>
      <w:sz w:val="24"/>
    </w:rPr>
  </w:style>
  <w:style w:type="paragraph" w:styleId="Default" w:customStyle="1">
    <w:name w:val="Default"/>
    <w:qFormat/>
    <w:pPr>
      <w:widowControl/>
      <w:suppressAutoHyphens w:val="true"/>
      <w:bidi w:val="0"/>
      <w:spacing w:before="0" w:after="0"/>
      <w:jc w:val="left"/>
    </w:pPr>
    <w:rPr>
      <w:rFonts w:ascii="Arial" w:hAnsi="Arial" w:eastAsia="Calibri" w:cs="Arial"/>
      <w:color w:val="000000"/>
      <w:kern w:val="0"/>
      <w:sz w:val="24"/>
      <w:szCs w:val="24"/>
      <w:lang w:val="ru-RU" w:eastAsia="zh-CN" w:bidi="ar-SA"/>
    </w:rPr>
  </w:style>
  <w:style w:type="paragraph" w:styleId="Style21" w:customStyle="1">
    <w:name w:val="Горизонтальная линия"/>
    <w:basedOn w:val="Normal"/>
    <w:qFormat/>
    <w:pPr>
      <w:suppressLineNumbers/>
      <w:pBdr>
        <w:bottom w:val="double" w:sz="2" w:space="0" w:color="808080"/>
      </w:pBdr>
      <w:spacing w:before="0" w:after="283"/>
    </w:pPr>
    <w:rPr>
      <w:sz w:val="12"/>
      <w:szCs w:val="12"/>
    </w:rPr>
  </w:style>
  <w:style w:type="numbering" w:styleId="Style22"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museum@ryazankreml.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yperlink" Target="https://www.officemag.ru/catalog/932/?filter=prop-derzhatel_dlya_stranits-nizhniy" TargetMode="External"/><Relationship Id="rId21" Type="http://schemas.openxmlformats.org/officeDocument/2006/relationships/hyperlink" Target="https://www.officemag.ru/catalog/932/?filter=prop-material_korpusa-metall" TargetMode="External"/><Relationship Id="rId22" Type="http://schemas.openxmlformats.org/officeDocument/2006/relationships/hyperlink" Target="https://www.officemag.ru/catalog/932/?filter=prop-vysota-19-sm" TargetMode="External"/><Relationship Id="rId23" Type="http://schemas.openxmlformats.org/officeDocument/2006/relationships/hyperlink" Target="https://www.officemag.ru/catalog/932/?filter=prop-shirina-20-sm" TargetMode="External"/><Relationship Id="rId24" Type="http://schemas.openxmlformats.org/officeDocument/2006/relationships/hyperlink" Target="https://www.officemag.ru/catalog/932/?filter=prop-tsvet-belyy" TargetMode="External"/><Relationship Id="rId25" Type="http://schemas.openxmlformats.org/officeDocument/2006/relationships/hyperlink" Target="https://www.officemag.ru/catalog/1255/?filter=prop-forma_batareyki-aa_palchikovye" TargetMode="External"/><Relationship Id="rId26" Type="http://schemas.openxmlformats.org/officeDocument/2006/relationships/hyperlink" Target="https://www.officemag.ru/catalog/1255/?filter=prop-seriya-alkaline" TargetMode="External"/><Relationship Id="rId27" Type="http://schemas.openxmlformats.org/officeDocument/2006/relationships/hyperlink" Target="https://www.officemag.ru/catalog/1255/?filter=prop-tiporazmer-aa_palchikovaya_r6_lr6_316_15a_15d" TargetMode="External"/><Relationship Id="rId28" Type="http://schemas.openxmlformats.org/officeDocument/2006/relationships/hyperlink" Target="https://www.officemag.ru/catalog/1255/?filter=prop-tekhnologiya-alkalinovaya" TargetMode="External"/><Relationship Id="rId29" Type="http://schemas.openxmlformats.org/officeDocument/2006/relationships/hyperlink" Target="https://www.officemag.ru/catalog/1255/?filter=prop-napryazhenie-1_5-v" TargetMode="External"/><Relationship Id="rId30" Type="http://schemas.openxmlformats.org/officeDocument/2006/relationships/header" Target="header7.xml"/><Relationship Id="rId31" Type="http://schemas.openxmlformats.org/officeDocument/2006/relationships/header" Target="header8.xml"/><Relationship Id="rId32" Type="http://schemas.openxmlformats.org/officeDocument/2006/relationships/header" Target="header9.xml"/><Relationship Id="rId33" Type="http://schemas.openxmlformats.org/officeDocument/2006/relationships/footer" Target="footer7.xml"/><Relationship Id="rId34" Type="http://schemas.openxmlformats.org/officeDocument/2006/relationships/footer" Target="footer8.xml"/><Relationship Id="rId35" Type="http://schemas.openxmlformats.org/officeDocument/2006/relationships/footer" Target="footer9.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437</TotalTime>
  <Application>LibreOffice/26.2.5.2$Linux_X86_64 LibreOffice_project/620$Build-2</Application>
  <AppVersion>15.0000</AppVersion>
  <Pages>12</Pages>
  <Words>4164</Words>
  <Characters>30312</Characters>
  <CharactersWithSpaces>34367</CharactersWithSpaces>
  <Paragraphs>253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2026-08-27T14:29:33Z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