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FCD" w:rsidRPr="00CB59B3" w:rsidRDefault="00D44790" w:rsidP="00B27FCD">
      <w:pPr>
        <w:jc w:val="center"/>
      </w:pPr>
      <w:r>
        <w:rPr>
          <w:b/>
        </w:rPr>
        <w:t xml:space="preserve">Гражданско-правовой договор </w:t>
      </w:r>
      <w:r w:rsidR="00787697" w:rsidRPr="00CB59B3">
        <w:rPr>
          <w:b/>
        </w:rPr>
        <w:t>№</w:t>
      </w:r>
      <w:r w:rsidR="00DF44BE" w:rsidRPr="00CB59B3">
        <w:rPr>
          <w:b/>
        </w:rPr>
        <w:t xml:space="preserve"> </w:t>
      </w:r>
      <w:r w:rsidR="00E4606D">
        <w:rPr>
          <w:b/>
        </w:rPr>
        <w:t>72-26/мзэ</w:t>
      </w:r>
    </w:p>
    <w:p w:rsidR="00B27FCD" w:rsidRPr="00CB59B3" w:rsidRDefault="00B27FCD" w:rsidP="00B27FCD">
      <w:pPr>
        <w:jc w:val="center"/>
        <w:rPr>
          <w:b/>
        </w:rPr>
      </w:pPr>
      <w:r w:rsidRPr="00CB59B3">
        <w:rPr>
          <w:b/>
        </w:rPr>
        <w:t>на проведение работ (оказание услуг) по поверке (калибровке) средств измерений, аттестации испытательного оборудования, ремонту средств измерений</w:t>
      </w:r>
    </w:p>
    <w:p w:rsidR="00B27FCD" w:rsidRPr="00CB59B3" w:rsidRDefault="00B27FCD" w:rsidP="00B27FCD">
      <w:pPr>
        <w:jc w:val="center"/>
      </w:pPr>
    </w:p>
    <w:p w:rsidR="004E7D00" w:rsidRPr="00CB59B3" w:rsidRDefault="004E7D00" w:rsidP="00B27FCD">
      <w:pPr>
        <w:jc w:val="center"/>
      </w:pPr>
    </w:p>
    <w:p w:rsidR="00B27FCD" w:rsidRPr="00CB59B3" w:rsidRDefault="008A55BB" w:rsidP="00B27FCD">
      <w:pPr>
        <w:jc w:val="center"/>
      </w:pPr>
      <w:r w:rsidRPr="00CB59B3">
        <w:t>г. Томск</w:t>
      </w:r>
      <w:r w:rsidRPr="00CB59B3">
        <w:tab/>
      </w:r>
      <w:r w:rsidRPr="00CB59B3">
        <w:tab/>
      </w:r>
      <w:r w:rsidRPr="00CB59B3">
        <w:tab/>
      </w:r>
      <w:r w:rsidRPr="00CB59B3">
        <w:tab/>
      </w:r>
      <w:r w:rsidRPr="00CB59B3">
        <w:tab/>
      </w:r>
      <w:r w:rsidRPr="00CB59B3">
        <w:tab/>
      </w:r>
      <w:r w:rsidRPr="00CB59B3">
        <w:tab/>
      </w:r>
      <w:r w:rsidRPr="00CB59B3">
        <w:tab/>
      </w:r>
      <w:r w:rsidRPr="00CB59B3">
        <w:tab/>
      </w:r>
      <w:r w:rsidR="00787697" w:rsidRPr="00CB59B3">
        <w:t>«___</w:t>
      </w:r>
      <w:r w:rsidRPr="00CB59B3">
        <w:t>»</w:t>
      </w:r>
      <w:r w:rsidR="00787697" w:rsidRPr="00CB59B3">
        <w:t>_____________</w:t>
      </w:r>
      <w:r w:rsidR="002B3AE2" w:rsidRPr="00CB59B3">
        <w:t>202</w:t>
      </w:r>
      <w:r w:rsidR="00D44790">
        <w:t>6</w:t>
      </w:r>
      <w:r w:rsidR="00B27FCD" w:rsidRPr="00CB59B3">
        <w:t>г.</w:t>
      </w:r>
    </w:p>
    <w:p w:rsidR="00B27FCD" w:rsidRPr="00CB59B3" w:rsidRDefault="00B27FCD" w:rsidP="00B27FCD">
      <w:pPr>
        <w:jc w:val="center"/>
      </w:pPr>
    </w:p>
    <w:tbl>
      <w:tblPr>
        <w:tblW w:w="10314" w:type="dxa"/>
        <w:jc w:val="center"/>
        <w:tblLayout w:type="fixed"/>
        <w:tblLook w:val="04A0" w:firstRow="1" w:lastRow="0" w:firstColumn="1" w:lastColumn="0" w:noHBand="0" w:noVBand="1"/>
      </w:tblPr>
      <w:tblGrid>
        <w:gridCol w:w="2181"/>
        <w:gridCol w:w="8133"/>
      </w:tblGrid>
      <w:tr w:rsidR="00915ED4" w:rsidRPr="00CB59B3" w:rsidTr="00D379C8">
        <w:trPr>
          <w:trHeight w:val="607"/>
          <w:jc w:val="center"/>
        </w:trPr>
        <w:tc>
          <w:tcPr>
            <w:tcW w:w="2181" w:type="dxa"/>
          </w:tcPr>
          <w:p w:rsidR="00B27FCD" w:rsidRPr="00D44790" w:rsidRDefault="00B27FCD" w:rsidP="008A55BB">
            <w:pPr>
              <w:jc w:val="left"/>
              <w:rPr>
                <w:b/>
                <w:highlight w:val="yellow"/>
              </w:rPr>
            </w:pPr>
            <w:r w:rsidRPr="00D44790">
              <w:rPr>
                <w:b/>
                <w:highlight w:val="yellow"/>
              </w:rPr>
              <w:t>ИСПОЛНИТЕЛЬ</w:t>
            </w:r>
          </w:p>
        </w:tc>
        <w:tc>
          <w:tcPr>
            <w:tcW w:w="8133" w:type="dxa"/>
            <w:vAlign w:val="center"/>
          </w:tcPr>
          <w:p w:rsidR="00B27FCD" w:rsidRPr="00D44790" w:rsidRDefault="00D44790" w:rsidP="008A55BB">
            <w:pPr>
              <w:rPr>
                <w:highlight w:val="yellow"/>
              </w:rPr>
            </w:pPr>
            <w:r w:rsidRPr="00D44790">
              <w:rPr>
                <w:highlight w:val="yellow"/>
              </w:rPr>
              <w:t xml:space="preserve">___________________________________________ </w:t>
            </w:r>
            <w:r w:rsidR="00B27FCD" w:rsidRPr="00D44790">
              <w:rPr>
                <w:highlight w:val="yellow"/>
              </w:rPr>
              <w:t xml:space="preserve">в лице </w:t>
            </w:r>
            <w:r w:rsidRPr="00D44790">
              <w:rPr>
                <w:highlight w:val="yellow"/>
              </w:rPr>
              <w:t>_____________________</w:t>
            </w:r>
            <w:r w:rsidR="00B27FCD" w:rsidRPr="00D44790">
              <w:rPr>
                <w:highlight w:val="yellow"/>
              </w:rPr>
              <w:t xml:space="preserve">, </w:t>
            </w:r>
            <w:r w:rsidR="00B55255" w:rsidRPr="00D44790">
              <w:rPr>
                <w:highlight w:val="yellow"/>
              </w:rPr>
              <w:t xml:space="preserve">действующей на основании </w:t>
            </w:r>
            <w:r w:rsidRPr="00D44790">
              <w:rPr>
                <w:highlight w:val="yellow"/>
              </w:rPr>
              <w:t>_______</w:t>
            </w:r>
            <w:r w:rsidR="00B27FCD" w:rsidRPr="00D44790">
              <w:rPr>
                <w:highlight w:val="yellow"/>
              </w:rPr>
              <w:t>, с одной стороны, и</w:t>
            </w:r>
          </w:p>
          <w:p w:rsidR="00B27FCD" w:rsidRPr="00D44790" w:rsidRDefault="00B27FCD" w:rsidP="008A55BB">
            <w:pPr>
              <w:rPr>
                <w:highlight w:val="yellow"/>
              </w:rPr>
            </w:pPr>
          </w:p>
        </w:tc>
      </w:tr>
      <w:tr w:rsidR="00B27FCD" w:rsidRPr="00CB59B3" w:rsidTr="00D379C8">
        <w:trPr>
          <w:jc w:val="center"/>
        </w:trPr>
        <w:tc>
          <w:tcPr>
            <w:tcW w:w="2181" w:type="dxa"/>
          </w:tcPr>
          <w:p w:rsidR="00B27FCD" w:rsidRPr="00CB59B3" w:rsidRDefault="00B27FCD" w:rsidP="008A55BB">
            <w:pPr>
              <w:jc w:val="left"/>
              <w:rPr>
                <w:b/>
              </w:rPr>
            </w:pPr>
            <w:r w:rsidRPr="00CB59B3">
              <w:rPr>
                <w:b/>
              </w:rPr>
              <w:t>ЗАКАЗЧИК</w:t>
            </w:r>
          </w:p>
        </w:tc>
        <w:tc>
          <w:tcPr>
            <w:tcW w:w="8133" w:type="dxa"/>
            <w:vAlign w:val="center"/>
          </w:tcPr>
          <w:p w:rsidR="00B27FCD" w:rsidRPr="00CB59B3" w:rsidRDefault="0064202D" w:rsidP="00C07F00">
            <w:pPr>
              <w:pStyle w:val="af9"/>
              <w:jc w:val="both"/>
              <w:rPr>
                <w:sz w:val="24"/>
                <w:szCs w:val="24"/>
              </w:rPr>
            </w:pPr>
            <w:r w:rsidRPr="0064202D">
              <w:rPr>
                <w:bCs/>
                <w:sz w:val="24"/>
                <w:szCs w:val="24"/>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(далее по тексту - Томский НИМЦ), </w:t>
            </w:r>
            <w:r w:rsidRPr="0064202D">
              <w:rPr>
                <w:b w:val="0"/>
                <w:bCs/>
                <w:sz w:val="24"/>
                <w:szCs w:val="24"/>
              </w:rPr>
              <w:t xml:space="preserve">в лице врио директора НИИ онкологии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онкологии Томского НИМЦ) Чойнзонова Евгения Лхамацыреновича, действующего на основании доверенности </w:t>
            </w:r>
            <w:r w:rsidR="00C07F00" w:rsidRPr="00C07F00">
              <w:rPr>
                <w:b w:val="0"/>
                <w:bCs/>
                <w:sz w:val="24"/>
                <w:szCs w:val="24"/>
              </w:rPr>
              <w:t>45 от 06.03.2025г.,</w:t>
            </w:r>
            <w:r w:rsidR="004E7D00" w:rsidRPr="00CB59B3">
              <w:rPr>
                <w:b w:val="0"/>
                <w:sz w:val="24"/>
                <w:szCs w:val="24"/>
              </w:rPr>
              <w:t xml:space="preserve"> с другой стороны, совместно именуемые «Стороны», заключили настоящий </w:t>
            </w:r>
            <w:r w:rsidR="003954FB">
              <w:rPr>
                <w:b w:val="0"/>
                <w:sz w:val="24"/>
                <w:szCs w:val="24"/>
              </w:rPr>
              <w:t xml:space="preserve">гражданско-правовой договор </w:t>
            </w:r>
            <w:r w:rsidR="0092108C" w:rsidRPr="00CB59B3">
              <w:rPr>
                <w:b w:val="0"/>
                <w:sz w:val="24"/>
                <w:szCs w:val="24"/>
              </w:rPr>
              <w:t>(далее по тексту – Договор)</w:t>
            </w:r>
            <w:r w:rsidR="004E7D00" w:rsidRPr="00CB59B3">
              <w:rPr>
                <w:b w:val="0"/>
                <w:sz w:val="24"/>
                <w:szCs w:val="24"/>
              </w:rPr>
              <w:t xml:space="preserve"> </w:t>
            </w:r>
            <w:r w:rsidR="00D66405" w:rsidRPr="00D66405">
              <w:rPr>
                <w:b w:val="0"/>
                <w:sz w:val="24"/>
                <w:szCs w:val="24"/>
              </w:rPr>
              <w:t xml:space="preserve">(далее по тексту – Договор), в порядке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44-ФЗ), в соответствии </w:t>
            </w:r>
            <w:r w:rsidR="00D66405" w:rsidRPr="00D66405">
              <w:rPr>
                <w:sz w:val="24"/>
                <w:szCs w:val="24"/>
              </w:rPr>
              <w:t>с пунктом 4, части 1 статьи 93 ФЗ</w:t>
            </w:r>
            <w:r w:rsidR="00D66405" w:rsidRPr="00D66405">
              <w:rPr>
                <w:b w:val="0"/>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о нижеследующем:</w:t>
            </w:r>
          </w:p>
        </w:tc>
      </w:tr>
    </w:tbl>
    <w:p w:rsidR="008F268C" w:rsidRPr="00CB59B3" w:rsidRDefault="008F268C"/>
    <w:p w:rsidR="00DE1C6A" w:rsidRPr="00CB59B3" w:rsidRDefault="00DE1C6A"/>
    <w:p w:rsidR="00B27FCD" w:rsidRPr="00CB59B3" w:rsidRDefault="00B27FCD" w:rsidP="002B2D35">
      <w:pPr>
        <w:ind w:firstLine="567"/>
        <w:rPr>
          <w:b/>
        </w:rPr>
      </w:pPr>
      <w:r w:rsidRPr="00CB59B3">
        <w:rPr>
          <w:b/>
        </w:rPr>
        <w:t xml:space="preserve">Ссылки на </w:t>
      </w:r>
      <w:r w:rsidR="00C772E3" w:rsidRPr="00CB59B3">
        <w:rPr>
          <w:b/>
        </w:rPr>
        <w:t xml:space="preserve">правовые </w:t>
      </w:r>
      <w:r w:rsidRPr="00CB59B3">
        <w:rPr>
          <w:b/>
        </w:rPr>
        <w:t>нормативн</w:t>
      </w:r>
      <w:r w:rsidR="00C772E3" w:rsidRPr="00CB59B3">
        <w:rPr>
          <w:b/>
        </w:rPr>
        <w:t>ые</w:t>
      </w:r>
      <w:r w:rsidRPr="00CB59B3">
        <w:rPr>
          <w:b/>
        </w:rPr>
        <w:t xml:space="preserve"> документ</w:t>
      </w:r>
      <w:r w:rsidR="00C772E3" w:rsidRPr="00CB59B3">
        <w:rPr>
          <w:b/>
        </w:rPr>
        <w:t>ы, используемые</w:t>
      </w:r>
      <w:r w:rsidRPr="00CB59B3">
        <w:rPr>
          <w:b/>
        </w:rPr>
        <w:t xml:space="preserve"> в договоре: </w:t>
      </w:r>
    </w:p>
    <w:p w:rsidR="00B27FCD" w:rsidRPr="00CB59B3" w:rsidRDefault="00B27FCD" w:rsidP="00C772E3">
      <w:pPr>
        <w:pStyle w:val="a3"/>
        <w:numPr>
          <w:ilvl w:val="0"/>
          <w:numId w:val="6"/>
        </w:numPr>
        <w:tabs>
          <w:tab w:val="left" w:pos="851"/>
        </w:tabs>
        <w:ind w:left="0" w:firstLine="567"/>
      </w:pPr>
      <w:r w:rsidRPr="00CB59B3">
        <w:t xml:space="preserve">Федеральный закон от 26.06.2008 </w:t>
      </w:r>
      <w:r w:rsidR="00B55255" w:rsidRPr="00CB59B3">
        <w:t>№</w:t>
      </w:r>
      <w:r w:rsidRPr="00CB59B3">
        <w:t xml:space="preserve"> 102-ФЗ «Об обеспечении еди</w:t>
      </w:r>
      <w:r w:rsidR="00C772E3" w:rsidRPr="00CB59B3">
        <w:t>нства измерений» (далее 102-ФЗ);</w:t>
      </w:r>
    </w:p>
    <w:p w:rsidR="00B27FCD" w:rsidRPr="00CB59B3" w:rsidRDefault="00B27FCD" w:rsidP="00C772E3">
      <w:pPr>
        <w:pStyle w:val="a3"/>
        <w:numPr>
          <w:ilvl w:val="0"/>
          <w:numId w:val="6"/>
        </w:numPr>
        <w:tabs>
          <w:tab w:val="left" w:pos="851"/>
        </w:tabs>
        <w:ind w:left="0" w:firstLine="567"/>
      </w:pPr>
      <w:r w:rsidRPr="00CB59B3">
        <w:t xml:space="preserve">Постановление Правительства РФ от 20.04.2010 </w:t>
      </w:r>
      <w:r w:rsidR="00430650" w:rsidRPr="00CB59B3">
        <w:t>№</w:t>
      </w:r>
      <w:r w:rsidRPr="00CB59B3">
        <w:t xml:space="preserve"> 250 «О 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 (далее 250-ПП)</w:t>
      </w:r>
      <w:r w:rsidR="00C772E3" w:rsidRPr="00CB59B3">
        <w:t>;</w:t>
      </w:r>
    </w:p>
    <w:p w:rsidR="00DD28FB" w:rsidRPr="00CB59B3" w:rsidRDefault="00DD28FB" w:rsidP="00DD28FB">
      <w:pPr>
        <w:pStyle w:val="a3"/>
        <w:numPr>
          <w:ilvl w:val="0"/>
          <w:numId w:val="6"/>
        </w:numPr>
        <w:tabs>
          <w:tab w:val="left" w:pos="851"/>
        </w:tabs>
        <w:autoSpaceDE w:val="0"/>
        <w:autoSpaceDN w:val="0"/>
        <w:adjustRightInd w:val="0"/>
        <w:ind w:left="0" w:firstLine="567"/>
        <w:rPr>
          <w:lang w:eastAsia="en-US"/>
        </w:rPr>
      </w:pPr>
      <w:r w:rsidRPr="00CB59B3">
        <w:rPr>
          <w:lang w:eastAsia="en-US"/>
        </w:rPr>
        <w:t xml:space="preserve">Приказ Минпромторга России от 31.07.2020 </w:t>
      </w:r>
      <w:r w:rsidR="00430650" w:rsidRPr="00CB59B3">
        <w:rPr>
          <w:lang w:eastAsia="en-US"/>
        </w:rPr>
        <w:t>№</w:t>
      </w:r>
      <w:r w:rsidRPr="00CB59B3">
        <w:rPr>
          <w:lang w:eastAsia="en-US"/>
        </w:rPr>
        <w:t xml:space="preserve"> 2510 «Об утверждении порядка проведения поверки средств измерений, требований к знаку поверки и содержанию свидетельства о поверке» (далее Приказ 2510);</w:t>
      </w:r>
    </w:p>
    <w:p w:rsidR="00DD28FB" w:rsidRPr="00CB59B3" w:rsidRDefault="00DD28FB" w:rsidP="00DF44BE">
      <w:pPr>
        <w:pStyle w:val="a3"/>
        <w:numPr>
          <w:ilvl w:val="0"/>
          <w:numId w:val="6"/>
        </w:numPr>
        <w:tabs>
          <w:tab w:val="left" w:pos="851"/>
        </w:tabs>
        <w:ind w:left="0" w:firstLine="567"/>
      </w:pPr>
      <w:r w:rsidRPr="00CB59B3">
        <w:t>ГОСТ Р 8.568</w:t>
      </w:r>
      <w:r w:rsidR="00B55255" w:rsidRPr="00CB59B3">
        <w:t>-2017</w:t>
      </w:r>
      <w:r w:rsidRPr="00CB59B3">
        <w:t xml:space="preserve"> «ГСИ. Аттестация испытательного оборудования. Основные положения» (далее ГОСТ Р 8.568).</w:t>
      </w:r>
    </w:p>
    <w:p w:rsidR="00B27FCD" w:rsidRPr="00CB59B3" w:rsidRDefault="00B27FCD"/>
    <w:p w:rsidR="00B27FCD" w:rsidRPr="00CB59B3" w:rsidRDefault="00B27FCD" w:rsidP="00B27FCD">
      <w:pPr>
        <w:numPr>
          <w:ilvl w:val="0"/>
          <w:numId w:val="1"/>
        </w:numPr>
        <w:tabs>
          <w:tab w:val="left" w:pos="284"/>
        </w:tabs>
        <w:ind w:left="0" w:firstLine="0"/>
        <w:jc w:val="center"/>
        <w:rPr>
          <w:b/>
        </w:rPr>
      </w:pPr>
      <w:r w:rsidRPr="00CB59B3">
        <w:rPr>
          <w:b/>
        </w:rPr>
        <w:t>Предмет Договора</w:t>
      </w:r>
    </w:p>
    <w:p w:rsidR="00326DFA" w:rsidRPr="00CB59B3" w:rsidRDefault="00326DFA" w:rsidP="00326DFA">
      <w:pPr>
        <w:numPr>
          <w:ilvl w:val="1"/>
          <w:numId w:val="1"/>
        </w:numPr>
        <w:tabs>
          <w:tab w:val="left" w:pos="567"/>
          <w:tab w:val="left" w:pos="993"/>
        </w:tabs>
        <w:ind w:left="0" w:firstLine="567"/>
      </w:pPr>
      <w:r w:rsidRPr="00CB59B3">
        <w:t>В соответствии с настоящим Договором Исполнитель обязуется по заявке Заказчика выполнить работы (оказать услуги) по поверке</w:t>
      </w:r>
      <w:r w:rsidR="00AB064B" w:rsidRPr="00CB59B3">
        <w:t>, калибровке</w:t>
      </w:r>
      <w:r w:rsidR="00F10A56" w:rsidRPr="00CB59B3">
        <w:t>, ремонту</w:t>
      </w:r>
      <w:r w:rsidRPr="00CB59B3">
        <w:t xml:space="preserve"> средств измерений (далее по тексту – СИ), а Заказчик обязуется принять и оплатить выполненные работы (оказанные услуги) в порядке и на условиях, предусмотренных настоящим Договором. </w:t>
      </w:r>
    </w:p>
    <w:p w:rsidR="00D004F5" w:rsidRPr="00CB59B3" w:rsidRDefault="00D004F5" w:rsidP="00D004F5">
      <w:pPr>
        <w:numPr>
          <w:ilvl w:val="1"/>
          <w:numId w:val="1"/>
        </w:numPr>
        <w:tabs>
          <w:tab w:val="left" w:pos="993"/>
        </w:tabs>
        <w:ind w:left="0" w:firstLine="567"/>
      </w:pPr>
      <w:r w:rsidRPr="00CB59B3">
        <w:t xml:space="preserve">Объем выполняемых по настоящему Договору работ (оказываемых услуг), место нахождения СИ и/или ИО/оборудования согласовываются Сторонами в Перечне выполняемых работ (оказываемых услуг) (Приложение №1 к настоящему Договору). </w:t>
      </w:r>
    </w:p>
    <w:p w:rsidR="00CB59B3" w:rsidRPr="00CB59B3" w:rsidRDefault="00CB59B3" w:rsidP="00CB59B3">
      <w:pPr>
        <w:tabs>
          <w:tab w:val="left" w:pos="993"/>
        </w:tabs>
        <w:ind w:left="567"/>
      </w:pPr>
    </w:p>
    <w:p w:rsidR="00B27FCD" w:rsidRPr="00CB59B3" w:rsidRDefault="00B27FCD" w:rsidP="00B27FCD">
      <w:pPr>
        <w:numPr>
          <w:ilvl w:val="0"/>
          <w:numId w:val="1"/>
        </w:numPr>
        <w:tabs>
          <w:tab w:val="left" w:pos="284"/>
        </w:tabs>
        <w:ind w:left="0" w:firstLine="0"/>
        <w:jc w:val="center"/>
        <w:rPr>
          <w:b/>
        </w:rPr>
      </w:pPr>
      <w:r w:rsidRPr="00CB59B3">
        <w:rPr>
          <w:b/>
        </w:rPr>
        <w:t>Сроки проведения работ</w:t>
      </w:r>
      <w:r w:rsidR="005341BB" w:rsidRPr="00CB59B3">
        <w:rPr>
          <w:b/>
        </w:rPr>
        <w:t xml:space="preserve"> (оказания услуг)</w:t>
      </w:r>
    </w:p>
    <w:p w:rsidR="00B27FCD" w:rsidRPr="00CB59B3" w:rsidRDefault="00B27FCD" w:rsidP="00B27FCD">
      <w:pPr>
        <w:numPr>
          <w:ilvl w:val="1"/>
          <w:numId w:val="1"/>
        </w:numPr>
        <w:tabs>
          <w:tab w:val="left" w:pos="993"/>
        </w:tabs>
        <w:ind w:left="0" w:firstLine="567"/>
      </w:pPr>
      <w:r w:rsidRPr="00CB59B3">
        <w:t xml:space="preserve">Срок выполнения работ (оказания услуг) </w:t>
      </w:r>
      <w:r w:rsidR="00C44809" w:rsidRPr="00CB59B3">
        <w:t xml:space="preserve">по поверке, калибровке СИ, </w:t>
      </w:r>
      <w:r w:rsidRPr="00CB59B3">
        <w:t xml:space="preserve">- </w:t>
      </w:r>
      <w:r w:rsidRPr="00CB59B3">
        <w:rPr>
          <w:b/>
        </w:rPr>
        <w:t>не более 15 (Пятнадцати) рабочих дней</w:t>
      </w:r>
      <w:r w:rsidR="00C44809" w:rsidRPr="00CB59B3">
        <w:t>.</w:t>
      </w:r>
      <w:r w:rsidR="005D5F51" w:rsidRPr="00CB59B3">
        <w:t xml:space="preserve"> </w:t>
      </w:r>
      <w:r w:rsidR="00C44809" w:rsidRPr="00CB59B3">
        <w:t xml:space="preserve">Срок выполнения работ по ремонту СИ/оборудования - </w:t>
      </w:r>
      <w:r w:rsidR="00C44809" w:rsidRPr="00CB59B3">
        <w:rPr>
          <w:b/>
        </w:rPr>
        <w:t xml:space="preserve">не более </w:t>
      </w:r>
      <w:r w:rsidR="00C44809" w:rsidRPr="00CB59B3">
        <w:rPr>
          <w:b/>
        </w:rPr>
        <w:lastRenderedPageBreak/>
        <w:t>30 (Тридцати) рабочих дней</w:t>
      </w:r>
      <w:r w:rsidR="00C44809" w:rsidRPr="00CB59B3">
        <w:rPr>
          <w:rStyle w:val="aa"/>
          <w:b/>
        </w:rPr>
        <w:footnoteReference w:id="1"/>
      </w:r>
      <w:r w:rsidR="00C44809" w:rsidRPr="00CB59B3">
        <w:t xml:space="preserve">. </w:t>
      </w:r>
      <w:r w:rsidRPr="00CB59B3">
        <w:t>Срок выполнения работ (оказания услуг) исчисляется в следующем порядке:</w:t>
      </w:r>
    </w:p>
    <w:p w:rsidR="00B27FCD" w:rsidRPr="00CB59B3" w:rsidRDefault="00B27FCD" w:rsidP="00B27FCD">
      <w:pPr>
        <w:tabs>
          <w:tab w:val="left" w:pos="993"/>
        </w:tabs>
        <w:ind w:firstLine="567"/>
      </w:pPr>
      <w:r w:rsidRPr="00CB59B3">
        <w:t xml:space="preserve">- с даты передачи Заказчиком </w:t>
      </w:r>
      <w:r w:rsidR="00326DFA" w:rsidRPr="00CB59B3">
        <w:t xml:space="preserve">СИ/оборудования </w:t>
      </w:r>
      <w:r w:rsidRPr="00CB59B3">
        <w:t xml:space="preserve">по квитанции на сдачу </w:t>
      </w:r>
      <w:r w:rsidR="00326DFA" w:rsidRPr="00CB59B3">
        <w:t xml:space="preserve">СИ/оборудования </w:t>
      </w:r>
      <w:r w:rsidRPr="00CB59B3">
        <w:t xml:space="preserve">в работу (по товаросопроводительным документам при получении </w:t>
      </w:r>
      <w:r w:rsidR="00326DFA" w:rsidRPr="00CB59B3">
        <w:t xml:space="preserve">СИ/оборудования </w:t>
      </w:r>
      <w:r w:rsidRPr="00CB59B3">
        <w:t>Заказчика от транспортной компании по месту нахождения Исполнителя);</w:t>
      </w:r>
    </w:p>
    <w:p w:rsidR="00B27FCD" w:rsidRPr="00CB59B3" w:rsidRDefault="00B27FCD" w:rsidP="00C858D1">
      <w:pPr>
        <w:tabs>
          <w:tab w:val="left" w:pos="993"/>
        </w:tabs>
        <w:ind w:firstLine="567"/>
      </w:pPr>
      <w:r w:rsidRPr="00CB59B3">
        <w:t>- в случае выезда работников Исполнителя на территорию Заказчика (далее по тексту - Объект), расположенную за пределами г. Томска, срок выполнения работ (оказания услуг) отсчитывается от даты прибытия работников Исполнителя на Объект Заказчика;</w:t>
      </w:r>
    </w:p>
    <w:p w:rsidR="00B27FCD" w:rsidRDefault="00B27FCD" w:rsidP="00990C69">
      <w:pPr>
        <w:tabs>
          <w:tab w:val="left" w:pos="993"/>
        </w:tabs>
        <w:ind w:firstLine="567"/>
      </w:pPr>
      <w:r w:rsidRPr="00CB59B3">
        <w:t xml:space="preserve">- в случае выезда работников Исполнителя на Объект Заказчика в пределах г. Томска срок отсчитывается от даты получения от Заказчика письменного уведомления о готовности </w:t>
      </w:r>
      <w:r w:rsidR="00326DFA" w:rsidRPr="00CB59B3">
        <w:t>СИ/оборудования</w:t>
      </w:r>
      <w:r w:rsidRPr="00CB59B3">
        <w:t xml:space="preserve"> к про</w:t>
      </w:r>
      <w:r w:rsidR="00990C69" w:rsidRPr="00CB59B3">
        <w:t>ведению работ.</w:t>
      </w:r>
    </w:p>
    <w:p w:rsidR="00CF1D28" w:rsidRPr="00CF1D28" w:rsidRDefault="00CF1D28" w:rsidP="00CF1D28">
      <w:pPr>
        <w:tabs>
          <w:tab w:val="left" w:pos="993"/>
        </w:tabs>
        <w:ind w:firstLine="567"/>
        <w:rPr>
          <w:b/>
          <w:bCs/>
        </w:rPr>
      </w:pPr>
      <w:r>
        <w:t>-</w:t>
      </w:r>
      <w:r w:rsidRPr="00CF1D28">
        <w:t xml:space="preserve"> в случае привлечения  </w:t>
      </w:r>
      <w:r w:rsidRPr="00CF1D28">
        <w:rPr>
          <w:bCs/>
        </w:rPr>
        <w:t xml:space="preserve">субподрядной организации срок оказания услуг составляет  не менее 20 рабочих дней, но не более 6 месяцев, с  даты передачи Заказчиком СИ по квитанции на сдачу СИ в работу. </w:t>
      </w:r>
    </w:p>
    <w:p w:rsidR="00CB59B3" w:rsidRPr="00CB59B3" w:rsidRDefault="00CB59B3" w:rsidP="00CB59B3">
      <w:pPr>
        <w:tabs>
          <w:tab w:val="left" w:pos="993"/>
        </w:tabs>
      </w:pPr>
    </w:p>
    <w:p w:rsidR="00B27FCD" w:rsidRPr="00CB59B3" w:rsidRDefault="00B27FCD" w:rsidP="00B27FCD">
      <w:pPr>
        <w:numPr>
          <w:ilvl w:val="0"/>
          <w:numId w:val="1"/>
        </w:numPr>
        <w:tabs>
          <w:tab w:val="left" w:pos="284"/>
        </w:tabs>
        <w:ind w:left="0" w:firstLine="0"/>
        <w:jc w:val="center"/>
        <w:rPr>
          <w:b/>
        </w:rPr>
      </w:pPr>
      <w:r w:rsidRPr="00CB59B3">
        <w:rPr>
          <w:b/>
        </w:rPr>
        <w:t xml:space="preserve">Порядок выполнения работ. Обязанности </w:t>
      </w:r>
      <w:r w:rsidR="00053745" w:rsidRPr="00CB59B3">
        <w:rPr>
          <w:b/>
        </w:rPr>
        <w:t xml:space="preserve">и права </w:t>
      </w:r>
      <w:r w:rsidRPr="00CB59B3">
        <w:rPr>
          <w:b/>
        </w:rPr>
        <w:t>сторон</w:t>
      </w:r>
    </w:p>
    <w:p w:rsidR="00B27FCD" w:rsidRPr="00CB59B3" w:rsidRDefault="00B27FCD" w:rsidP="002031C0">
      <w:pPr>
        <w:tabs>
          <w:tab w:val="left" w:pos="993"/>
        </w:tabs>
        <w:ind w:left="567"/>
        <w:rPr>
          <w:b/>
        </w:rPr>
      </w:pPr>
      <w:r w:rsidRPr="00CB59B3">
        <w:rPr>
          <w:b/>
        </w:rPr>
        <w:t>При выполнении работ на территории Исполнителя:</w:t>
      </w:r>
    </w:p>
    <w:p w:rsidR="00367D16" w:rsidRPr="00CB59B3" w:rsidRDefault="00367D16" w:rsidP="00367D16">
      <w:pPr>
        <w:numPr>
          <w:ilvl w:val="1"/>
          <w:numId w:val="1"/>
        </w:numPr>
        <w:tabs>
          <w:tab w:val="left" w:pos="1134"/>
        </w:tabs>
        <w:ind w:left="0" w:firstLine="567"/>
      </w:pPr>
      <w:r w:rsidRPr="00CB59B3">
        <w:t>Заказчик обязан:</w:t>
      </w:r>
    </w:p>
    <w:p w:rsidR="00D30E94" w:rsidRPr="00CB59B3" w:rsidRDefault="00367D16" w:rsidP="00367D16">
      <w:pPr>
        <w:numPr>
          <w:ilvl w:val="2"/>
          <w:numId w:val="1"/>
        </w:numPr>
        <w:tabs>
          <w:tab w:val="left" w:pos="1134"/>
        </w:tabs>
        <w:ind w:left="0" w:firstLine="567"/>
      </w:pPr>
      <w:r w:rsidRPr="00CB59B3">
        <w:t>О</w:t>
      </w:r>
      <w:r w:rsidR="00D30E94" w:rsidRPr="00CB59B3">
        <w:t>рганизов</w:t>
      </w:r>
      <w:r w:rsidRPr="00CB59B3">
        <w:t>ать</w:t>
      </w:r>
      <w:r w:rsidR="00D30E94" w:rsidRPr="00CB59B3">
        <w:t xml:space="preserve"> и осуществ</w:t>
      </w:r>
      <w:r w:rsidRPr="00CB59B3">
        <w:t>ить</w:t>
      </w:r>
      <w:r w:rsidR="00D30E94" w:rsidRPr="00CB59B3">
        <w:t xml:space="preserve"> своими силами и за счет собственных средств транспортировку и доставку </w:t>
      </w:r>
      <w:r w:rsidR="00326DFA" w:rsidRPr="00CB59B3">
        <w:t xml:space="preserve">СИ/оборудования </w:t>
      </w:r>
      <w:r w:rsidR="00D30E94" w:rsidRPr="00CB59B3">
        <w:t xml:space="preserve">к месту </w:t>
      </w:r>
      <w:r w:rsidR="001F07F9" w:rsidRPr="00CB59B3">
        <w:t>нахождения Исполнителя (п.1.3</w:t>
      </w:r>
      <w:r w:rsidR="00C772E3" w:rsidRPr="00CB59B3">
        <w:t xml:space="preserve"> настоящего</w:t>
      </w:r>
      <w:r w:rsidR="001F07F9" w:rsidRPr="00CB59B3">
        <w:t xml:space="preserve"> Договора)</w:t>
      </w:r>
      <w:r w:rsidR="00D30E94" w:rsidRPr="00CB59B3">
        <w:t xml:space="preserve"> и обратную их доставку, погрузочно-разгрузочные работы. Заказчик самостоятельно осуществляет загрузку </w:t>
      </w:r>
      <w:r w:rsidR="00326DFA" w:rsidRPr="00CB59B3">
        <w:t>СИ/оборудования</w:t>
      </w:r>
      <w:r w:rsidR="00D30E94" w:rsidRPr="00CB59B3">
        <w:t xml:space="preserve"> на склад Группы приема СИ (далее - ГП СИ) и отгрузку </w:t>
      </w:r>
      <w:r w:rsidR="00326DFA" w:rsidRPr="00CB59B3">
        <w:t xml:space="preserve">СИ/оборудования </w:t>
      </w:r>
      <w:r w:rsidR="00D30E94" w:rsidRPr="00CB59B3">
        <w:t>со склада ГП СИ.</w:t>
      </w:r>
    </w:p>
    <w:p w:rsidR="00367D16" w:rsidRPr="00CB59B3" w:rsidRDefault="00E07712" w:rsidP="00FB5522">
      <w:pPr>
        <w:numPr>
          <w:ilvl w:val="2"/>
          <w:numId w:val="1"/>
        </w:numPr>
        <w:tabs>
          <w:tab w:val="left" w:pos="1134"/>
        </w:tabs>
        <w:ind w:left="0" w:firstLine="567"/>
      </w:pPr>
      <w:r w:rsidRPr="00CB59B3">
        <w:t xml:space="preserve">Самостоятельно уточнять информацию о готовности </w:t>
      </w:r>
      <w:r w:rsidR="00326DFA" w:rsidRPr="00CB59B3">
        <w:t xml:space="preserve">СИ/оборудования </w:t>
      </w:r>
      <w:r w:rsidR="001F07F9" w:rsidRPr="00CB59B3">
        <w:t xml:space="preserve">к отгрузке по тел. 706-086, 562-459, либо на сайте: </w:t>
      </w:r>
      <w:r w:rsidR="00FB5522" w:rsidRPr="00CB59B3">
        <w:t>http://tomskcsm.ru</w:t>
      </w:r>
      <w:r w:rsidR="001F07F9" w:rsidRPr="00CB59B3">
        <w:t>.</w:t>
      </w:r>
    </w:p>
    <w:p w:rsidR="00D125CD" w:rsidRPr="00CB59B3" w:rsidRDefault="00D125CD" w:rsidP="00D125CD">
      <w:pPr>
        <w:numPr>
          <w:ilvl w:val="2"/>
          <w:numId w:val="1"/>
        </w:numPr>
        <w:tabs>
          <w:tab w:val="left" w:pos="1134"/>
        </w:tabs>
        <w:ind w:left="0" w:firstLine="567"/>
      </w:pPr>
      <w:r w:rsidRPr="00CB59B3">
        <w:t xml:space="preserve">По истечении сроков выполнения работ (оказания услуг), установленных настоящим Договором, направить своего представителя с надлежащими полномочиями для получения </w:t>
      </w:r>
      <w:r w:rsidR="00326DFA" w:rsidRPr="00CB59B3">
        <w:t xml:space="preserve">СИ/оборудования </w:t>
      </w:r>
      <w:r w:rsidRPr="00CB59B3">
        <w:t xml:space="preserve">и осуществления приемки результатов выполненных работ (оказанных услуг). </w:t>
      </w:r>
    </w:p>
    <w:p w:rsidR="00E07712" w:rsidRPr="00CB59B3" w:rsidRDefault="00E07712" w:rsidP="00E07712">
      <w:pPr>
        <w:numPr>
          <w:ilvl w:val="1"/>
          <w:numId w:val="1"/>
        </w:numPr>
        <w:tabs>
          <w:tab w:val="left" w:pos="1134"/>
        </w:tabs>
        <w:ind w:left="0" w:firstLine="567"/>
        <w:rPr>
          <w:b/>
        </w:rPr>
      </w:pPr>
      <w:r w:rsidRPr="00CB59B3">
        <w:rPr>
          <w:b/>
        </w:rPr>
        <w:t>Исполнитель обязан:</w:t>
      </w:r>
    </w:p>
    <w:p w:rsidR="00E07712" w:rsidRPr="00CB59B3" w:rsidRDefault="00E07712" w:rsidP="00E07712">
      <w:pPr>
        <w:pStyle w:val="a3"/>
        <w:numPr>
          <w:ilvl w:val="2"/>
          <w:numId w:val="1"/>
        </w:numPr>
        <w:tabs>
          <w:tab w:val="left" w:pos="1134"/>
        </w:tabs>
        <w:ind w:left="0" w:firstLine="567"/>
      </w:pPr>
      <w:r w:rsidRPr="00CB59B3">
        <w:t xml:space="preserve">Принимать </w:t>
      </w:r>
      <w:r w:rsidR="00326DFA" w:rsidRPr="00CB59B3">
        <w:t xml:space="preserve">СИ/оборудования </w:t>
      </w:r>
      <w:r w:rsidRPr="00CB59B3">
        <w:t xml:space="preserve">Заказчика, доставленные транспортной компанией. В случае направления Заказчиком </w:t>
      </w:r>
      <w:r w:rsidR="00326DFA" w:rsidRPr="00CB59B3">
        <w:t>СИ/оборудования</w:t>
      </w:r>
      <w:r w:rsidRPr="00CB59B3">
        <w:t xml:space="preserve"> транспортной компанией</w:t>
      </w:r>
      <w:r w:rsidR="001F07F9" w:rsidRPr="00CB59B3">
        <w:t xml:space="preserve"> (</w:t>
      </w:r>
      <w:r w:rsidRPr="00CB59B3">
        <w:t>курьером</w:t>
      </w:r>
      <w:r w:rsidR="001F07F9" w:rsidRPr="00CB59B3">
        <w:t>)</w:t>
      </w:r>
      <w:r w:rsidRPr="00CB59B3">
        <w:t xml:space="preserve"> Исполнитель при поступлении </w:t>
      </w:r>
      <w:r w:rsidR="00326DFA" w:rsidRPr="00CB59B3">
        <w:t xml:space="preserve">СИ/оборудования </w:t>
      </w:r>
      <w:r w:rsidRPr="00CB59B3">
        <w:t xml:space="preserve">от транспортной компании (курьера) обязан проверить </w:t>
      </w:r>
      <w:r w:rsidR="00C96EA9" w:rsidRPr="00CB59B3">
        <w:t xml:space="preserve">(по возможности) </w:t>
      </w:r>
      <w:r w:rsidRPr="00CB59B3">
        <w:t>в присутствии транспортной компании, курьера целостность упаковки</w:t>
      </w:r>
      <w:r w:rsidR="00C96EA9" w:rsidRPr="00CB59B3">
        <w:t>.</w:t>
      </w:r>
      <w:r w:rsidR="00BA2DCD" w:rsidRPr="00CB59B3">
        <w:t xml:space="preserve"> </w:t>
      </w:r>
      <w:r w:rsidR="00C96EA9" w:rsidRPr="00CB59B3">
        <w:t>П</w:t>
      </w:r>
      <w:r w:rsidRPr="00CB59B3">
        <w:t>ри наличии повреждений</w:t>
      </w:r>
      <w:r w:rsidR="00C96EA9" w:rsidRPr="00CB59B3">
        <w:t xml:space="preserve"> упаковки</w:t>
      </w:r>
      <w:r w:rsidRPr="00CB59B3">
        <w:t xml:space="preserve"> не вскрывать её без участия представителя перевозчика (курьера). По возможности совместно с перевозчиком (курьером) произвести вскрытие упаковки, оценить состояние </w:t>
      </w:r>
      <w:r w:rsidR="00326DFA" w:rsidRPr="00CB59B3">
        <w:t>СИ/оборудования</w:t>
      </w:r>
      <w:r w:rsidRPr="00CB59B3">
        <w:t>, отразить в Акте (ином документе) все выявл</w:t>
      </w:r>
      <w:r w:rsidR="00C96EA9" w:rsidRPr="00CB59B3">
        <w:t xml:space="preserve">енные повреждения упаковки и </w:t>
      </w:r>
      <w:r w:rsidR="00326DFA" w:rsidRPr="00CB59B3">
        <w:t>СИ/оборудования</w:t>
      </w:r>
      <w:r w:rsidRPr="00CB59B3">
        <w:t xml:space="preserve">. При обнаружении после вскрытия упаковки повреждений </w:t>
      </w:r>
      <w:r w:rsidR="00326DFA" w:rsidRPr="00CB59B3">
        <w:t xml:space="preserve">СИ/оборудования </w:t>
      </w:r>
      <w:r w:rsidRPr="00CB59B3">
        <w:t xml:space="preserve">либо иных не оговорённых Заказчиком недостатков состояния </w:t>
      </w:r>
      <w:r w:rsidR="00326DFA" w:rsidRPr="00CB59B3">
        <w:t>СИ/оборудования</w:t>
      </w:r>
      <w:r w:rsidRPr="00CB59B3">
        <w:t xml:space="preserve">, препятствующих началу работ (услуг), незамедлительно уведомить об этом Заказчика, сохранить </w:t>
      </w:r>
      <w:r w:rsidR="00326DFA" w:rsidRPr="00CB59B3">
        <w:t xml:space="preserve">СИ/оборудования </w:t>
      </w:r>
      <w:r w:rsidRPr="00CB59B3">
        <w:t>и упаковку до получения письменных указаний Заказчика.</w:t>
      </w:r>
    </w:p>
    <w:p w:rsidR="00E07712" w:rsidRPr="00CB59B3" w:rsidRDefault="00E07712" w:rsidP="00E07712">
      <w:pPr>
        <w:numPr>
          <w:ilvl w:val="2"/>
          <w:numId w:val="1"/>
        </w:numPr>
        <w:tabs>
          <w:tab w:val="left" w:pos="1134"/>
        </w:tabs>
        <w:ind w:left="0" w:firstLine="567"/>
      </w:pPr>
      <w:r w:rsidRPr="00CB59B3">
        <w:t xml:space="preserve">Обеспечивать сохранность переданных Заказчиком для выполнения работ (оказания услуг) </w:t>
      </w:r>
      <w:r w:rsidR="00326DFA" w:rsidRPr="00CB59B3">
        <w:t>СИ/оборудования</w:t>
      </w:r>
      <w:r w:rsidRPr="00CB59B3">
        <w:t xml:space="preserve"> в течение срока выполнения работ (оказания услуг) и одного месяца после его истечения. По истечении указанных сроков применяются положения п. 2 ст. 897 ГК РФ.</w:t>
      </w:r>
    </w:p>
    <w:p w:rsidR="00E07712" w:rsidRPr="00CB59B3" w:rsidRDefault="00E07712" w:rsidP="00990C69">
      <w:pPr>
        <w:numPr>
          <w:ilvl w:val="2"/>
          <w:numId w:val="1"/>
        </w:numPr>
        <w:tabs>
          <w:tab w:val="left" w:pos="1134"/>
        </w:tabs>
        <w:ind w:left="0" w:firstLine="567"/>
      </w:pPr>
      <w:r w:rsidRPr="00CB59B3">
        <w:t>Возвращать по завершени</w:t>
      </w:r>
      <w:r w:rsidR="00A371E5" w:rsidRPr="00CB59B3">
        <w:t>ю</w:t>
      </w:r>
      <w:r w:rsidRPr="00CB59B3">
        <w:t xml:space="preserve"> соответствующих работ (услуг) Заказчику по квитанции на получение </w:t>
      </w:r>
      <w:r w:rsidR="00326DFA" w:rsidRPr="00CB59B3">
        <w:t xml:space="preserve">СИ/оборудования </w:t>
      </w:r>
      <w:r w:rsidR="00E96871" w:rsidRPr="00CB59B3">
        <w:t xml:space="preserve">и на основании доверенности </w:t>
      </w:r>
      <w:r w:rsidRPr="00CB59B3">
        <w:t xml:space="preserve">либо выдавать транспортной компании </w:t>
      </w:r>
      <w:r w:rsidR="00326DFA" w:rsidRPr="00CB59B3">
        <w:t>СИ/оборудования</w:t>
      </w:r>
      <w:r w:rsidRPr="00CB59B3">
        <w:t xml:space="preserve"> из работы на основании доверенности на получение </w:t>
      </w:r>
      <w:r w:rsidR="00326DFA" w:rsidRPr="00CB59B3">
        <w:t>СИ/оборудования</w:t>
      </w:r>
      <w:r w:rsidRPr="00CB59B3">
        <w:t xml:space="preserve">. Исполнитель вправе не выдавать </w:t>
      </w:r>
      <w:r w:rsidR="00326DFA" w:rsidRPr="00CB59B3">
        <w:t>СИ/оборудования</w:t>
      </w:r>
      <w:r w:rsidRPr="00CB59B3">
        <w:t xml:space="preserve"> из работы при непредъявлении Заказчиком квитанции на получение </w:t>
      </w:r>
      <w:r w:rsidR="00326DFA" w:rsidRPr="00CB59B3">
        <w:t xml:space="preserve">СИ/оборудования </w:t>
      </w:r>
      <w:r w:rsidR="00E96871" w:rsidRPr="00CB59B3">
        <w:t>и</w:t>
      </w:r>
      <w:r w:rsidRPr="00CB59B3">
        <w:t xml:space="preserve"> доверенности.</w:t>
      </w:r>
    </w:p>
    <w:p w:rsidR="00367D16" w:rsidRPr="00CB59B3" w:rsidRDefault="00E07712" w:rsidP="00367D16">
      <w:pPr>
        <w:tabs>
          <w:tab w:val="left" w:pos="993"/>
        </w:tabs>
        <w:ind w:left="567"/>
      </w:pPr>
      <w:r w:rsidRPr="00CB59B3">
        <w:rPr>
          <w:b/>
        </w:rPr>
        <w:t>При выполнении работ на территории Заказчика:</w:t>
      </w:r>
    </w:p>
    <w:p w:rsidR="00E07712" w:rsidRPr="00CB59B3" w:rsidRDefault="00E07712" w:rsidP="00E07712">
      <w:pPr>
        <w:numPr>
          <w:ilvl w:val="1"/>
          <w:numId w:val="1"/>
        </w:numPr>
        <w:tabs>
          <w:tab w:val="left" w:pos="993"/>
        </w:tabs>
        <w:ind w:left="0" w:firstLine="567"/>
        <w:rPr>
          <w:b/>
        </w:rPr>
      </w:pPr>
      <w:r w:rsidRPr="00CB59B3">
        <w:rPr>
          <w:b/>
        </w:rPr>
        <w:t>Заказчик обязан:</w:t>
      </w:r>
    </w:p>
    <w:p w:rsidR="006A19C4" w:rsidRDefault="00F36251" w:rsidP="00E07712">
      <w:pPr>
        <w:numPr>
          <w:ilvl w:val="2"/>
          <w:numId w:val="1"/>
        </w:numPr>
        <w:tabs>
          <w:tab w:val="left" w:pos="1134"/>
        </w:tabs>
        <w:ind w:left="0" w:firstLine="567"/>
      </w:pPr>
      <w:r w:rsidRPr="00CB59B3">
        <w:t>Н</w:t>
      </w:r>
      <w:r w:rsidR="00E07712" w:rsidRPr="00CB59B3">
        <w:t>аправлять Исполнителю письменн</w:t>
      </w:r>
      <w:r w:rsidRPr="00CB59B3">
        <w:t>ы</w:t>
      </w:r>
      <w:r w:rsidR="00E07712" w:rsidRPr="00CB59B3">
        <w:t>е уведомлени</w:t>
      </w:r>
      <w:r w:rsidRPr="00CB59B3">
        <w:t>я</w:t>
      </w:r>
      <w:r w:rsidR="00E07712" w:rsidRPr="00CB59B3">
        <w:t xml:space="preserve"> о готовности </w:t>
      </w:r>
      <w:r w:rsidR="00326DFA" w:rsidRPr="00CB59B3">
        <w:t xml:space="preserve">СИ/оборудования </w:t>
      </w:r>
      <w:r w:rsidR="00D125CD" w:rsidRPr="00CB59B3">
        <w:t>к проведению работ,</w:t>
      </w:r>
      <w:r w:rsidR="00E07712" w:rsidRPr="00CB59B3">
        <w:t xml:space="preserve"> с указанием места (адреса) проведения работ (оказания услуг), даты начала проведения работ (оказания услуг), номера договора, в рамках которого будут проводиться работы </w:t>
      </w:r>
      <w:r w:rsidR="00E07712" w:rsidRPr="00CB59B3">
        <w:lastRenderedPageBreak/>
        <w:t xml:space="preserve">(услуги), и наименования </w:t>
      </w:r>
      <w:r w:rsidR="00326DFA" w:rsidRPr="00CB59B3">
        <w:t>СИ/оборудования</w:t>
      </w:r>
      <w:r w:rsidR="00E07712" w:rsidRPr="00CB59B3">
        <w:t xml:space="preserve">, в отношении которых необходимо провести указанные работы (услуги). В ответ Исполнитель направляет Заказчику письменное уведомление с указанием даты выезда работников Исполнителя на место выполнения работ (оказания услуг), стоимости работ (услуг), а также счет на оплату работ (услуг). Исполнитель вправе не направлять своих работников на место эксплуатации </w:t>
      </w:r>
      <w:r w:rsidR="00326DFA" w:rsidRPr="00CB59B3">
        <w:t xml:space="preserve">СИ/оборудования </w:t>
      </w:r>
      <w:r w:rsidR="00E07712" w:rsidRPr="00CB59B3">
        <w:t>для выполнения работ (услуг) до получения предоплаты за указанные работы (услуги).</w:t>
      </w:r>
      <w:r w:rsidR="00F836BE" w:rsidRPr="00CB59B3">
        <w:t xml:space="preserve"> </w:t>
      </w:r>
      <w:r w:rsidR="00E07712" w:rsidRPr="00CB59B3">
        <w:t>При необходимости</w:t>
      </w:r>
      <w:r w:rsidR="00C772E3" w:rsidRPr="00CB59B3">
        <w:t>,</w:t>
      </w:r>
      <w:r w:rsidR="00E07712" w:rsidRPr="00CB59B3">
        <w:t xml:space="preserve"> по согласованию с Исполнителем осуществлять доставку работников Исполнителя к месту эксплуатации </w:t>
      </w:r>
      <w:r w:rsidR="00326DFA" w:rsidRPr="00CB59B3">
        <w:t xml:space="preserve">СИ/оборудования </w:t>
      </w:r>
      <w:r w:rsidR="00E07712" w:rsidRPr="00CB59B3">
        <w:t xml:space="preserve">и обратно за счет собственных средств. Заказчик обязуется осуществлять доставку работников Исполнителя с учетом требований безопасности пассажирских перевозок для соответствующего вида транспорта. </w:t>
      </w:r>
    </w:p>
    <w:p w:rsidR="00E07712" w:rsidRPr="00CB59B3" w:rsidRDefault="00053745" w:rsidP="00E07712">
      <w:pPr>
        <w:numPr>
          <w:ilvl w:val="2"/>
          <w:numId w:val="1"/>
        </w:numPr>
        <w:tabs>
          <w:tab w:val="left" w:pos="1134"/>
        </w:tabs>
        <w:ind w:left="0" w:firstLine="567"/>
      </w:pPr>
      <w:r w:rsidRPr="00CB59B3">
        <w:t xml:space="preserve">При выполнении работ (оказании услуг), по месту эксплуатации Заказчиком </w:t>
      </w:r>
      <w:r w:rsidR="00326DFA" w:rsidRPr="00CB59B3">
        <w:t xml:space="preserve">СИ/оборудования </w:t>
      </w:r>
      <w:r w:rsidRPr="00CB59B3">
        <w:t>о</w:t>
      </w:r>
      <w:r w:rsidR="00F36251" w:rsidRPr="00CB59B3">
        <w:t xml:space="preserve">плачивать </w:t>
      </w:r>
      <w:r w:rsidRPr="00CB59B3">
        <w:t xml:space="preserve">в порядке, определенном п. </w:t>
      </w:r>
      <w:r w:rsidR="00621374" w:rsidRPr="00CB59B3">
        <w:t>4</w:t>
      </w:r>
      <w:r w:rsidRPr="00CB59B3">
        <w:t xml:space="preserve">.4 настоящего Договора, </w:t>
      </w:r>
      <w:r w:rsidR="00F36251" w:rsidRPr="00CB59B3">
        <w:t>дополнительные расходы</w:t>
      </w:r>
      <w:r w:rsidRPr="00CB59B3">
        <w:t xml:space="preserve"> (услуги)</w:t>
      </w:r>
      <w:r w:rsidR="00F36251" w:rsidRPr="00CB59B3">
        <w:t xml:space="preserve"> Исполнителя,</w:t>
      </w:r>
      <w:r w:rsidR="00E07712" w:rsidRPr="00CB59B3">
        <w:t xml:space="preserve"> связанные с выполнением работ (оказанием услуг)</w:t>
      </w:r>
      <w:r w:rsidRPr="00CB59B3">
        <w:t xml:space="preserve"> по настоящему Договору, такие как: </w:t>
      </w:r>
      <w:r w:rsidR="00E07712" w:rsidRPr="00CB59B3">
        <w:t>расходы, связанные с доставкой поверочного оборудования, дополнительные затраты времени поверителя на п</w:t>
      </w:r>
      <w:r w:rsidRPr="00CB59B3">
        <w:t>роезд к месту поверки и обратно.</w:t>
      </w:r>
    </w:p>
    <w:p w:rsidR="00F36251" w:rsidRPr="00CB59B3" w:rsidRDefault="00053745" w:rsidP="00053745">
      <w:pPr>
        <w:numPr>
          <w:ilvl w:val="2"/>
          <w:numId w:val="1"/>
        </w:numPr>
        <w:tabs>
          <w:tab w:val="left" w:pos="1134"/>
        </w:tabs>
        <w:ind w:left="0" w:firstLine="567"/>
      </w:pPr>
      <w:r w:rsidRPr="00CB59B3">
        <w:rPr>
          <w:iCs/>
        </w:rPr>
        <w:t>О</w:t>
      </w:r>
      <w:r w:rsidR="00F36251" w:rsidRPr="00CB59B3">
        <w:rPr>
          <w:iCs/>
        </w:rPr>
        <w:t>беспечи</w:t>
      </w:r>
      <w:r w:rsidRPr="00CB59B3">
        <w:rPr>
          <w:iCs/>
        </w:rPr>
        <w:t>вать</w:t>
      </w:r>
      <w:r w:rsidR="00F36251" w:rsidRPr="00CB59B3">
        <w:rPr>
          <w:iCs/>
        </w:rPr>
        <w:t xml:space="preserve"> беспрепятственный доступ представителей Исполнителя к </w:t>
      </w:r>
      <w:r w:rsidRPr="00CB59B3">
        <w:t xml:space="preserve">месту эксплуатации Заказчиком </w:t>
      </w:r>
      <w:r w:rsidR="00326DFA" w:rsidRPr="00CB59B3">
        <w:t>СИ/оборудования</w:t>
      </w:r>
      <w:r w:rsidR="00F36251" w:rsidRPr="00CB59B3">
        <w:rPr>
          <w:iCs/>
        </w:rPr>
        <w:t xml:space="preserve">. При наличии на предприятии Заказчика пропускной системы обеспечить соответствующими пропусками </w:t>
      </w:r>
      <w:r w:rsidRPr="00CB59B3">
        <w:rPr>
          <w:iCs/>
        </w:rPr>
        <w:t>работников</w:t>
      </w:r>
      <w:r w:rsidR="00F36251" w:rsidRPr="00CB59B3">
        <w:rPr>
          <w:iCs/>
        </w:rPr>
        <w:t xml:space="preserve"> Исполнителя. При необходимости обеспечить </w:t>
      </w:r>
      <w:r w:rsidRPr="00CB59B3">
        <w:rPr>
          <w:iCs/>
        </w:rPr>
        <w:t>работников</w:t>
      </w:r>
      <w:r w:rsidR="00F36251" w:rsidRPr="00CB59B3">
        <w:rPr>
          <w:iCs/>
        </w:rPr>
        <w:t xml:space="preserve"> Исполнителя средствами индивидуальной защиты</w:t>
      </w:r>
      <w:r w:rsidRPr="00CB59B3">
        <w:rPr>
          <w:iCs/>
        </w:rPr>
        <w:t>.</w:t>
      </w:r>
    </w:p>
    <w:p w:rsidR="00226766" w:rsidRPr="00CB59B3" w:rsidRDefault="00226766" w:rsidP="00226766">
      <w:pPr>
        <w:pStyle w:val="a3"/>
        <w:numPr>
          <w:ilvl w:val="2"/>
          <w:numId w:val="1"/>
        </w:numPr>
        <w:tabs>
          <w:tab w:val="left" w:pos="1134"/>
        </w:tabs>
        <w:ind w:left="0" w:firstLine="567"/>
      </w:pPr>
      <w:r w:rsidRPr="00CB59B3">
        <w:t xml:space="preserve">При выполнении работ </w:t>
      </w:r>
      <w:r w:rsidRPr="00CB59B3">
        <w:rPr>
          <w:iCs/>
        </w:rPr>
        <w:t>на территории Заказчика</w:t>
      </w:r>
      <w:r w:rsidRPr="00CB59B3">
        <w:t xml:space="preserve"> предоставлять на безвозмездной основе работникам Исполнителя, прибывшим к месту выполнения работ (оказания услуг) (месту эксплуатации СИ и/или ИО/оборудования): </w:t>
      </w:r>
      <w:r w:rsidRPr="00CB59B3">
        <w:rPr>
          <w:iCs/>
        </w:rPr>
        <w:t xml:space="preserve">во временное владение и пользование помещения, которые должны быть обеспечены созданием, контролем и регистрацией условий выполнения работ, соответствующих требованиям документации на методы поверки (калибровки) СИ, аттестации ИО; эталоны, средства измерений или иное оборудование (при необходимости), которые должны соответствовать требованиям законодательства в области обеспечения единства измерений 102-ФЗ (эталоны должны быть поверены или аттестованы, СИ – поверены, ИО – аттестовано, вспомогательное оборудование – исправным и готовым к применению); </w:t>
      </w:r>
      <w:r w:rsidRPr="00CB59B3">
        <w:t>охраняемые помещения для складирования приборов, оборудования и принадлежностей, используемых работниками Исполнителя, и бытовые помещения для подготовки к работе, обеденного отдыха и окончания работы (</w:t>
      </w:r>
      <w:r w:rsidRPr="00CB59B3">
        <w:rPr>
          <w:iCs/>
        </w:rPr>
        <w:t>при выполнении работ за пределами г. Томск)</w:t>
      </w:r>
      <w:r w:rsidRPr="00CB59B3">
        <w:t xml:space="preserve">; </w:t>
      </w:r>
      <w:r w:rsidR="00D91EBB" w:rsidRPr="00D91EBB">
        <w:t>обеспечить работников Исполнителя бесплатным проживанием в предоставляемых жилых помещениях (общежитиях), находящихся в пригодном санитарном состоянии и обеспечивающих комфортные условия для проживания на протяжении всего срока выполнения работ</w:t>
      </w:r>
      <w:r w:rsidR="00D91EBB">
        <w:t xml:space="preserve">; </w:t>
      </w:r>
      <w:r w:rsidRPr="00CB59B3">
        <w:t xml:space="preserve">обеспечивать вспомогательным персоналом; осуществлять организационно-техническое содействие Исполнителю в решении вопросов, относящихся к компетенции Заказчика и влияющих на выполнение работ (оказание услуг); предоставлять Исполнителю всю информацию, необходимую для надлежащего и оперативного осуществления Исполнителем работ (оказания услуг) по настоящему Договору; доставку работников Исполнителя от места проживания до места проведения работ (услуг) и обратно. </w:t>
      </w:r>
    </w:p>
    <w:p w:rsidR="0014570C" w:rsidRPr="00CB59B3" w:rsidRDefault="00053745" w:rsidP="0014570C">
      <w:pPr>
        <w:pStyle w:val="af2"/>
        <w:numPr>
          <w:ilvl w:val="2"/>
          <w:numId w:val="1"/>
        </w:numPr>
        <w:tabs>
          <w:tab w:val="left" w:pos="1134"/>
        </w:tabs>
        <w:ind w:left="0" w:firstLine="567"/>
        <w:rPr>
          <w:iCs/>
          <w:szCs w:val="24"/>
        </w:rPr>
      </w:pPr>
      <w:r w:rsidRPr="00CB59B3">
        <w:rPr>
          <w:iCs/>
          <w:szCs w:val="24"/>
        </w:rPr>
        <w:t>О</w:t>
      </w:r>
      <w:r w:rsidR="00F36251" w:rsidRPr="00CB59B3">
        <w:rPr>
          <w:iCs/>
          <w:szCs w:val="24"/>
        </w:rPr>
        <w:t xml:space="preserve">беспечить присутствие представителя </w:t>
      </w:r>
      <w:r w:rsidRPr="00CB59B3">
        <w:rPr>
          <w:iCs/>
          <w:szCs w:val="24"/>
        </w:rPr>
        <w:t>Заказчика наделенного полномочиями для принятия оперативных решений по вопросам</w:t>
      </w:r>
      <w:r w:rsidR="007263F5" w:rsidRPr="00CB59B3">
        <w:rPr>
          <w:iCs/>
          <w:szCs w:val="24"/>
        </w:rPr>
        <w:t>,</w:t>
      </w:r>
      <w:r w:rsidRPr="00CB59B3">
        <w:rPr>
          <w:iCs/>
          <w:szCs w:val="24"/>
        </w:rPr>
        <w:t xml:space="preserve"> возникающим в ходе выполнения работ (оказания услуг)</w:t>
      </w:r>
      <w:r w:rsidR="00F36251" w:rsidRPr="00CB59B3">
        <w:rPr>
          <w:iCs/>
          <w:szCs w:val="24"/>
        </w:rPr>
        <w:t>.</w:t>
      </w:r>
    </w:p>
    <w:p w:rsidR="0014570C" w:rsidRPr="00CB59B3" w:rsidRDefault="0014570C" w:rsidP="0014570C">
      <w:pPr>
        <w:pStyle w:val="af2"/>
        <w:numPr>
          <w:ilvl w:val="2"/>
          <w:numId w:val="1"/>
        </w:numPr>
        <w:tabs>
          <w:tab w:val="left" w:pos="1134"/>
        </w:tabs>
        <w:ind w:left="0" w:firstLine="567"/>
        <w:rPr>
          <w:iCs/>
          <w:szCs w:val="24"/>
        </w:rPr>
      </w:pPr>
      <w:r w:rsidRPr="00CB59B3">
        <w:rPr>
          <w:iCs/>
          <w:szCs w:val="24"/>
        </w:rPr>
        <w:t>Заказчик обеспечивает исполнение мероприятий, утвержденных  Приказом Министерства труда и социальной защиты РФ от 22 сентября 2021 года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в случае выполнения работ на территории Заказчика.</w:t>
      </w:r>
    </w:p>
    <w:p w:rsidR="00F14CE0" w:rsidRPr="00CB59B3" w:rsidRDefault="00053745" w:rsidP="00F14CE0">
      <w:pPr>
        <w:numPr>
          <w:ilvl w:val="1"/>
          <w:numId w:val="1"/>
        </w:numPr>
        <w:tabs>
          <w:tab w:val="left" w:pos="993"/>
        </w:tabs>
        <w:ind w:left="0" w:firstLine="567"/>
      </w:pPr>
      <w:r w:rsidRPr="00CB59B3">
        <w:rPr>
          <w:b/>
        </w:rPr>
        <w:t>Иные обязательства и права сторон</w:t>
      </w:r>
    </w:p>
    <w:p w:rsidR="00F14CE0" w:rsidRPr="00CB59B3" w:rsidRDefault="00F14CE0" w:rsidP="00053745">
      <w:pPr>
        <w:numPr>
          <w:ilvl w:val="2"/>
          <w:numId w:val="1"/>
        </w:numPr>
        <w:tabs>
          <w:tab w:val="left" w:pos="1134"/>
        </w:tabs>
        <w:ind w:left="0" w:firstLine="567"/>
      </w:pPr>
      <w:r w:rsidRPr="00CB59B3">
        <w:t>Заказчик обязан:</w:t>
      </w:r>
    </w:p>
    <w:p w:rsidR="00053745" w:rsidRPr="00CB59B3" w:rsidRDefault="00F14CE0" w:rsidP="00F14CE0">
      <w:pPr>
        <w:pStyle w:val="a3"/>
        <w:numPr>
          <w:ilvl w:val="0"/>
          <w:numId w:val="4"/>
        </w:numPr>
        <w:tabs>
          <w:tab w:val="left" w:pos="993"/>
        </w:tabs>
        <w:ind w:left="0" w:firstLine="567"/>
      </w:pPr>
      <w:r w:rsidRPr="00CB59B3">
        <w:rPr>
          <w:b/>
        </w:rPr>
        <w:t>п</w:t>
      </w:r>
      <w:r w:rsidR="00053745" w:rsidRPr="00CB59B3">
        <w:rPr>
          <w:b/>
        </w:rPr>
        <w:t>редоставлять СИ на поверку</w:t>
      </w:r>
      <w:r w:rsidR="00010941" w:rsidRPr="00CB59B3">
        <w:rPr>
          <w:b/>
        </w:rPr>
        <w:t xml:space="preserve"> </w:t>
      </w:r>
      <w:r w:rsidR="00053745" w:rsidRPr="00CB59B3">
        <w:t>чистыми, расконсервированными, с эксплуатационной документацией, в том числе: с техническим описанием (при наличии в комплекте СИ, указанном в описании типа СИ), руководством (инструкцией) по эксплуатации (при наличии в комплекте СИ, указанном в описании типа СИ), методикой поверки (при наличии в комплекте СИ, указанном в описании типа СИ), паспортом (формуляром) (при наличии в комплекте СИ, указанном в</w:t>
      </w:r>
      <w:r w:rsidR="005F2518" w:rsidRPr="00CB59B3">
        <w:t xml:space="preserve"> </w:t>
      </w:r>
      <w:r w:rsidR="00053745" w:rsidRPr="00CB59B3">
        <w:t>описании типа СИ) и свидетельством о последней поверке, а также необходимыми комплектующими устройствами</w:t>
      </w:r>
      <w:r w:rsidRPr="00CB59B3">
        <w:t>;</w:t>
      </w:r>
    </w:p>
    <w:p w:rsidR="00053745" w:rsidRPr="00CB59B3" w:rsidRDefault="00F14CE0" w:rsidP="00F14CE0">
      <w:pPr>
        <w:pStyle w:val="a3"/>
        <w:numPr>
          <w:ilvl w:val="0"/>
          <w:numId w:val="4"/>
        </w:numPr>
        <w:tabs>
          <w:tab w:val="left" w:pos="993"/>
        </w:tabs>
        <w:ind w:left="0" w:firstLine="567"/>
      </w:pPr>
      <w:r w:rsidRPr="00CB59B3">
        <w:rPr>
          <w:b/>
        </w:rPr>
        <w:t>п</w:t>
      </w:r>
      <w:r w:rsidR="00053745" w:rsidRPr="00CB59B3">
        <w:rPr>
          <w:b/>
        </w:rPr>
        <w:t>редоставлять СИ на калибровку</w:t>
      </w:r>
      <w:r w:rsidR="00053745" w:rsidRPr="00CB59B3">
        <w:t xml:space="preserve"> чистыми, расконсервированными, с техническим описанием, руководством (инструкцией) по эксплуатации</w:t>
      </w:r>
      <w:r w:rsidRPr="00CB59B3">
        <w:t>. П</w:t>
      </w:r>
      <w:r w:rsidR="00053745" w:rsidRPr="00CB59B3">
        <w:t xml:space="preserve">ри оказании услуг по калибровке СИ Заказчик обязан представлять Исполнителю следующие сведения в письменной форме (в виде заявки на </w:t>
      </w:r>
      <w:r w:rsidR="00053745" w:rsidRPr="00CB59B3">
        <w:lastRenderedPageBreak/>
        <w:t xml:space="preserve">оказание услуг по калибровке СИ): 1) методика, в соответствии с которой должна проводиться калибровка СИ; 2) точки диапазона измерений, в которых должна производиться калибровка СИ; 3) необходимость установления </w:t>
      </w:r>
      <w:r w:rsidR="00C772E3" w:rsidRPr="00CB59B3">
        <w:t>меж</w:t>
      </w:r>
      <w:r w:rsidR="00252E5B" w:rsidRPr="00CB59B3">
        <w:t>калибровочного</w:t>
      </w:r>
      <w:r w:rsidR="005F2518" w:rsidRPr="00CB59B3">
        <w:t xml:space="preserve"> </w:t>
      </w:r>
      <w:r w:rsidR="00053745" w:rsidRPr="00CB59B3">
        <w:t>интервала. При непредставлении Заказчиком перечисленных сведений Исполнитель проводит калибровку СИ в соответствии с типовыми методиками, принятыми у Исполнителя (по умолчанию)</w:t>
      </w:r>
      <w:r w:rsidR="007B7299" w:rsidRPr="00CB59B3">
        <w:t>;</w:t>
      </w:r>
    </w:p>
    <w:p w:rsidR="007B7299" w:rsidRPr="00CB59B3" w:rsidRDefault="007B7299" w:rsidP="007B7299">
      <w:pPr>
        <w:pStyle w:val="a3"/>
        <w:numPr>
          <w:ilvl w:val="0"/>
          <w:numId w:val="4"/>
        </w:numPr>
        <w:tabs>
          <w:tab w:val="left" w:pos="993"/>
        </w:tabs>
        <w:ind w:left="0" w:firstLine="567"/>
      </w:pPr>
      <w:r w:rsidRPr="00CB59B3">
        <w:rPr>
          <w:b/>
        </w:rPr>
        <w:t xml:space="preserve">предоставлять СИ/оборудование в ремонт </w:t>
      </w:r>
      <w:r w:rsidRPr="00CB59B3">
        <w:t>чистыми, расконсервированными, с эксплуатационной документацией, руководством (инструкцией) по эксплуатации, а также необходимыми комплектующими устройствами;</w:t>
      </w:r>
    </w:p>
    <w:p w:rsidR="00053745" w:rsidRPr="00CB59B3" w:rsidRDefault="00F14CE0" w:rsidP="00F14CE0">
      <w:pPr>
        <w:pStyle w:val="a3"/>
        <w:numPr>
          <w:ilvl w:val="0"/>
          <w:numId w:val="4"/>
        </w:numPr>
        <w:tabs>
          <w:tab w:val="left" w:pos="993"/>
        </w:tabs>
        <w:ind w:left="0" w:firstLine="567"/>
      </w:pPr>
      <w:r w:rsidRPr="00CB59B3">
        <w:t>п</w:t>
      </w:r>
      <w:r w:rsidR="00053745" w:rsidRPr="00CB59B3">
        <w:t>редставлять Исполнителю при выполнении работ (оказании услуг) по поверке и калибровке СИ, ремонту СИ</w:t>
      </w:r>
      <w:r w:rsidR="001B3F8D" w:rsidRPr="00CB59B3">
        <w:t>/оборудования</w:t>
      </w:r>
      <w:r w:rsidR="00053745" w:rsidRPr="00CB59B3">
        <w:t>, не принадлежащих Заказчику, сведения о владельцах СИ– наименование юридического лица, ИНН, на которые должны быть оформлены результаты поверки и калибровки СИ, аттестации ИО</w:t>
      </w:r>
      <w:r w:rsidR="007B7299" w:rsidRPr="00CB59B3">
        <w:t>;</w:t>
      </w:r>
    </w:p>
    <w:p w:rsidR="00202D70" w:rsidRPr="00CB59B3" w:rsidRDefault="00202D70" w:rsidP="00202D70">
      <w:pPr>
        <w:pStyle w:val="a3"/>
        <w:numPr>
          <w:ilvl w:val="0"/>
          <w:numId w:val="7"/>
        </w:numPr>
        <w:tabs>
          <w:tab w:val="left" w:pos="993"/>
        </w:tabs>
        <w:ind w:left="0" w:firstLine="567"/>
      </w:pPr>
      <w:r w:rsidRPr="00CB59B3">
        <w:t xml:space="preserve">представлять СИ с </w:t>
      </w:r>
      <w:r w:rsidRPr="00CB59B3">
        <w:rPr>
          <w:shd w:val="clear" w:color="auto" w:fill="FFFFFF"/>
        </w:rPr>
        <w:t>заводскими или инвентарными и (или) иными номерами в целях их идентификации. В случае отсутствия на представляемых СИ заводских или инвентарных и (или) иных номеров Заказчик поручает Исполнителю нанести на СИ (на каждый экземпляр) технологический номер (в виде этикеток со штрих-кодом), на упаковку и (или) на эксплуатационную документацию на СИ в зависимости от наличия возможности нанести технологический номер непосредственно на СИ.В случае сдачи СИ в поверку, не имеющего заводского или инвентарного и (или) иного номера, однозначно его идентифицирующего, а также без упаковки и (или) эксплуатационной документации, технологический номер наносится Исполнителем на карточку сведений о СИ (которая должна содержать наименование и тип СИ, сведения о владельце СИ, технологический номер). Технологические номера наносятся Исполнителем принятым у него способом</w:t>
      </w:r>
      <w:r w:rsidRPr="00CB59B3">
        <w:t>;</w:t>
      </w:r>
    </w:p>
    <w:p w:rsidR="00202D70" w:rsidRPr="00CB59B3" w:rsidRDefault="00202D70" w:rsidP="00202D70">
      <w:pPr>
        <w:pStyle w:val="a3"/>
        <w:numPr>
          <w:ilvl w:val="0"/>
          <w:numId w:val="7"/>
        </w:numPr>
        <w:tabs>
          <w:tab w:val="left" w:pos="993"/>
        </w:tabs>
        <w:ind w:left="0" w:firstLine="567"/>
      </w:pPr>
      <w:r w:rsidRPr="00CB59B3">
        <w:rPr>
          <w:bdr w:val="none" w:sz="0" w:space="0" w:color="auto" w:frame="1"/>
          <w:shd w:val="clear" w:color="auto" w:fill="FFFFFF"/>
        </w:rPr>
        <w:t>обеспечить сохранность технологического номера СИ, нанесенного Исполнителем (в виде этикетки со штрих-кодом), в течение интервала между поверками СИ</w:t>
      </w:r>
      <w:r w:rsidR="00D30B1D" w:rsidRPr="00CB59B3">
        <w:rPr>
          <w:shd w:val="clear" w:color="auto" w:fill="FFFFFF"/>
        </w:rPr>
        <w:t>;</w:t>
      </w:r>
    </w:p>
    <w:p w:rsidR="00202D70" w:rsidRPr="00CB59B3" w:rsidRDefault="00202D70" w:rsidP="00202D70">
      <w:pPr>
        <w:pStyle w:val="a3"/>
        <w:numPr>
          <w:ilvl w:val="0"/>
          <w:numId w:val="7"/>
        </w:numPr>
        <w:tabs>
          <w:tab w:val="left" w:pos="993"/>
        </w:tabs>
        <w:ind w:left="0" w:firstLine="567"/>
        <w:rPr>
          <w:bdr w:val="none" w:sz="0" w:space="0" w:color="auto" w:frame="1"/>
          <w:shd w:val="clear" w:color="auto" w:fill="FFFFFF"/>
        </w:rPr>
      </w:pPr>
      <w:r w:rsidRPr="00CB59B3">
        <w:rPr>
          <w:bdr w:val="none" w:sz="0" w:space="0" w:color="auto" w:frame="1"/>
          <w:shd w:val="clear" w:color="auto" w:fill="FFFFFF"/>
        </w:rPr>
        <w:t>до начала выполнения работ (оказания услуг) предоставить Исполнителю следующую информацию (в виде письменной заявки на выполнение работ (услуг):</w:t>
      </w:r>
    </w:p>
    <w:p w:rsidR="00202D70" w:rsidRPr="00CB59B3" w:rsidRDefault="00202D70" w:rsidP="00202D70">
      <w:pPr>
        <w:numPr>
          <w:ilvl w:val="0"/>
          <w:numId w:val="8"/>
        </w:numPr>
        <w:tabs>
          <w:tab w:val="left" w:pos="709"/>
          <w:tab w:val="left" w:pos="993"/>
        </w:tabs>
        <w:ind w:left="0" w:firstLine="567"/>
        <w:rPr>
          <w:bdr w:val="none" w:sz="0" w:space="0" w:color="auto" w:frame="1"/>
          <w:shd w:val="clear" w:color="auto" w:fill="F4F3F8"/>
        </w:rPr>
      </w:pPr>
      <w:r w:rsidRPr="00CB59B3">
        <w:rPr>
          <w:bdr w:val="none" w:sz="0" w:space="0" w:color="auto" w:frame="1"/>
          <w:shd w:val="clear" w:color="auto" w:fill="FFFFFF"/>
        </w:rPr>
        <w:t>о владельце СИ  с указанием наименования для юридического лица или ФИО для физического лица;</w:t>
      </w:r>
    </w:p>
    <w:p w:rsidR="00202D70" w:rsidRPr="00CB59B3" w:rsidRDefault="00202D70" w:rsidP="00202D70">
      <w:pPr>
        <w:numPr>
          <w:ilvl w:val="0"/>
          <w:numId w:val="8"/>
        </w:numPr>
        <w:tabs>
          <w:tab w:val="left" w:pos="709"/>
          <w:tab w:val="left" w:pos="993"/>
        </w:tabs>
        <w:ind w:left="0" w:firstLine="567"/>
        <w:rPr>
          <w:bdr w:val="none" w:sz="0" w:space="0" w:color="auto" w:frame="1"/>
          <w:shd w:val="clear" w:color="auto" w:fill="F4F3F8"/>
        </w:rPr>
      </w:pPr>
      <w:r w:rsidRPr="00CB59B3">
        <w:rPr>
          <w:bdr w:val="none" w:sz="0" w:space="0" w:color="auto" w:frame="1"/>
          <w:shd w:val="clear" w:color="auto" w:fill="FFFFFF"/>
        </w:rPr>
        <w:t>о поверке СИ в качестве эталона и годе выпуска СИ;</w:t>
      </w:r>
    </w:p>
    <w:p w:rsidR="00202D70" w:rsidRPr="00CB59B3" w:rsidRDefault="00202D70" w:rsidP="00202D70">
      <w:pPr>
        <w:numPr>
          <w:ilvl w:val="0"/>
          <w:numId w:val="8"/>
        </w:numPr>
        <w:tabs>
          <w:tab w:val="left" w:pos="709"/>
          <w:tab w:val="left" w:pos="993"/>
        </w:tabs>
        <w:ind w:left="0" w:firstLine="567"/>
        <w:rPr>
          <w:bdr w:val="none" w:sz="0" w:space="0" w:color="auto" w:frame="1"/>
          <w:shd w:val="clear" w:color="auto" w:fill="F4F3F8"/>
        </w:rPr>
      </w:pPr>
      <w:r w:rsidRPr="00CB59B3">
        <w:rPr>
          <w:bdr w:val="none" w:sz="0" w:space="0" w:color="auto" w:frame="1"/>
          <w:shd w:val="clear" w:color="auto" w:fill="FFFFFF"/>
        </w:rPr>
        <w:t>о необходимости оформления свидетельства о поверке или извещения о непригодности на бумажном носителе, и (или) нанесения знака поверки в паспорт (формуляр) и (или) на СИ;</w:t>
      </w:r>
    </w:p>
    <w:p w:rsidR="00202D70" w:rsidRPr="00CB59B3" w:rsidRDefault="00202D70" w:rsidP="00202D70">
      <w:pPr>
        <w:numPr>
          <w:ilvl w:val="0"/>
          <w:numId w:val="8"/>
        </w:numPr>
        <w:tabs>
          <w:tab w:val="left" w:pos="709"/>
          <w:tab w:val="left" w:pos="993"/>
        </w:tabs>
        <w:ind w:left="0" w:firstLine="567"/>
        <w:rPr>
          <w:bdr w:val="none" w:sz="0" w:space="0" w:color="auto" w:frame="1"/>
          <w:shd w:val="clear" w:color="auto" w:fill="F4F3F8"/>
        </w:rPr>
      </w:pPr>
      <w:r w:rsidRPr="00CB59B3">
        <w:rPr>
          <w:bdr w:val="none" w:sz="0" w:space="0" w:color="auto" w:frame="1"/>
          <w:shd w:val="clear" w:color="auto" w:fill="FFFFFF"/>
        </w:rPr>
        <w:t xml:space="preserve">о необходимости предоставления </w:t>
      </w:r>
      <w:r w:rsidRPr="00CB59B3">
        <w:t xml:space="preserve">сведений о результатах поверки СИ, включенные в Федеральный информационный фонд по обеспечению единства измерений, в виде выписки из личного кабинета Исполнителя </w:t>
      </w:r>
      <w:r w:rsidRPr="00CB59B3">
        <w:rPr>
          <w:bdr w:val="none" w:sz="0" w:space="0" w:color="auto" w:frame="1"/>
          <w:shd w:val="clear" w:color="auto" w:fill="FFFFFF"/>
        </w:rPr>
        <w:t>(на бумажном носителе или в электронном виде).</w:t>
      </w:r>
    </w:p>
    <w:p w:rsidR="00202D70" w:rsidRPr="00CB59B3" w:rsidRDefault="00202D70" w:rsidP="00202D70">
      <w:pPr>
        <w:pStyle w:val="a3"/>
        <w:numPr>
          <w:ilvl w:val="0"/>
          <w:numId w:val="4"/>
        </w:numPr>
        <w:tabs>
          <w:tab w:val="left" w:pos="993"/>
        </w:tabs>
        <w:ind w:left="0" w:firstLine="567"/>
      </w:pPr>
      <w:r w:rsidRPr="00CB59B3">
        <w:t xml:space="preserve">самостоятельно знакомиться с копиями учредительных и иных документов Исполнителя, размещенных на его официальном сайте: </w:t>
      </w:r>
      <w:hyperlink r:id="rId8" w:history="1">
        <w:r w:rsidRPr="00CB59B3">
          <w:t>http://tomskcsm.ru/documents/pravoustanavlivayushchie-dokumenty/</w:t>
        </w:r>
      </w:hyperlink>
      <w:r w:rsidRPr="00CB59B3">
        <w:t xml:space="preserve">, а также на сайте: </w:t>
      </w:r>
      <w:hyperlink r:id="rId9" w:history="1">
        <w:r w:rsidRPr="00CB59B3">
          <w:t>www.bus.gov.ru</w:t>
        </w:r>
      </w:hyperlink>
      <w:r w:rsidRPr="00CB59B3">
        <w:t>.</w:t>
      </w:r>
    </w:p>
    <w:p w:rsidR="00621374" w:rsidRPr="00CB59B3" w:rsidRDefault="00621374" w:rsidP="00621374">
      <w:pPr>
        <w:numPr>
          <w:ilvl w:val="2"/>
          <w:numId w:val="1"/>
        </w:numPr>
        <w:tabs>
          <w:tab w:val="left" w:pos="1134"/>
        </w:tabs>
        <w:ind w:left="0" w:firstLine="567"/>
      </w:pPr>
      <w:r w:rsidRPr="00CB59B3">
        <w:t>Исполнитель обязан:</w:t>
      </w:r>
    </w:p>
    <w:p w:rsidR="00202D70" w:rsidRPr="00CB59B3" w:rsidRDefault="00202D70" w:rsidP="00202D70">
      <w:pPr>
        <w:pStyle w:val="a3"/>
        <w:tabs>
          <w:tab w:val="left" w:pos="993"/>
        </w:tabs>
        <w:ind w:left="0" w:firstLine="567"/>
      </w:pPr>
      <w:r w:rsidRPr="00CB59B3">
        <w:t>- передавать сведения о результатах поверки СИ в Федеральный информационный фонд по обеспечению единства измерений в соответствии с пунктом 6 статьи 13 102-ФЗ. С результатами поверки СИ можно ознакомиться в Федеральном информационном фонде по обеспечению единства измерений (ФГИС «Аршин»)</w:t>
      </w:r>
      <w:r w:rsidR="004D1AD9" w:rsidRPr="00CB59B3">
        <w:t>(далее ФИФ)</w:t>
      </w:r>
      <w:r w:rsidRPr="00CB59B3">
        <w:t>. Работы (услуги) по поверке СИ считаются выполненными (оказанными) Исполнителем с момента такой передачи. 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w:t>
      </w:r>
    </w:p>
    <w:p w:rsidR="00202D70" w:rsidRPr="00CB59B3" w:rsidRDefault="00202D70" w:rsidP="00202D70">
      <w:pPr>
        <w:pStyle w:val="a3"/>
        <w:tabs>
          <w:tab w:val="left" w:pos="993"/>
        </w:tabs>
        <w:ind w:left="0" w:firstLine="567"/>
      </w:pPr>
      <w:r w:rsidRPr="00CB59B3">
        <w:t>- при приёме СИ, ИО и (или) других объектов Исполнитель осуществляет их идентификацию с учетом требований абзаца 1 настоящего пункта</w:t>
      </w:r>
      <w:r w:rsidRPr="00CB59B3">
        <w:rPr>
          <w:shd w:val="clear" w:color="auto" w:fill="FFFFFF"/>
        </w:rPr>
        <w:t xml:space="preserve">, </w:t>
      </w:r>
      <w:r w:rsidRPr="00CB59B3">
        <w:t>а также проверку их  исправности (работоспособности) в следующем объеме: визуально на предмет отсутствия механических повреждений, а для объектов, работающих от напряжения электрического тока, дополнительно, – на предмет возможности их включения от питания (от сети переменного тока напряжением 220 В или от встроенных источников, предусмотренных конструкцией) без проверки исправности (работоспособности) объектов во всех режимах работы. Обо всех остальных неисправностях СИ, ИО и (или) других объектов, выявленных в ходе выполнения работ (услуг) по Договору, Исполнитель обязан сообщить Заказчику (его представителю) в срок, не позднее 5 (пяти) рабочих дней, любым доступным способом;</w:t>
      </w:r>
    </w:p>
    <w:p w:rsidR="00202D70" w:rsidRPr="00CB59B3" w:rsidRDefault="00202D70" w:rsidP="00202D70">
      <w:pPr>
        <w:pStyle w:val="a3"/>
        <w:tabs>
          <w:tab w:val="left" w:pos="993"/>
        </w:tabs>
        <w:ind w:left="0" w:firstLine="567"/>
      </w:pPr>
      <w:r w:rsidRPr="00CB59B3">
        <w:lastRenderedPageBreak/>
        <w:t>- письменно уведомить Заказчика в случае, если в ходе проведения поверки, калибровки СИ, аттестации ИО, выявится необходимость в проведении ремонта СИ/ИО. В случае согласия Заказчика на проведение ремонтных работ Стороны заключают отдельный Договор на проведение ремонтных работ либо оформляют Дополнительное соглашение к настоящему Договору с указанием наименования СИ/ИО, в отношении которого будут проводиться ремонтные работы, стоимости работ с приложением расчета, сроков проведения работ и иных условий;</w:t>
      </w:r>
    </w:p>
    <w:p w:rsidR="00053745" w:rsidRPr="00CB59B3" w:rsidRDefault="00053745" w:rsidP="00053745">
      <w:pPr>
        <w:numPr>
          <w:ilvl w:val="1"/>
          <w:numId w:val="1"/>
        </w:numPr>
        <w:tabs>
          <w:tab w:val="left" w:pos="993"/>
        </w:tabs>
        <w:ind w:left="0" w:firstLine="567"/>
      </w:pPr>
      <w:r w:rsidRPr="00CB59B3">
        <w:t xml:space="preserve">Лица, участвующие от имени Заказчика в передаче </w:t>
      </w:r>
      <w:r w:rsidR="00C0290D" w:rsidRPr="00CB59B3">
        <w:t xml:space="preserve">СИ/оборудования </w:t>
      </w:r>
      <w:r w:rsidRPr="00CB59B3">
        <w:t xml:space="preserve">для выполнения работ (оказания услуг) по Договору, подписывающие соответствующие документы (квитанции и др.), обязаны представить Исполнителю заверенную подписью руководителя и печатью предприятия копию доверенности, подтверждающей полномочия данных лиц на совершение соответствующих юридически-значимых действий, в том числе подписание соответствующих документов. Исполнитель вправе не выдавать </w:t>
      </w:r>
      <w:r w:rsidR="00C0290D" w:rsidRPr="00CB59B3">
        <w:t>СИ/оборудования</w:t>
      </w:r>
      <w:r w:rsidRPr="00CB59B3">
        <w:t xml:space="preserve">, в отношении которых проводились работы (оказывались услуги), а также результаты работ (услуг) лицу, не уполномоченному на совершение таких действий от имени Заказчика соответствующей доверенностью. </w:t>
      </w:r>
    </w:p>
    <w:p w:rsidR="00621374" w:rsidRPr="00CB59B3" w:rsidRDefault="00621374" w:rsidP="00621374">
      <w:pPr>
        <w:pStyle w:val="a3"/>
        <w:numPr>
          <w:ilvl w:val="1"/>
          <w:numId w:val="1"/>
        </w:numPr>
        <w:tabs>
          <w:tab w:val="left" w:pos="1134"/>
        </w:tabs>
        <w:ind w:left="0" w:firstLine="567"/>
        <w:contextualSpacing w:val="0"/>
        <w:rPr>
          <w:b/>
        </w:rPr>
      </w:pPr>
      <w:r w:rsidRPr="00CB59B3">
        <w:rPr>
          <w:b/>
        </w:rPr>
        <w:t>Исполнитель вправе:</w:t>
      </w:r>
    </w:p>
    <w:p w:rsidR="00621374" w:rsidRPr="00CB59B3" w:rsidRDefault="00621374" w:rsidP="00621374">
      <w:pPr>
        <w:pStyle w:val="a3"/>
        <w:numPr>
          <w:ilvl w:val="0"/>
          <w:numId w:val="4"/>
        </w:numPr>
        <w:tabs>
          <w:tab w:val="left" w:pos="993"/>
        </w:tabs>
        <w:ind w:left="0" w:firstLine="567"/>
      </w:pPr>
      <w:r w:rsidRPr="00CB59B3">
        <w:t>выполнить работы (оказать услуги) досрочно</w:t>
      </w:r>
      <w:r w:rsidR="00C772E3" w:rsidRPr="00CB59B3">
        <w:t>;</w:t>
      </w:r>
    </w:p>
    <w:p w:rsidR="00621374" w:rsidRPr="00CB59B3" w:rsidRDefault="00621374" w:rsidP="00621374">
      <w:pPr>
        <w:pStyle w:val="a3"/>
        <w:numPr>
          <w:ilvl w:val="0"/>
          <w:numId w:val="4"/>
        </w:numPr>
        <w:tabs>
          <w:tab w:val="left" w:pos="993"/>
        </w:tabs>
        <w:ind w:left="0" w:firstLine="567"/>
      </w:pPr>
      <w:r w:rsidRPr="00CB59B3">
        <w:t>в случае неоплаты</w:t>
      </w:r>
      <w:r w:rsidR="00C772E3" w:rsidRPr="00CB59B3">
        <w:t xml:space="preserve">, </w:t>
      </w:r>
      <w:r w:rsidRPr="00CB59B3">
        <w:t xml:space="preserve">неполной оплаты Заказчиком выполненных работ (оказанных услуг) удержать результат работ (услуг), а также принадлежащие Заказчику </w:t>
      </w:r>
      <w:r w:rsidR="00C0290D" w:rsidRPr="00CB59B3">
        <w:t>СИ/оборудования</w:t>
      </w:r>
      <w:r w:rsidRPr="00CB59B3">
        <w:t xml:space="preserve">, переданные для выполнения работ (оказания услуг) по настоящему Договору, в соответствии со ст. 712 ГК РФ до уплаты </w:t>
      </w:r>
      <w:r w:rsidR="00C772E3" w:rsidRPr="00CB59B3">
        <w:t>Заказчиком соответствующих сумм;</w:t>
      </w:r>
    </w:p>
    <w:p w:rsidR="00621374" w:rsidRPr="00CB59B3" w:rsidRDefault="00621374" w:rsidP="00990C69">
      <w:pPr>
        <w:pStyle w:val="a3"/>
        <w:numPr>
          <w:ilvl w:val="0"/>
          <w:numId w:val="4"/>
        </w:numPr>
        <w:tabs>
          <w:tab w:val="left" w:pos="993"/>
        </w:tabs>
        <w:ind w:left="0" w:firstLine="567"/>
      </w:pPr>
      <w:r w:rsidRPr="00CB59B3">
        <w:t>привлекать к исполнению своих обязательств по настоящему Договору субподрядные организации. При этом Исполнитель обеспечивает координацию их деятельности, осуществляет контроль за качеством выполняемых субподрядными организациями работ (оказываемых услуг) и несет ответственность за их действия как за свои собственные.</w:t>
      </w:r>
    </w:p>
    <w:p w:rsidR="00CB59B3" w:rsidRPr="00CB59B3" w:rsidRDefault="00CB59B3" w:rsidP="00CB59B3">
      <w:pPr>
        <w:pStyle w:val="a3"/>
        <w:tabs>
          <w:tab w:val="left" w:pos="993"/>
        </w:tabs>
        <w:ind w:left="567"/>
      </w:pPr>
    </w:p>
    <w:p w:rsidR="00621374" w:rsidRPr="00CB59B3" w:rsidRDefault="00621374" w:rsidP="00621374">
      <w:pPr>
        <w:numPr>
          <w:ilvl w:val="0"/>
          <w:numId w:val="1"/>
        </w:numPr>
        <w:tabs>
          <w:tab w:val="left" w:pos="284"/>
        </w:tabs>
        <w:ind w:left="0" w:firstLine="0"/>
        <w:jc w:val="center"/>
        <w:rPr>
          <w:b/>
        </w:rPr>
      </w:pPr>
      <w:r w:rsidRPr="00CB59B3">
        <w:rPr>
          <w:b/>
        </w:rPr>
        <w:t>Стоимость работ (услуг) и порядок расчетов</w:t>
      </w:r>
    </w:p>
    <w:p w:rsidR="00621374" w:rsidRPr="004C0CBC" w:rsidRDefault="00621374" w:rsidP="00621374">
      <w:pPr>
        <w:numPr>
          <w:ilvl w:val="1"/>
          <w:numId w:val="1"/>
        </w:numPr>
        <w:tabs>
          <w:tab w:val="left" w:pos="284"/>
          <w:tab w:val="left" w:pos="993"/>
        </w:tabs>
        <w:ind w:left="0" w:firstLine="567"/>
        <w:rPr>
          <w:highlight w:val="yellow"/>
        </w:rPr>
      </w:pPr>
      <w:r w:rsidRPr="004C0CBC">
        <w:rPr>
          <w:highlight w:val="yellow"/>
        </w:rPr>
        <w:t xml:space="preserve">Стоимость работ (услуг), предусмотренных по договору, определяется действующими </w:t>
      </w:r>
      <w:r w:rsidR="00915ED4" w:rsidRPr="004C0CBC">
        <w:rPr>
          <w:highlight w:val="yellow"/>
        </w:rPr>
        <w:t xml:space="preserve">на момент выполнения по Договору работ (услуг) </w:t>
      </w:r>
      <w:r w:rsidRPr="004C0CBC">
        <w:rPr>
          <w:highlight w:val="yellow"/>
        </w:rPr>
        <w:t xml:space="preserve">Прейскурантами, размещенными на официальном сайте </w:t>
      </w:r>
      <w:r w:rsidR="004C0CBC" w:rsidRPr="004C0CBC">
        <w:rPr>
          <w:highlight w:val="yellow"/>
        </w:rPr>
        <w:t>Исполнителя ______________________</w:t>
      </w:r>
      <w:r w:rsidRPr="004C0CBC">
        <w:rPr>
          <w:highlight w:val="yellow"/>
        </w:rPr>
        <w:t xml:space="preserve">. Дополнительные расходы Исполнителя, определенные в п. 3.3.2 настоящего Договора, могут быть выделены в счете отдельной строкой либо включены в стоимость работ (услуг) при помощи применения повышающих коэффициентов, предусмотренных в общих указаниях к Прейскурантам цен, размещенным на официальном сайте </w:t>
      </w:r>
      <w:r w:rsidR="004C0CBC">
        <w:rPr>
          <w:highlight w:val="yellow"/>
        </w:rPr>
        <w:t>Исполните</w:t>
      </w:r>
      <w:r w:rsidR="00DB26A2">
        <w:rPr>
          <w:highlight w:val="yellow"/>
        </w:rPr>
        <w:t>л</w:t>
      </w:r>
      <w:r w:rsidR="004C0CBC">
        <w:rPr>
          <w:highlight w:val="yellow"/>
        </w:rPr>
        <w:t>я_______________</w:t>
      </w:r>
      <w:r w:rsidRPr="004C0CBC">
        <w:rPr>
          <w:highlight w:val="yellow"/>
        </w:rPr>
        <w:t>.</w:t>
      </w:r>
    </w:p>
    <w:p w:rsidR="00621374" w:rsidRPr="004C0CBC" w:rsidRDefault="00621374" w:rsidP="00621374">
      <w:pPr>
        <w:numPr>
          <w:ilvl w:val="1"/>
          <w:numId w:val="1"/>
        </w:numPr>
        <w:tabs>
          <w:tab w:val="left" w:pos="284"/>
          <w:tab w:val="left" w:pos="993"/>
        </w:tabs>
        <w:ind w:left="0" w:firstLine="567"/>
        <w:rPr>
          <w:highlight w:val="yellow"/>
        </w:rPr>
      </w:pPr>
      <w:r w:rsidRPr="004C0CBC">
        <w:rPr>
          <w:highlight w:val="yellow"/>
        </w:rPr>
        <w:t xml:space="preserve">В пределах срока действия настоящего Договора Исполнитель вправе в одностороннем порядке изменить цену работ (услуг) по Договору путем опубликования сведений об изменении Прейскурантов цен на официальном сайте </w:t>
      </w:r>
      <w:r w:rsidR="004C0CBC" w:rsidRPr="004C0CBC">
        <w:rPr>
          <w:highlight w:val="yellow"/>
        </w:rPr>
        <w:t>Исполнителя ______________________________</w:t>
      </w:r>
    </w:p>
    <w:p w:rsidR="00BB1AAE" w:rsidRPr="004C0CBC" w:rsidRDefault="00BB1AAE" w:rsidP="00BB1AAE">
      <w:pPr>
        <w:numPr>
          <w:ilvl w:val="1"/>
          <w:numId w:val="1"/>
        </w:numPr>
        <w:tabs>
          <w:tab w:val="left" w:pos="284"/>
          <w:tab w:val="left" w:pos="993"/>
        </w:tabs>
        <w:ind w:left="0" w:firstLine="567"/>
        <w:rPr>
          <w:bCs/>
          <w:iCs/>
          <w:highlight w:val="yellow"/>
        </w:rPr>
      </w:pPr>
      <w:r w:rsidRPr="004C0CBC">
        <w:rPr>
          <w:bCs/>
          <w:iCs/>
          <w:highlight w:val="yellow"/>
        </w:rPr>
        <w:t>Цена Договора составляет</w:t>
      </w:r>
      <w:r w:rsidR="004C0CBC" w:rsidRPr="004C0CBC">
        <w:rPr>
          <w:bCs/>
          <w:iCs/>
          <w:highlight w:val="yellow"/>
        </w:rPr>
        <w:t>: __________________________________________</w:t>
      </w:r>
    </w:p>
    <w:p w:rsidR="00621374" w:rsidRDefault="00621374" w:rsidP="00621374">
      <w:pPr>
        <w:numPr>
          <w:ilvl w:val="1"/>
          <w:numId w:val="1"/>
        </w:numPr>
        <w:tabs>
          <w:tab w:val="left" w:pos="284"/>
          <w:tab w:val="left" w:pos="993"/>
        </w:tabs>
        <w:ind w:left="0" w:firstLine="567"/>
      </w:pPr>
      <w:r w:rsidRPr="00CB59B3">
        <w:t>Цена работ (услуг), указанная в настоящем пункте, определена исходя из предполагаемых объемов работ (услуг), может быть изменена путем заключения Сторонами Дополнительного соглашения, и будет определяться исходя из фактически выполненного Исполнителем объема работ (услуг), определяемого</w:t>
      </w:r>
      <w:r w:rsidRPr="00CB59B3">
        <w:rPr>
          <w:bCs/>
        </w:rPr>
        <w:t xml:space="preserve"> на основании данных, зафиксированных в </w:t>
      </w:r>
      <w:r w:rsidRPr="00CB59B3">
        <w:t>Актах сдачи-приемки работ (оказанных услуг), подписанных Сторонами.</w:t>
      </w:r>
    </w:p>
    <w:p w:rsidR="00621374" w:rsidRPr="00CB59B3" w:rsidRDefault="00C858D1" w:rsidP="00990C69">
      <w:pPr>
        <w:numPr>
          <w:ilvl w:val="1"/>
          <w:numId w:val="1"/>
        </w:numPr>
        <w:tabs>
          <w:tab w:val="left" w:pos="284"/>
          <w:tab w:val="left" w:pos="993"/>
        </w:tabs>
        <w:ind w:left="0" w:firstLine="567"/>
      </w:pPr>
      <w:r w:rsidRPr="00CB59B3">
        <w:t xml:space="preserve">Заказчик обязуется производить расчеты с Исполнителем за выполненные работы (оказанные услуги), а также возмещать Исполнителю дополнительные расходы, определенные в п. 3.3.2 Договора, по факту выполнения работ (оказания услуг) в размере 100% стоимости, определенной в счете, выставленном Исполнителем за соответствующий объем работ (услуг). Заказчик обязуется производить оплату  в течение </w:t>
      </w:r>
      <w:r w:rsidR="005E7834" w:rsidRPr="00CB59B3">
        <w:t>7</w:t>
      </w:r>
      <w:r w:rsidRPr="00CB59B3">
        <w:t> (</w:t>
      </w:r>
      <w:r w:rsidR="005E7834" w:rsidRPr="00CB59B3">
        <w:t>семи</w:t>
      </w:r>
      <w:r w:rsidRPr="00CB59B3">
        <w:t>) рабочих дней с даты подписания Сторонами Акта сдачи-приемки работ (оказанных услуг) на соответствующий объем работ (услуг), а в случае, предусмотренном п. 6.2 настоящего Договора, с даты одностороннего подписания Исполнителем Акта сдачи-приемки работ (оказанных услуг).</w:t>
      </w:r>
    </w:p>
    <w:p w:rsidR="004317E1" w:rsidRPr="00CB59B3" w:rsidRDefault="004317E1" w:rsidP="004317E1">
      <w:pPr>
        <w:numPr>
          <w:ilvl w:val="1"/>
          <w:numId w:val="1"/>
        </w:numPr>
        <w:tabs>
          <w:tab w:val="left" w:pos="284"/>
          <w:tab w:val="left" w:pos="993"/>
        </w:tabs>
        <w:ind w:left="0" w:firstLine="567"/>
      </w:pPr>
      <w:r w:rsidRPr="00CB59B3">
        <w:t>В случае невозможности выполнения поверки СИ своими силами, поверка СИ осуществляется с привлечением субподрядных организаций. Стоимость поверки</w:t>
      </w:r>
      <w:r w:rsidR="00B32E99" w:rsidRPr="00CB59B3">
        <w:t xml:space="preserve"> с привлечением субподрядной организации</w:t>
      </w:r>
      <w:r w:rsidRPr="00CB59B3">
        <w:t xml:space="preserve"> является договорной и включает в себя стоимость доставки СИ к месту проведения поверки и обратно, страхования, прочие расходы (такие как упаковывание груза (при необходимости), </w:t>
      </w:r>
      <w:r w:rsidR="00662129" w:rsidRPr="00CB59B3">
        <w:t xml:space="preserve">иные </w:t>
      </w:r>
      <w:r w:rsidRPr="00CB59B3">
        <w:t xml:space="preserve">организационные мероприятия), </w:t>
      </w:r>
      <w:r w:rsidR="00B32E99" w:rsidRPr="00CB59B3">
        <w:t>Оплата работ с привлечением субподрядной организации про</w:t>
      </w:r>
      <w:r w:rsidR="00B32E99" w:rsidRPr="00CB59B3">
        <w:lastRenderedPageBreak/>
        <w:t>изводится</w:t>
      </w:r>
      <w:r w:rsidRPr="00CB59B3">
        <w:t xml:space="preserve"> Заказчиком на условиях 100% предоплаты в течение 3 рабочих дней с даты выставления счета Исполнителем.</w:t>
      </w:r>
      <w:r w:rsidR="000B4199" w:rsidRPr="00CB59B3">
        <w:t xml:space="preserve"> </w:t>
      </w:r>
      <w:r w:rsidR="00B32E99" w:rsidRPr="00CB59B3">
        <w:t>При необходимости по запросу Заказчика, Исполнителем может быть представлен расчет стоимости услуг по поверке СИ с привлечением субподрядных организаций.</w:t>
      </w:r>
      <w:r w:rsidR="000B4199" w:rsidRPr="00CB59B3">
        <w:t xml:space="preserve"> </w:t>
      </w:r>
      <w:r w:rsidR="00D66600" w:rsidRPr="00CB59B3">
        <w:t xml:space="preserve">Для осуществления расчета стоимости доставки СИ Заказчик должен письменно уведомить Исполнителя о массе, габаритных размерах СИ (в транспортной упаковке), а также предоставить информацию о стоимости оборудования (заверенные подписью руководителя и печатью предприятия счет или товарная накладная или счет-фактура) для расчета стоимости страхования груза.  </w:t>
      </w:r>
    </w:p>
    <w:p w:rsidR="00621374" w:rsidRPr="00CB59B3" w:rsidRDefault="00621374" w:rsidP="00621374">
      <w:pPr>
        <w:numPr>
          <w:ilvl w:val="1"/>
          <w:numId w:val="1"/>
        </w:numPr>
        <w:tabs>
          <w:tab w:val="left" w:pos="284"/>
          <w:tab w:val="left" w:pos="993"/>
        </w:tabs>
        <w:ind w:left="0" w:firstLine="567"/>
      </w:pPr>
      <w:r w:rsidRPr="00CB59B3">
        <w:t>Исполнитель обязуется оформлять и представлять Заказчику счета-фактуры в порядке и в сроки, предусмотренные действующим законодательством.</w:t>
      </w:r>
    </w:p>
    <w:p w:rsidR="00621374" w:rsidRPr="00CB59B3" w:rsidRDefault="00621374" w:rsidP="00621374">
      <w:pPr>
        <w:numPr>
          <w:ilvl w:val="1"/>
          <w:numId w:val="1"/>
        </w:numPr>
        <w:tabs>
          <w:tab w:val="left" w:pos="284"/>
          <w:tab w:val="left" w:pos="993"/>
        </w:tabs>
        <w:ind w:left="0" w:firstLine="567"/>
      </w:pPr>
      <w:r w:rsidRPr="00CB59B3">
        <w:t xml:space="preserve">Моментом исполнения Заказчиком обязательств по оплате выполненных работ (оказанных услуг) считается дата зачисления денежных средств на расчетный счет Исполнителя. </w:t>
      </w:r>
    </w:p>
    <w:p w:rsidR="00D30B1D" w:rsidRPr="00CB59B3" w:rsidRDefault="00621374" w:rsidP="003D5E90">
      <w:pPr>
        <w:numPr>
          <w:ilvl w:val="1"/>
          <w:numId w:val="1"/>
        </w:numPr>
        <w:tabs>
          <w:tab w:val="left" w:pos="284"/>
          <w:tab w:val="left" w:pos="993"/>
        </w:tabs>
        <w:ind w:left="0" w:firstLine="567"/>
      </w:pPr>
      <w:r w:rsidRPr="00CB59B3">
        <w:t xml:space="preserve">В случае получения отрицательных результатов работ (услуг) Заказчик не вправе требовать возврата уплаченных за такие работы (услуги) денежных средств. </w:t>
      </w:r>
    </w:p>
    <w:p w:rsidR="00CB59B3" w:rsidRPr="00CB59B3" w:rsidRDefault="00CB59B3" w:rsidP="00CB59B3">
      <w:pPr>
        <w:tabs>
          <w:tab w:val="left" w:pos="284"/>
          <w:tab w:val="left" w:pos="993"/>
        </w:tabs>
        <w:ind w:left="567"/>
      </w:pPr>
    </w:p>
    <w:p w:rsidR="00B27FCD" w:rsidRPr="00CB59B3" w:rsidRDefault="00E07712" w:rsidP="002B2D35">
      <w:pPr>
        <w:numPr>
          <w:ilvl w:val="0"/>
          <w:numId w:val="1"/>
        </w:numPr>
        <w:tabs>
          <w:tab w:val="left" w:pos="284"/>
        </w:tabs>
        <w:ind w:left="0" w:firstLine="0"/>
        <w:jc w:val="center"/>
        <w:rPr>
          <w:b/>
        </w:rPr>
      </w:pPr>
      <w:r w:rsidRPr="00CB59B3">
        <w:rPr>
          <w:b/>
        </w:rPr>
        <w:t>О</w:t>
      </w:r>
      <w:r w:rsidR="00367D16" w:rsidRPr="00CB59B3">
        <w:rPr>
          <w:b/>
        </w:rPr>
        <w:t>формлени</w:t>
      </w:r>
      <w:r w:rsidRPr="00CB59B3">
        <w:rPr>
          <w:b/>
        </w:rPr>
        <w:t>е</w:t>
      </w:r>
      <w:r w:rsidR="002B2D35" w:rsidRPr="00CB59B3">
        <w:rPr>
          <w:b/>
        </w:rPr>
        <w:t xml:space="preserve"> результатов</w:t>
      </w:r>
    </w:p>
    <w:p w:rsidR="004D1AD9" w:rsidRPr="00CB59B3" w:rsidRDefault="00430650" w:rsidP="00430650">
      <w:pPr>
        <w:numPr>
          <w:ilvl w:val="1"/>
          <w:numId w:val="1"/>
        </w:numPr>
        <w:tabs>
          <w:tab w:val="left" w:pos="993"/>
        </w:tabs>
        <w:ind w:left="0" w:firstLine="567"/>
      </w:pPr>
      <w:r w:rsidRPr="00CB59B3">
        <w:rPr>
          <w:b/>
          <w:lang w:eastAsia="en-US"/>
        </w:rPr>
        <w:t>Сведения о результатах поверки средств измерений</w:t>
      </w:r>
      <w:r w:rsidR="005F2518" w:rsidRPr="00CB59B3">
        <w:rPr>
          <w:b/>
          <w:lang w:eastAsia="en-US"/>
        </w:rPr>
        <w:t xml:space="preserve"> </w:t>
      </w:r>
      <w:r w:rsidR="00DD28FB" w:rsidRPr="00CB59B3">
        <w:t xml:space="preserve">согласно </w:t>
      </w:r>
      <w:r w:rsidRPr="00CB59B3">
        <w:rPr>
          <w:lang w:eastAsia="en-US"/>
        </w:rPr>
        <w:t>разделу 4 Приказа 2510</w:t>
      </w:r>
      <w:r w:rsidR="00DD28FB" w:rsidRPr="00CB59B3">
        <w:rPr>
          <w:lang w:eastAsia="en-US"/>
        </w:rPr>
        <w:t xml:space="preserve"> в целях подтверждения поверки </w:t>
      </w:r>
      <w:r w:rsidRPr="00CB59B3">
        <w:rPr>
          <w:lang w:eastAsia="en-US"/>
        </w:rPr>
        <w:t>передаются</w:t>
      </w:r>
      <w:r w:rsidR="00DD28FB" w:rsidRPr="00CB59B3">
        <w:rPr>
          <w:lang w:eastAsia="en-US"/>
        </w:rPr>
        <w:t xml:space="preserve"> в </w:t>
      </w:r>
      <w:r w:rsidR="004D1AD9" w:rsidRPr="00CB59B3">
        <w:rPr>
          <w:lang w:eastAsia="en-US"/>
        </w:rPr>
        <w:t>ФИФ</w:t>
      </w:r>
      <w:r w:rsidR="00DD28FB" w:rsidRPr="00CB59B3">
        <w:rPr>
          <w:lang w:eastAsia="en-US"/>
        </w:rPr>
        <w:t>.</w:t>
      </w:r>
      <w:r w:rsidR="004D1AD9" w:rsidRPr="00CB59B3">
        <w:t xml:space="preserve"> Срок передачи сведений о поверке в ФИФ – не более 20 (двадцати) рабочих дней для эталонов и не более 40 рабочих дней для СИ с даты проведения поверки.</w:t>
      </w:r>
    </w:p>
    <w:p w:rsidR="004D1AD9" w:rsidRPr="00CB59B3" w:rsidRDefault="004D1AD9" w:rsidP="004D1AD9">
      <w:pPr>
        <w:autoSpaceDE w:val="0"/>
        <w:autoSpaceDN w:val="0"/>
        <w:adjustRightInd w:val="0"/>
        <w:ind w:firstLine="567"/>
      </w:pPr>
      <w:r w:rsidRPr="00CB59B3">
        <w:t xml:space="preserve"> Исполнитель не несет ответственности перед Заказчиком за действия оператора </w:t>
      </w:r>
      <w:r w:rsidR="009D26DF" w:rsidRPr="00CB59B3">
        <w:t>ФИФ</w:t>
      </w:r>
      <w:r w:rsidRPr="00CB59B3">
        <w:t xml:space="preserve">, при опубликовании сведений о результатах поверки (срок опубликования сведений оператором </w:t>
      </w:r>
      <w:r w:rsidR="009D26DF" w:rsidRPr="00CB59B3">
        <w:t>ФИФ</w:t>
      </w:r>
      <w:r w:rsidRPr="00CB59B3">
        <w:t>, не более 5 рабочих дней).</w:t>
      </w:r>
    </w:p>
    <w:p w:rsidR="004D1AD9" w:rsidRPr="00CB59B3" w:rsidRDefault="004D1AD9" w:rsidP="004D1AD9">
      <w:pPr>
        <w:autoSpaceDE w:val="0"/>
        <w:autoSpaceDN w:val="0"/>
        <w:adjustRightInd w:val="0"/>
        <w:ind w:firstLine="567"/>
        <w:rPr>
          <w:lang w:eastAsia="en-US"/>
        </w:rPr>
      </w:pPr>
      <w:r w:rsidRPr="00CB59B3">
        <w:t xml:space="preserve">По заявлению владельца средств измерений или лица, представившего их на поверку, в случае положительных результатов поверки (подтверждено соответствие средств измерений метрологическим требованиям), Исполнителем наносится знак поверки на средства измерений и (или) выдаются свидетельства о поверке, и (или) в паспорт (формуляр) средств измерений вносится запись о проведенной поверке или в случае отрицательных результатов поверки (не подтверждено соответствие средств измерений метрологическим требованиям) выдается извещение о непригодности к применению средства измерений. </w:t>
      </w:r>
    </w:p>
    <w:p w:rsidR="002B2D35" w:rsidRPr="00CB59B3" w:rsidRDefault="00466907" w:rsidP="00466907">
      <w:pPr>
        <w:numPr>
          <w:ilvl w:val="1"/>
          <w:numId w:val="1"/>
        </w:numPr>
        <w:tabs>
          <w:tab w:val="left" w:pos="284"/>
          <w:tab w:val="left" w:pos="993"/>
        </w:tabs>
        <w:ind w:left="0" w:firstLine="567"/>
        <w:rPr>
          <w:b/>
        </w:rPr>
      </w:pPr>
      <w:r w:rsidRPr="00CB59B3">
        <w:rPr>
          <w:b/>
        </w:rPr>
        <w:t xml:space="preserve">Результаты калибровки </w:t>
      </w:r>
      <w:r w:rsidRPr="00CB59B3">
        <w:t>оформл</w:t>
      </w:r>
      <w:r w:rsidR="009E412A" w:rsidRPr="00CB59B3">
        <w:t>яются сертификатом о калибровке.</w:t>
      </w:r>
    </w:p>
    <w:p w:rsidR="00430650" w:rsidRPr="00CB59B3" w:rsidRDefault="00430650" w:rsidP="00430650">
      <w:pPr>
        <w:numPr>
          <w:ilvl w:val="1"/>
          <w:numId w:val="1"/>
        </w:numPr>
        <w:tabs>
          <w:tab w:val="left" w:pos="284"/>
          <w:tab w:val="left" w:pos="993"/>
        </w:tabs>
        <w:ind w:left="0" w:firstLine="567"/>
      </w:pPr>
      <w:r w:rsidRPr="00CB59B3">
        <w:rPr>
          <w:b/>
        </w:rPr>
        <w:t>Результаты аттестации испытательного оборудования</w:t>
      </w:r>
      <w:r w:rsidRPr="00CB59B3">
        <w:t xml:space="preserve"> оформляются в соответствии с ГОСТ Р 8.568.</w:t>
      </w:r>
    </w:p>
    <w:p w:rsidR="002B2D35" w:rsidRPr="00CB59B3" w:rsidRDefault="00C013BF" w:rsidP="002B2D35">
      <w:pPr>
        <w:pStyle w:val="a3"/>
        <w:numPr>
          <w:ilvl w:val="1"/>
          <w:numId w:val="1"/>
        </w:numPr>
        <w:tabs>
          <w:tab w:val="left" w:pos="284"/>
          <w:tab w:val="left" w:pos="993"/>
        </w:tabs>
        <w:ind w:left="0" w:firstLine="567"/>
        <w:contextualSpacing w:val="0"/>
        <w:rPr>
          <w:b/>
        </w:rPr>
      </w:pPr>
      <w:r w:rsidRPr="00CB59B3">
        <w:rPr>
          <w:b/>
        </w:rPr>
        <w:t xml:space="preserve">Результаты работ по ремонту СИ/оборудования оформляются Актом </w:t>
      </w:r>
      <w:r w:rsidRPr="00CB59B3">
        <w:t>сдачи-приемки работ (оказанных услуг).</w:t>
      </w:r>
      <w:r w:rsidR="00D30B1D" w:rsidRPr="00CB59B3">
        <w:t xml:space="preserve"> </w:t>
      </w:r>
      <w:r w:rsidR="00A42116" w:rsidRPr="00CB59B3">
        <w:t xml:space="preserve">Гарантийный срок на проведенные работ по ремонту СИ и используемые запасные части и комплектующие составляет </w:t>
      </w:r>
      <w:r w:rsidR="00846758" w:rsidRPr="00CB59B3">
        <w:t xml:space="preserve">3 месяца с даты подписания Акта сдачи-приемки выполненных работ (оказанных услуг). </w:t>
      </w:r>
      <w:r w:rsidR="00A42116" w:rsidRPr="00CB59B3">
        <w:t xml:space="preserve">В течение гарантийного срока службы СИ Исполнитель гарантирует безвозмездное устранение выявленных дефектов проведенного ремонта СИ, замену вышедших из строя используемых запасных частей и комплектующих частей. Гарантийный срок не распространяется на те случаи, когда отремонтированные СИ вышли из строя по вине Заказчика в результате несоблюдения требований эксплуатационной документации на СИ. Гарантийный срок продлевается на период проведения работ по ремонту СИ. </w:t>
      </w:r>
      <w:r w:rsidRPr="00CB59B3">
        <w:t>В случае выявления неремонтопригодных или не подлежащих замене элементов и узлов СИ/оборудования выдается заключение о нецелесообразности проведения ремонта СИ</w:t>
      </w:r>
      <w:r w:rsidR="007B7299" w:rsidRPr="00CB59B3">
        <w:t>/оборудования</w:t>
      </w:r>
      <w:r w:rsidRPr="00CB59B3">
        <w:t xml:space="preserve"> с оформлением Акта о неремонтопригодности.</w:t>
      </w:r>
    </w:p>
    <w:p w:rsidR="00CB59B3" w:rsidRPr="00CB59B3" w:rsidRDefault="00CB59B3" w:rsidP="00CB59B3">
      <w:pPr>
        <w:pStyle w:val="a3"/>
        <w:tabs>
          <w:tab w:val="left" w:pos="284"/>
          <w:tab w:val="left" w:pos="993"/>
        </w:tabs>
        <w:ind w:left="567"/>
        <w:contextualSpacing w:val="0"/>
        <w:rPr>
          <w:b/>
        </w:rPr>
      </w:pPr>
    </w:p>
    <w:p w:rsidR="00C013BF" w:rsidRPr="00CB59B3" w:rsidRDefault="00C013BF" w:rsidP="00C013BF">
      <w:pPr>
        <w:numPr>
          <w:ilvl w:val="0"/>
          <w:numId w:val="1"/>
        </w:numPr>
        <w:tabs>
          <w:tab w:val="left" w:pos="284"/>
        </w:tabs>
        <w:ind w:left="0" w:firstLine="0"/>
        <w:jc w:val="center"/>
        <w:rPr>
          <w:b/>
        </w:rPr>
      </w:pPr>
      <w:r w:rsidRPr="00CB59B3">
        <w:rPr>
          <w:b/>
        </w:rPr>
        <w:t>Порядок сдачи и приемки работ</w:t>
      </w:r>
    </w:p>
    <w:p w:rsidR="00C013BF" w:rsidRPr="00CB59B3" w:rsidRDefault="00C013BF" w:rsidP="00C013BF">
      <w:pPr>
        <w:numPr>
          <w:ilvl w:val="1"/>
          <w:numId w:val="1"/>
        </w:numPr>
        <w:tabs>
          <w:tab w:val="left" w:pos="284"/>
          <w:tab w:val="left" w:pos="993"/>
        </w:tabs>
        <w:ind w:left="0" w:firstLine="567"/>
      </w:pPr>
      <w:r w:rsidRPr="00CB59B3">
        <w:t xml:space="preserve">Исполнитель в течение 5 (пяти) рабочих дней после выполнения работ (услуг) выдает </w:t>
      </w:r>
      <w:r w:rsidR="007B7299" w:rsidRPr="00CB59B3">
        <w:t xml:space="preserve">Заказчику </w:t>
      </w:r>
      <w:r w:rsidRPr="00CB59B3">
        <w:t>вместе с результатами</w:t>
      </w:r>
      <w:r w:rsidR="00C96EA9" w:rsidRPr="00CB59B3">
        <w:t>,</w:t>
      </w:r>
      <w:r w:rsidRPr="00CB59B3">
        <w:t xml:space="preserve"> описанными в разделе 5 </w:t>
      </w:r>
      <w:r w:rsidR="007B7299" w:rsidRPr="00CB59B3">
        <w:t>«</w:t>
      </w:r>
      <w:r w:rsidR="007B7299" w:rsidRPr="00CB59B3">
        <w:rPr>
          <w:b/>
        </w:rPr>
        <w:t>Оформление результатов»</w:t>
      </w:r>
      <w:r w:rsidR="00C772E3" w:rsidRPr="00CB59B3">
        <w:rPr>
          <w:b/>
        </w:rPr>
        <w:t>,</w:t>
      </w:r>
      <w:r w:rsidR="00584C1A" w:rsidRPr="00CB59B3">
        <w:rPr>
          <w:b/>
        </w:rPr>
        <w:t xml:space="preserve"> </w:t>
      </w:r>
      <w:r w:rsidRPr="00CB59B3">
        <w:t>подписанный со своей стороны Акт сдачи-приемки выполненных работ (оказанных услуг).Заказчик обязуется в течение 10 (десяти) рабочих дней со дня получения Актов сдачи-приемки работ (оказанных услуг), подпис</w:t>
      </w:r>
      <w:r w:rsidR="007B7299" w:rsidRPr="00CB59B3">
        <w:t>ывать</w:t>
      </w:r>
      <w:r w:rsidRPr="00CB59B3">
        <w:t xml:space="preserve"> их и отправлять Исполнителю один экземпляр подписанного Акта, либо в тот же срок направлять мотивированный отказ от приемки выполненных работ и подписания Акта сдачи-приемки работ (оказанных услуг). </w:t>
      </w:r>
    </w:p>
    <w:p w:rsidR="00C013BF" w:rsidRPr="00CB59B3" w:rsidRDefault="00C013BF" w:rsidP="00C013BF">
      <w:pPr>
        <w:numPr>
          <w:ilvl w:val="1"/>
          <w:numId w:val="1"/>
        </w:numPr>
        <w:tabs>
          <w:tab w:val="left" w:pos="284"/>
          <w:tab w:val="left" w:pos="993"/>
          <w:tab w:val="left" w:pos="1134"/>
        </w:tabs>
        <w:ind w:left="0" w:firstLine="567"/>
      </w:pPr>
      <w:r w:rsidRPr="00CB59B3">
        <w:t xml:space="preserve">В случае не подписания Заказчиком в определенный в пункте </w:t>
      </w:r>
      <w:r w:rsidR="00C96EA9" w:rsidRPr="00CB59B3">
        <w:t>6</w:t>
      </w:r>
      <w:r w:rsidRPr="00CB59B3">
        <w:t>.</w:t>
      </w:r>
      <w:r w:rsidR="00C96EA9" w:rsidRPr="00CB59B3">
        <w:t>1</w:t>
      </w:r>
      <w:r w:rsidRPr="00CB59B3">
        <w:t xml:space="preserve"> Договора срок Актов сдачи-приемки работ (оказанных услуг) и при отсутствии мотивированного отказа Заказчика от приемки выполненных работ (оказанных услуг), работы считаются выполненными надлежащим образом и </w:t>
      </w:r>
      <w:r w:rsidRPr="00CB59B3">
        <w:lastRenderedPageBreak/>
        <w:t>принятыми Заказчиком, а Акт сдачи-приемки работ (оказанных услуг), подписанный Исполнителем в одностороннем порядке, является надлежащим основанием для предъявления претензий.</w:t>
      </w:r>
    </w:p>
    <w:p w:rsidR="00CB59B3" w:rsidRDefault="00C013BF" w:rsidP="004B453C">
      <w:pPr>
        <w:numPr>
          <w:ilvl w:val="1"/>
          <w:numId w:val="1"/>
        </w:numPr>
        <w:tabs>
          <w:tab w:val="left" w:pos="284"/>
          <w:tab w:val="left" w:pos="993"/>
          <w:tab w:val="left" w:pos="1134"/>
        </w:tabs>
        <w:ind w:left="0" w:firstLine="567"/>
      </w:pPr>
      <w:r w:rsidRPr="00CB59B3">
        <w:t>В случае мотивированного отказа Заказчика от приемки работ Сторонами составляется двухсторонний акт с перечнем необходимых доработок и сроков их выполнения.</w:t>
      </w:r>
    </w:p>
    <w:p w:rsidR="00CB59B3" w:rsidRPr="00CB59B3" w:rsidRDefault="00CB59B3" w:rsidP="00CB59B3">
      <w:pPr>
        <w:tabs>
          <w:tab w:val="left" w:pos="284"/>
          <w:tab w:val="left" w:pos="993"/>
          <w:tab w:val="left" w:pos="1134"/>
        </w:tabs>
        <w:ind w:left="567"/>
      </w:pPr>
    </w:p>
    <w:p w:rsidR="00C96EA9" w:rsidRPr="00CB59B3" w:rsidRDefault="00C96EA9" w:rsidP="00C96EA9">
      <w:pPr>
        <w:numPr>
          <w:ilvl w:val="0"/>
          <w:numId w:val="1"/>
        </w:numPr>
        <w:tabs>
          <w:tab w:val="left" w:pos="284"/>
        </w:tabs>
        <w:ind w:left="0" w:firstLine="0"/>
        <w:jc w:val="center"/>
        <w:rPr>
          <w:b/>
        </w:rPr>
      </w:pPr>
      <w:r w:rsidRPr="00CB59B3">
        <w:rPr>
          <w:b/>
        </w:rPr>
        <w:t>Ответственность Сторон</w:t>
      </w:r>
    </w:p>
    <w:p w:rsidR="00C96EA9" w:rsidRPr="00CB59B3" w:rsidRDefault="00C96EA9" w:rsidP="00C96EA9">
      <w:pPr>
        <w:numPr>
          <w:ilvl w:val="1"/>
          <w:numId w:val="1"/>
        </w:numPr>
        <w:tabs>
          <w:tab w:val="left" w:pos="284"/>
          <w:tab w:val="left" w:pos="993"/>
        </w:tabs>
        <w:ind w:left="0" w:firstLine="567"/>
      </w:pPr>
      <w:r w:rsidRPr="00CB59B3">
        <w:t>В случае неисполнения или ненадлежащего исполнения обязательств по настоящему Договору Стороны несут ответственность в соответствии с нормами действующего законодательства РФ.</w:t>
      </w:r>
    </w:p>
    <w:p w:rsidR="00C96EA9" w:rsidRPr="00CB59B3" w:rsidRDefault="00C52E50" w:rsidP="00C52E50">
      <w:pPr>
        <w:numPr>
          <w:ilvl w:val="1"/>
          <w:numId w:val="1"/>
        </w:numPr>
        <w:tabs>
          <w:tab w:val="left" w:pos="284"/>
          <w:tab w:val="left" w:pos="993"/>
        </w:tabs>
        <w:ind w:left="0" w:firstLine="567"/>
      </w:pPr>
      <w:r w:rsidRPr="00C52E50">
        <w:t>Претензии относительно недостатков принятых от Исполнителя средств измерений и документов, за исключением скрытых недостатков, которые нельзя обнаружить при визуальном осмотре, могут быть заявлены непосредственно в момент приемки СИ и документов, о чем делается соответствующая отметка в Акте сдачи-приемки работ (оказанных услуг). После получения Заказчиком СИ/оборудования от Исполнителя и подписания Акта сдачи-приемки работ (оказанных услуг) без замечаний претензии Исполнителем  по состоянию и комплектности СИ/оборудования не принимаются. Претензии по скрытым недостаткам могут быть предъявлены Заказчиком в течение 3(трех) рабочих дней с момента получения СИ и документов.</w:t>
      </w:r>
    </w:p>
    <w:p w:rsidR="00325381" w:rsidRDefault="00C96EA9" w:rsidP="00325381">
      <w:pPr>
        <w:numPr>
          <w:ilvl w:val="1"/>
          <w:numId w:val="1"/>
        </w:numPr>
        <w:tabs>
          <w:tab w:val="left" w:pos="284"/>
          <w:tab w:val="left" w:pos="993"/>
        </w:tabs>
        <w:ind w:left="0" w:firstLine="567"/>
      </w:pPr>
      <w:r w:rsidRPr="00CB59B3">
        <w:t>Уплата штрафных и иных санкций не освобождает Стороны от полного выполнения своих обязательств по настоящему Договору, а также от обязанности компенсировать все убытки, понесенные другой Стороной вследствие неисполнения или ненадлежащего исполнения обязательств по настоящему Договору.</w:t>
      </w:r>
    </w:p>
    <w:p w:rsidR="00325381" w:rsidRPr="00325381" w:rsidRDefault="00325381" w:rsidP="00325381">
      <w:pPr>
        <w:numPr>
          <w:ilvl w:val="1"/>
          <w:numId w:val="1"/>
        </w:numPr>
        <w:tabs>
          <w:tab w:val="left" w:pos="284"/>
          <w:tab w:val="left" w:pos="993"/>
        </w:tabs>
        <w:ind w:left="0" w:firstLine="567"/>
      </w:pPr>
      <w:r w:rsidRPr="00325381">
        <w:t>За нарушение установленных Договором сроков исполнения обязательств Сторона, нарушившая условия Договора, выплачивает другой Стороне пеню в размере 1/300 (одной трехсотой) ключевой ставки Центрального банка Российской Федерации действующей на дату уплаты пеней, от стоимости невыполненного в срок обязательства.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96EA9" w:rsidRPr="00CB59B3" w:rsidRDefault="00C96EA9" w:rsidP="00990C69">
      <w:pPr>
        <w:numPr>
          <w:ilvl w:val="1"/>
          <w:numId w:val="1"/>
        </w:numPr>
        <w:tabs>
          <w:tab w:val="left" w:pos="284"/>
          <w:tab w:val="left" w:pos="993"/>
        </w:tabs>
        <w:ind w:left="0" w:firstLine="567"/>
      </w:pPr>
      <w:r w:rsidRPr="00CB59B3">
        <w:t xml:space="preserve">Сроки уплаты неустойки наступают с возникновением просрочки и на основании письменной претензии соответствующей Стороны. </w:t>
      </w:r>
      <w:r w:rsidR="000C38AC" w:rsidRPr="00CB59B3">
        <w:t>Датой начисления сумм пени (штрафа, процентов), а также возмещения убытков по настоящему Договору Стороны договорились считать дату нарушения установленного договором срока исполнения обязательств</w:t>
      </w:r>
      <w:r w:rsidRPr="00CB59B3">
        <w:t>.</w:t>
      </w:r>
    </w:p>
    <w:p w:rsidR="00CB59B3" w:rsidRPr="00CB59B3" w:rsidRDefault="00CB59B3" w:rsidP="00CB59B3">
      <w:pPr>
        <w:tabs>
          <w:tab w:val="left" w:pos="284"/>
          <w:tab w:val="left" w:pos="993"/>
        </w:tabs>
        <w:ind w:left="567"/>
      </w:pPr>
    </w:p>
    <w:p w:rsidR="00C96EA9" w:rsidRPr="00CB59B3" w:rsidRDefault="00C96EA9" w:rsidP="00C96EA9">
      <w:pPr>
        <w:numPr>
          <w:ilvl w:val="0"/>
          <w:numId w:val="1"/>
        </w:numPr>
        <w:tabs>
          <w:tab w:val="left" w:pos="284"/>
        </w:tabs>
        <w:ind w:left="0" w:firstLine="0"/>
        <w:jc w:val="center"/>
        <w:rPr>
          <w:b/>
        </w:rPr>
      </w:pPr>
      <w:r w:rsidRPr="00CB59B3">
        <w:rPr>
          <w:b/>
        </w:rPr>
        <w:t>Форс-мажор</w:t>
      </w:r>
    </w:p>
    <w:p w:rsidR="00C96EA9" w:rsidRPr="00CB59B3" w:rsidRDefault="00C96EA9" w:rsidP="00C96EA9">
      <w:pPr>
        <w:numPr>
          <w:ilvl w:val="1"/>
          <w:numId w:val="1"/>
        </w:numPr>
        <w:tabs>
          <w:tab w:val="left" w:pos="284"/>
          <w:tab w:val="left" w:pos="993"/>
        </w:tabs>
        <w:ind w:left="0" w:firstLine="567"/>
      </w:pPr>
      <w:r w:rsidRPr="00CB59B3">
        <w:t>При невыполнении или частичном невыполнении любой из Сторон обязательств по настоящему Договору вследствие наступления обстоятельств непреодолимой силы, непосредственно влияющих на сроки исполнения Сторонами обязательств, срок исполнения отодвигается соразмерно времени, в течение которого будут действовать эти обстоятельства.</w:t>
      </w:r>
    </w:p>
    <w:p w:rsidR="009E47C0" w:rsidRPr="00CB59B3" w:rsidRDefault="00C96EA9" w:rsidP="00990C69">
      <w:pPr>
        <w:numPr>
          <w:ilvl w:val="1"/>
          <w:numId w:val="1"/>
        </w:numPr>
        <w:tabs>
          <w:tab w:val="left" w:pos="284"/>
          <w:tab w:val="left" w:pos="993"/>
        </w:tabs>
        <w:ind w:left="0" w:firstLine="567"/>
      </w:pPr>
      <w:r w:rsidRPr="00CB59B3">
        <w:t>Наличие форс-мажорных обстоятельств (стихийные бедствия, военные действия, запрещающие акты органов государственной власти и пр.), в результате которых не могут быть исполнены условия Договора, освобождает Сторону от ответственности без компенсации ущерба, причиненного другой Стороне.</w:t>
      </w:r>
    </w:p>
    <w:p w:rsidR="00CB59B3" w:rsidRPr="00CB59B3" w:rsidRDefault="00CB59B3" w:rsidP="00CB59B3">
      <w:pPr>
        <w:tabs>
          <w:tab w:val="left" w:pos="284"/>
          <w:tab w:val="left" w:pos="993"/>
        </w:tabs>
        <w:ind w:left="567"/>
      </w:pPr>
    </w:p>
    <w:p w:rsidR="00C96EA9" w:rsidRPr="00CB59B3" w:rsidRDefault="00C96EA9" w:rsidP="00C96EA9">
      <w:pPr>
        <w:numPr>
          <w:ilvl w:val="0"/>
          <w:numId w:val="1"/>
        </w:numPr>
        <w:tabs>
          <w:tab w:val="left" w:pos="284"/>
        </w:tabs>
        <w:ind w:left="0" w:firstLine="0"/>
        <w:jc w:val="center"/>
        <w:rPr>
          <w:b/>
        </w:rPr>
      </w:pPr>
      <w:r w:rsidRPr="00CB59B3">
        <w:rPr>
          <w:b/>
        </w:rPr>
        <w:t>Порядок разрешения споров по Договору</w:t>
      </w:r>
    </w:p>
    <w:p w:rsidR="00C96EA9" w:rsidRPr="00CB59B3" w:rsidRDefault="00C96EA9" w:rsidP="00C96EA9">
      <w:pPr>
        <w:numPr>
          <w:ilvl w:val="1"/>
          <w:numId w:val="1"/>
        </w:numPr>
        <w:tabs>
          <w:tab w:val="left" w:pos="284"/>
          <w:tab w:val="left" w:pos="993"/>
        </w:tabs>
        <w:ind w:left="0" w:firstLine="567"/>
      </w:pPr>
      <w:r w:rsidRPr="00CB59B3">
        <w:t>Все споры, которые могут возникнуть из настоящего Договора или в связи с ним, разрешаются Сторонами с обязательным соблюдением досудебного претензионного порядка урегулирования разногласий. При этом претензии рассматриваются и ответы на них направляются Стороной, которой они предъявлены, в течение 30 календарных дней со дня их поступления.</w:t>
      </w:r>
    </w:p>
    <w:p w:rsidR="00C96EA9" w:rsidRPr="00CB59B3" w:rsidRDefault="00C96EA9" w:rsidP="00C96EA9">
      <w:pPr>
        <w:numPr>
          <w:ilvl w:val="1"/>
          <w:numId w:val="1"/>
        </w:numPr>
        <w:tabs>
          <w:tab w:val="left" w:pos="284"/>
          <w:tab w:val="left" w:pos="993"/>
        </w:tabs>
        <w:ind w:left="0" w:firstLine="567"/>
      </w:pPr>
      <w:r w:rsidRPr="00CB59B3">
        <w:t xml:space="preserve">При возникновении между Сторонами экономического спора, вытекающего из настоящего Договора, или споров, касающихся его исполнения, изменения, нарушения, прекращения или недействительности, данный спор, при невозможности разрешить его в порядке досудебного урегулирования, передается на рассмотрение Арбитражного суда </w:t>
      </w:r>
      <w:r w:rsidR="00A40686" w:rsidRPr="00CB59B3">
        <w:t>Томской области</w:t>
      </w:r>
      <w:r w:rsidRPr="00CB59B3">
        <w:t xml:space="preserve">. </w:t>
      </w:r>
    </w:p>
    <w:p w:rsidR="00CB59B3" w:rsidRPr="00CB59B3" w:rsidRDefault="00CB59B3" w:rsidP="00CB59B3">
      <w:pPr>
        <w:tabs>
          <w:tab w:val="left" w:pos="284"/>
          <w:tab w:val="left" w:pos="993"/>
        </w:tabs>
        <w:ind w:left="567"/>
      </w:pPr>
    </w:p>
    <w:p w:rsidR="00D379C8" w:rsidRPr="00CB59B3" w:rsidRDefault="00D379C8" w:rsidP="00D379C8">
      <w:pPr>
        <w:numPr>
          <w:ilvl w:val="0"/>
          <w:numId w:val="1"/>
        </w:numPr>
        <w:tabs>
          <w:tab w:val="left" w:pos="284"/>
        </w:tabs>
        <w:ind w:left="0" w:firstLine="0"/>
        <w:jc w:val="center"/>
        <w:rPr>
          <w:b/>
        </w:rPr>
      </w:pPr>
      <w:r w:rsidRPr="00CB59B3">
        <w:rPr>
          <w:b/>
        </w:rPr>
        <w:t>Конфиденциальность</w:t>
      </w:r>
    </w:p>
    <w:p w:rsidR="00D379C8" w:rsidRPr="00CB59B3" w:rsidRDefault="00D379C8" w:rsidP="00DD28FB">
      <w:pPr>
        <w:numPr>
          <w:ilvl w:val="1"/>
          <w:numId w:val="1"/>
        </w:numPr>
        <w:tabs>
          <w:tab w:val="left" w:pos="284"/>
          <w:tab w:val="left" w:pos="1134"/>
        </w:tabs>
        <w:ind w:left="0" w:firstLine="567"/>
      </w:pPr>
      <w:r w:rsidRPr="00CB59B3">
        <w:t xml:space="preserve">Охрана конфиденциальности информации, составляющей коммерческую тайну, и иных сведений конфиденциального характера осуществляется в соответствии с Федеральным законом от </w:t>
      </w:r>
      <w:r w:rsidRPr="00CB59B3">
        <w:lastRenderedPageBreak/>
        <w:t>29.07.2004 № 98-ФЗ «О коммерческой тайне» и иными правовыми актами в области защиты конфиденциальных сведений.</w:t>
      </w:r>
    </w:p>
    <w:p w:rsidR="00D379C8" w:rsidRPr="00CB59B3" w:rsidRDefault="00D379C8" w:rsidP="00DD28FB">
      <w:pPr>
        <w:numPr>
          <w:ilvl w:val="1"/>
          <w:numId w:val="1"/>
        </w:numPr>
        <w:tabs>
          <w:tab w:val="left" w:pos="284"/>
          <w:tab w:val="left" w:pos="1134"/>
        </w:tabs>
        <w:ind w:left="0" w:firstLine="567"/>
      </w:pPr>
      <w:r w:rsidRPr="00CB59B3">
        <w:t>Если иное не будет установлено соглашением Сторон, то конфиденциальными являются все получаемые Исполнителем и Заказчиком друг от друга в процессе исполнения настоящего Договора сведения, за исключением тех, которые без участия этих Сторон были опубликованы или распространены в иной форме в официальных (служебных) источниках, либо стали известны также без участия тех же Сторон от третьих лиц.</w:t>
      </w:r>
    </w:p>
    <w:p w:rsidR="00D379C8" w:rsidRPr="00CB59B3" w:rsidRDefault="00D379C8" w:rsidP="00DD28FB">
      <w:pPr>
        <w:numPr>
          <w:ilvl w:val="1"/>
          <w:numId w:val="1"/>
        </w:numPr>
        <w:tabs>
          <w:tab w:val="left" w:pos="284"/>
          <w:tab w:val="left" w:pos="1134"/>
        </w:tabs>
        <w:ind w:left="0" w:firstLine="567"/>
      </w:pPr>
      <w:r w:rsidRPr="00CB59B3">
        <w:t>Конфиденциальные сведения не подлежат разглашению и распространению в любой форме как в течение всего срока действия настоящего Договора, так и после его прекращения в течение последующих 2 (Двух) лет.</w:t>
      </w:r>
    </w:p>
    <w:p w:rsidR="00CB59B3" w:rsidRPr="00CB59B3" w:rsidRDefault="00D379C8" w:rsidP="00CB59B3">
      <w:pPr>
        <w:numPr>
          <w:ilvl w:val="1"/>
          <w:numId w:val="1"/>
        </w:numPr>
        <w:tabs>
          <w:tab w:val="left" w:pos="284"/>
          <w:tab w:val="left" w:pos="1134"/>
        </w:tabs>
        <w:ind w:left="0" w:firstLine="567"/>
      </w:pPr>
      <w:r w:rsidRPr="00CB59B3">
        <w:t>Стороны обязуются принять все необходимые меры для того, чтобы их сотрудники, правопреемники без предварительного согласия другой Стороны не информировали третьих лиц о деталях настоящего Договора и приложений к нему, а также о сведениях и информации, полученных ими друг от друга в процессе исполнения настоящего Договора.</w:t>
      </w:r>
    </w:p>
    <w:p w:rsidR="00CB59B3" w:rsidRPr="00CB59B3" w:rsidRDefault="00CB59B3" w:rsidP="00CB59B3">
      <w:pPr>
        <w:tabs>
          <w:tab w:val="left" w:pos="284"/>
          <w:tab w:val="left" w:pos="1134"/>
        </w:tabs>
      </w:pPr>
    </w:p>
    <w:p w:rsidR="003D5E90" w:rsidRPr="00CB59B3" w:rsidRDefault="003D5E90" w:rsidP="003D5E90">
      <w:pPr>
        <w:tabs>
          <w:tab w:val="left" w:pos="284"/>
          <w:tab w:val="left" w:pos="1134"/>
        </w:tabs>
        <w:ind w:left="567"/>
        <w:jc w:val="center"/>
        <w:rPr>
          <w:b/>
        </w:rPr>
      </w:pPr>
      <w:r w:rsidRPr="00CB59B3">
        <w:rPr>
          <w:b/>
        </w:rPr>
        <w:t>11.</w:t>
      </w:r>
      <w:r w:rsidRPr="00CB59B3">
        <w:rPr>
          <w:b/>
        </w:rPr>
        <w:tab/>
        <w:t>Оговорка о персональных данных</w:t>
      </w:r>
    </w:p>
    <w:p w:rsidR="00820E5C" w:rsidRPr="00CB59B3" w:rsidRDefault="003D5E90" w:rsidP="00820E5C">
      <w:pPr>
        <w:tabs>
          <w:tab w:val="left" w:pos="284"/>
          <w:tab w:val="left" w:pos="1134"/>
        </w:tabs>
        <w:ind w:firstLine="567"/>
      </w:pPr>
      <w:r w:rsidRPr="00CB59B3">
        <w:t>11.1</w:t>
      </w:r>
      <w:r w:rsidRPr="00CB59B3">
        <w:tab/>
      </w:r>
      <w:r w:rsidR="00820E5C" w:rsidRPr="00CB59B3">
        <w:t>Каждая из Сторон является оператором персональных данных, в том числе обрабатываемых в рамках выполнения обязательств, предусмотренных Договором. Для целей Договора под персональными данными понимаются сведения, являющиеся таковыми в соответствии с законодательством Российской Федерации.</w:t>
      </w:r>
    </w:p>
    <w:p w:rsidR="00820E5C" w:rsidRPr="00CB59B3" w:rsidRDefault="00820E5C" w:rsidP="00820E5C">
      <w:pPr>
        <w:tabs>
          <w:tab w:val="left" w:pos="284"/>
          <w:tab w:val="left" w:pos="1134"/>
        </w:tabs>
        <w:ind w:firstLine="567"/>
      </w:pPr>
      <w:r w:rsidRPr="00CB59B3">
        <w:t>11.2 Передача персональных данных не рассматривается Сторонами как поручение обработки персональных данных.</w:t>
      </w:r>
    </w:p>
    <w:p w:rsidR="00820E5C" w:rsidRPr="00CB59B3" w:rsidRDefault="00820E5C" w:rsidP="00820E5C">
      <w:pPr>
        <w:tabs>
          <w:tab w:val="left" w:pos="284"/>
          <w:tab w:val="left" w:pos="1134"/>
        </w:tabs>
        <w:ind w:firstLine="567"/>
      </w:pPr>
      <w:r w:rsidRPr="00CB59B3">
        <w:t>11.3 Каждая из Сторон обеспечивает конфиденциальность полученных в рамках Договора персональных данных, соблюдение требований к обработке персональных данных, установленных Федеральным законом № 152-ФЗ от 27.07.2006 «О персональных данных» и принятыми в его исполнение нормативными правовыми актами, и несет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с такими данными.</w:t>
      </w:r>
    </w:p>
    <w:p w:rsidR="00820E5C" w:rsidRPr="00CB59B3" w:rsidRDefault="00820E5C" w:rsidP="00820E5C">
      <w:pPr>
        <w:tabs>
          <w:tab w:val="left" w:pos="284"/>
          <w:tab w:val="left" w:pos="1134"/>
        </w:tabs>
        <w:ind w:firstLine="567"/>
      </w:pPr>
      <w:r w:rsidRPr="00CB59B3">
        <w:t>11.4 Персональные данные, полученные Сторонами друг от друга, используются ими исключительно в целях исполнения Договора. Стороны не вправе использовать персональные данные для целей, не связанных с исполнением Договора.</w:t>
      </w:r>
    </w:p>
    <w:p w:rsidR="00820E5C" w:rsidRPr="00CB59B3" w:rsidRDefault="00820E5C" w:rsidP="00820E5C">
      <w:pPr>
        <w:tabs>
          <w:tab w:val="left" w:pos="284"/>
          <w:tab w:val="left" w:pos="1134"/>
        </w:tabs>
        <w:ind w:firstLine="567"/>
      </w:pPr>
      <w:r w:rsidRPr="00CB59B3">
        <w:t>11.5 Ответственность за достоверность персональных данных, предоставляемых Сторонами друг другу в целях исполнения Договора, а также за правомерность передачи персональных данных, в частности за получение согласий субъектов на передачу их персональных данных другой Стороне в случаях и в порядке, предусмотренных законодательством Российской Федерации, несет Сторона, передающая персональные данные.</w:t>
      </w:r>
    </w:p>
    <w:p w:rsidR="00820E5C" w:rsidRPr="00CB59B3" w:rsidRDefault="00820E5C" w:rsidP="00820E5C">
      <w:pPr>
        <w:tabs>
          <w:tab w:val="left" w:pos="284"/>
          <w:tab w:val="left" w:pos="1134"/>
        </w:tabs>
        <w:ind w:firstLine="567"/>
      </w:pPr>
      <w:r w:rsidRPr="00CB59B3">
        <w:t>11.6 Сторона, получившая персональные данные от другой Стороны, не принимает на себя обязательства по информированию субъектов, персональные данные которых ей переданы, о начале их обработки, поскольку обязанность осуществить соответствующее информирование на такую передачу несет передавшая персональные данные Сторона.</w:t>
      </w:r>
    </w:p>
    <w:p w:rsidR="00CB59B3" w:rsidRPr="00CB59B3" w:rsidRDefault="00CB59B3" w:rsidP="00CB59B3">
      <w:pPr>
        <w:tabs>
          <w:tab w:val="left" w:pos="284"/>
          <w:tab w:val="left" w:pos="1134"/>
        </w:tabs>
      </w:pPr>
    </w:p>
    <w:p w:rsidR="00D379C8" w:rsidRPr="00CB59B3" w:rsidRDefault="00820E5C" w:rsidP="00820E5C">
      <w:pPr>
        <w:tabs>
          <w:tab w:val="left" w:pos="284"/>
          <w:tab w:val="left" w:pos="1134"/>
        </w:tabs>
        <w:ind w:firstLine="567"/>
        <w:jc w:val="center"/>
        <w:rPr>
          <w:b/>
        </w:rPr>
      </w:pPr>
      <w:r w:rsidRPr="00CB59B3">
        <w:rPr>
          <w:b/>
        </w:rPr>
        <w:t xml:space="preserve">12. </w:t>
      </w:r>
      <w:r w:rsidR="00D379C8" w:rsidRPr="00CB59B3">
        <w:rPr>
          <w:b/>
        </w:rPr>
        <w:t>Прочие условия</w:t>
      </w:r>
    </w:p>
    <w:p w:rsidR="003D5E90" w:rsidRPr="00CB59B3" w:rsidRDefault="00D379C8" w:rsidP="003D5E90">
      <w:pPr>
        <w:pStyle w:val="a3"/>
        <w:numPr>
          <w:ilvl w:val="1"/>
          <w:numId w:val="12"/>
        </w:numPr>
        <w:tabs>
          <w:tab w:val="left" w:pos="284"/>
          <w:tab w:val="left" w:pos="1134"/>
        </w:tabs>
        <w:ind w:left="0" w:firstLine="567"/>
      </w:pPr>
      <w:r w:rsidRPr="00CB59B3">
        <w:t>Настоящий Договор вступает в силу с момента подписания его Сторонами и де</w:t>
      </w:r>
      <w:r w:rsidR="00DD28FB" w:rsidRPr="00CB59B3">
        <w:t>йствует до «31</w:t>
      </w:r>
      <w:r w:rsidR="00202D70" w:rsidRPr="00CB59B3">
        <w:t xml:space="preserve">» </w:t>
      </w:r>
      <w:r w:rsidR="00E35F96" w:rsidRPr="00CB59B3">
        <w:t>декабря</w:t>
      </w:r>
      <w:r w:rsidRPr="00CB59B3">
        <w:t xml:space="preserve"> 202</w:t>
      </w:r>
      <w:r w:rsidR="0064202D">
        <w:t>6</w:t>
      </w:r>
      <w:r w:rsidRPr="00CB59B3">
        <w:t xml:space="preserve"> года включительно, а в части исполнения </w:t>
      </w:r>
      <w:r w:rsidRPr="00CB59B3">
        <w:rPr>
          <w:b/>
          <w:bCs/>
        </w:rPr>
        <w:t>финансовых</w:t>
      </w:r>
      <w:r w:rsidRPr="00CB59B3">
        <w:t xml:space="preserve"> обязательств, до полного их исполнения. Датой подписания Договора является дата, проставленная на титульной странице Договора в правом верхнем углу, либо более поздняя дата, проставленна</w:t>
      </w:r>
      <w:r w:rsidR="003D5E90" w:rsidRPr="00CB59B3">
        <w:t>я под подписью одной из Сторон.</w:t>
      </w:r>
    </w:p>
    <w:p w:rsidR="003D5E90" w:rsidRPr="00CB59B3" w:rsidRDefault="00DD28FB" w:rsidP="003D5E90">
      <w:pPr>
        <w:pStyle w:val="a3"/>
        <w:numPr>
          <w:ilvl w:val="1"/>
          <w:numId w:val="12"/>
        </w:numPr>
        <w:tabs>
          <w:tab w:val="left" w:pos="284"/>
          <w:tab w:val="left" w:pos="1134"/>
        </w:tabs>
        <w:ind w:left="0" w:firstLine="567"/>
      </w:pPr>
      <w:r w:rsidRPr="00CB59B3">
        <w:t>При предъявлении СИ на поверку, калибровку в декабре 202</w:t>
      </w:r>
      <w:r w:rsidR="0064202D">
        <w:t>6</w:t>
      </w:r>
      <w:r w:rsidRPr="00CB59B3">
        <w:t xml:space="preserve"> года, СИ должны быть переданы Исполнителю не позднее </w:t>
      </w:r>
      <w:r w:rsidR="00430650" w:rsidRPr="00CB59B3">
        <w:t>09</w:t>
      </w:r>
      <w:r w:rsidRPr="00CB59B3">
        <w:t>.12.202</w:t>
      </w:r>
      <w:r w:rsidR="0064202D">
        <w:t>6</w:t>
      </w:r>
      <w:r w:rsidRPr="00CB59B3">
        <w:t>, в целях своевременного исполнения обязательств по Договору (до окончания срока действия Договора).</w:t>
      </w:r>
    </w:p>
    <w:p w:rsidR="003D5E90" w:rsidRPr="00CB59B3" w:rsidRDefault="00D379C8" w:rsidP="003D5E90">
      <w:pPr>
        <w:pStyle w:val="a3"/>
        <w:numPr>
          <w:ilvl w:val="1"/>
          <w:numId w:val="12"/>
        </w:numPr>
        <w:tabs>
          <w:tab w:val="left" w:pos="284"/>
          <w:tab w:val="left" w:pos="1134"/>
        </w:tabs>
        <w:ind w:left="0" w:firstLine="567"/>
      </w:pPr>
      <w:r w:rsidRPr="00CB59B3">
        <w:t>Настоящий Договор может быть изменен, расторгнут, признан недействительным только по основаниям, предусмотренным действующим законодательством РФ.</w:t>
      </w:r>
    </w:p>
    <w:p w:rsidR="003D5E90" w:rsidRPr="00CB59B3" w:rsidRDefault="00D379C8" w:rsidP="003D5E90">
      <w:pPr>
        <w:pStyle w:val="a3"/>
        <w:numPr>
          <w:ilvl w:val="1"/>
          <w:numId w:val="12"/>
        </w:numPr>
        <w:tabs>
          <w:tab w:val="left" w:pos="284"/>
          <w:tab w:val="left" w:pos="1134"/>
        </w:tabs>
        <w:ind w:left="0" w:firstLine="567"/>
      </w:pPr>
      <w:r w:rsidRPr="00CB59B3">
        <w:t>Настоящий Договор составлен в 2 (Двух) подлинных экземплярах, имеющих одинаковую юридическую силу, по одному для каждой из Сторон.</w:t>
      </w:r>
    </w:p>
    <w:p w:rsidR="003D5E90" w:rsidRPr="00CB59B3" w:rsidRDefault="00D379C8" w:rsidP="003D5E90">
      <w:pPr>
        <w:pStyle w:val="a3"/>
        <w:numPr>
          <w:ilvl w:val="1"/>
          <w:numId w:val="12"/>
        </w:numPr>
        <w:tabs>
          <w:tab w:val="left" w:pos="284"/>
          <w:tab w:val="left" w:pos="1134"/>
        </w:tabs>
        <w:ind w:left="0" w:firstLine="567"/>
      </w:pPr>
      <w:r w:rsidRPr="00CB59B3">
        <w:lastRenderedPageBreak/>
        <w:t>В случае необходимости внесения изменений в предмет Договора, сроки выполнения работ (оказания услуг), перечень выполняемых работ (оказываемых услуг), иные условия настоящего Договора, Стороны оформляют дополнительное соглашение, которое с момента его подписания обеими Сторонами становится неотъемлемой частью настоящего Договора.</w:t>
      </w:r>
    </w:p>
    <w:p w:rsidR="00094AC1" w:rsidRPr="00094AC1" w:rsidRDefault="00094AC1" w:rsidP="00094AC1">
      <w:pPr>
        <w:pStyle w:val="a3"/>
        <w:numPr>
          <w:ilvl w:val="1"/>
          <w:numId w:val="12"/>
        </w:numPr>
        <w:tabs>
          <w:tab w:val="left" w:pos="284"/>
          <w:tab w:val="left" w:pos="1134"/>
        </w:tabs>
        <w:ind w:left="0" w:firstLine="567"/>
      </w:pPr>
      <w:r w:rsidRPr="00094AC1">
        <w:t>Согласно статье 434 Гражданского кодекса Российской Федерации договор может быть заключён путём обмена документами посредством электронной почты или иными электронными средствами связи, позволяющими достоверно установить, что документ исходит от стороны договора. При этом в течение 10 (Десяти) дней с момента получения Стороны обязаны направить друг другу посредством почтовой связи подлинники Договора.</w:t>
      </w:r>
    </w:p>
    <w:p w:rsidR="003D5E90" w:rsidRPr="00CB59B3" w:rsidRDefault="006E75FD" w:rsidP="00094AC1">
      <w:pPr>
        <w:pStyle w:val="a3"/>
        <w:numPr>
          <w:ilvl w:val="1"/>
          <w:numId w:val="12"/>
        </w:numPr>
        <w:ind w:left="0" w:firstLine="567"/>
      </w:pPr>
      <w:r w:rsidRPr="00094AC1">
        <w:t xml:space="preserve">Юридически значимые сообщения, а также документы и их копии, которые Стороны направляют друг другу в рамках заключения, исполнения и прекращения Договора, могут быть направлены Сторонами по различным каналам связи (каналы связи в терминах Договора – это почтовая связь, телефонная связь, мессенджеры, электронная почта и факсимильная связь) по адресам и номерам Сторон, указанным в настоящем Договоре и/или ЕГРЮЛ, или которые стали известны другой Стороне в процессе обмена юридически значимыми сообщениями (ответ на сообщение другой Стороны, указание новых адресов и номеров в корреспонденции другой Стороны). Юридически значимые сообщения, документы и их копии, переданные посредством указанных средств связи, имеют полную юридическую силу и могут быть использованы в качестве письменных доказательств в суде. </w:t>
      </w:r>
    </w:p>
    <w:p w:rsidR="003D5E90" w:rsidRPr="00CB59B3" w:rsidRDefault="00D379C8" w:rsidP="003D5E90">
      <w:pPr>
        <w:pStyle w:val="a3"/>
        <w:numPr>
          <w:ilvl w:val="1"/>
          <w:numId w:val="12"/>
        </w:numPr>
        <w:tabs>
          <w:tab w:val="left" w:pos="284"/>
          <w:tab w:val="left" w:pos="1134"/>
        </w:tabs>
        <w:ind w:left="0" w:firstLine="567"/>
      </w:pPr>
      <w:r w:rsidRPr="00CB59B3">
        <w:t>Стороны обязуются незамедлительно уведомлять друг друга об изменении своих реквизитов (адреса местонахождения, банковских реквизитов, телефонных номеров и пр.). В противном случае документы (либо иная информация), переданные по указанным в настоящем Договоре реквизитам, считаются полученными (т.е. надлежащим образом переданными).</w:t>
      </w:r>
    </w:p>
    <w:p w:rsidR="003D5E90" w:rsidRPr="00CB59B3" w:rsidRDefault="004954CB" w:rsidP="003D5E90">
      <w:pPr>
        <w:pStyle w:val="a3"/>
        <w:numPr>
          <w:ilvl w:val="1"/>
          <w:numId w:val="12"/>
        </w:numPr>
        <w:tabs>
          <w:tab w:val="left" w:pos="284"/>
          <w:tab w:val="left" w:pos="1134"/>
        </w:tabs>
        <w:ind w:left="0" w:firstLine="567"/>
      </w:pPr>
      <w:r w:rsidRPr="00CB59B3">
        <w:t>Подписанием настоящего договора Заказчик дает согласие Исполнителю на передачу в Федеральную государственную информационную систему Росстандарта следующих сведений о Заказчике, связанных с заключением и исполнением настоящего договора: индивидуальный номер налогоплательщика (ИНН), код причины постановки на учет (КПП), наименование банка, БИК банка, корреспондентский счет, расчетный счет, Ф.И.О. контактного лица, должность контактного лица, телефон контактного лица, номер договора, дата договора, дата начала действия договора, плановая дата окончания договора, стоимость (цена) договора.</w:t>
      </w:r>
    </w:p>
    <w:p w:rsidR="00A40686" w:rsidRPr="00CB59B3" w:rsidRDefault="004954CB" w:rsidP="003D5E90">
      <w:pPr>
        <w:pStyle w:val="a3"/>
        <w:numPr>
          <w:ilvl w:val="1"/>
          <w:numId w:val="12"/>
        </w:numPr>
        <w:tabs>
          <w:tab w:val="left" w:pos="284"/>
          <w:tab w:val="left" w:pos="1134"/>
        </w:tabs>
        <w:ind w:left="0" w:firstLine="567"/>
      </w:pPr>
      <w:r w:rsidRPr="00CB59B3">
        <w:t>Подписанием настоящего договора Заказчик дает согласие о передаче сведений о</w:t>
      </w:r>
      <w:r w:rsidR="0014029F" w:rsidRPr="00CB59B3">
        <w:t xml:space="preserve"> </w:t>
      </w:r>
      <w:r w:rsidRPr="00CB59B3">
        <w:t xml:space="preserve">владельце средств измерений в Федеральный информационный фонд по обеспечению единства измерений (ФГИС </w:t>
      </w:r>
      <w:r w:rsidR="004139D1">
        <w:t>«</w:t>
      </w:r>
      <w:r w:rsidRPr="00CB59B3">
        <w:t>АРШИН</w:t>
      </w:r>
      <w:r w:rsidR="004139D1">
        <w:t>»</w:t>
      </w:r>
      <w:r w:rsidRPr="00CB59B3">
        <w:t xml:space="preserve">) на основании полученной Заказчиком от такого владельца доверенности. В случае, если Заказчик не является владельцем средств измерений, Заказчик обязуется приложить к настоящему Договору доверенность от владельца (владельцев) средств измерений с указанием полномочий о предоставлении согласия или несогласия передачи сведений о владельце средств измерений в ФГИС </w:t>
      </w:r>
      <w:r w:rsidR="004139D1">
        <w:t>«</w:t>
      </w:r>
      <w:r w:rsidRPr="00CB59B3">
        <w:t>АРШИН</w:t>
      </w:r>
      <w:r w:rsidR="004139D1">
        <w:t>»</w:t>
      </w:r>
      <w:r w:rsidRPr="00CB59B3">
        <w:t>.</w:t>
      </w:r>
    </w:p>
    <w:p w:rsidR="00CB59B3" w:rsidRPr="00CB59B3" w:rsidRDefault="00CB59B3" w:rsidP="00CB59B3">
      <w:pPr>
        <w:pStyle w:val="a3"/>
        <w:tabs>
          <w:tab w:val="left" w:pos="284"/>
          <w:tab w:val="left" w:pos="1134"/>
        </w:tabs>
        <w:ind w:left="420"/>
      </w:pPr>
    </w:p>
    <w:p w:rsidR="00A40686" w:rsidRPr="00CB59B3" w:rsidRDefault="00A40686" w:rsidP="00B003F1">
      <w:pPr>
        <w:pStyle w:val="a3"/>
        <w:numPr>
          <w:ilvl w:val="0"/>
          <w:numId w:val="13"/>
        </w:numPr>
        <w:tabs>
          <w:tab w:val="left" w:pos="284"/>
          <w:tab w:val="left" w:pos="1134"/>
        </w:tabs>
        <w:jc w:val="center"/>
        <w:rPr>
          <w:b/>
        </w:rPr>
      </w:pPr>
      <w:r w:rsidRPr="00CB59B3">
        <w:rPr>
          <w:b/>
        </w:rPr>
        <w:t>Антикоррупционная оговорка</w:t>
      </w:r>
    </w:p>
    <w:p w:rsidR="003D5E90" w:rsidRPr="00CB59B3" w:rsidRDefault="00A40686" w:rsidP="003D5E90">
      <w:pPr>
        <w:pStyle w:val="a3"/>
        <w:numPr>
          <w:ilvl w:val="1"/>
          <w:numId w:val="13"/>
        </w:numPr>
        <w:tabs>
          <w:tab w:val="left" w:pos="284"/>
        </w:tabs>
        <w:ind w:left="0" w:firstLine="567"/>
      </w:pPr>
      <w:r w:rsidRPr="00CB59B3">
        <w:t>При исполнении своих обязательств по настоящему Договору Стороны, их аффилированные</w:t>
      </w:r>
      <w:r w:rsidR="00990C69" w:rsidRPr="00CB59B3">
        <w:t xml:space="preserve"> </w:t>
      </w:r>
      <w:r w:rsidRPr="00CB59B3">
        <w:t>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D5E90" w:rsidRPr="00CB59B3" w:rsidRDefault="00A40686" w:rsidP="003D5E90">
      <w:pPr>
        <w:pStyle w:val="a3"/>
        <w:numPr>
          <w:ilvl w:val="1"/>
          <w:numId w:val="13"/>
        </w:numPr>
        <w:tabs>
          <w:tab w:val="left" w:pos="284"/>
        </w:tabs>
        <w:ind w:left="0" w:firstLine="567"/>
      </w:pPr>
      <w:r w:rsidRPr="00CB59B3">
        <w:t>При исполнении своих обязательств по настоящему Договору Стороны, их аффилированные</w:t>
      </w:r>
      <w:r w:rsidR="00990C69" w:rsidRPr="00CB59B3">
        <w:t xml:space="preserve"> </w:t>
      </w:r>
      <w:r w:rsidRPr="00CB59B3">
        <w:t>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D5E90" w:rsidRPr="00CB59B3" w:rsidRDefault="00A40686" w:rsidP="003D5E90">
      <w:pPr>
        <w:pStyle w:val="a3"/>
        <w:numPr>
          <w:ilvl w:val="1"/>
          <w:numId w:val="13"/>
        </w:numPr>
        <w:tabs>
          <w:tab w:val="left" w:pos="284"/>
        </w:tabs>
        <w:ind w:left="0" w:firstLine="567"/>
      </w:pPr>
      <w:r w:rsidRPr="00CB59B3">
        <w:t>В случае возникновения у Стороны подозрений, что произошло или может произойт</w:t>
      </w:r>
      <w:r w:rsidR="00990C69" w:rsidRPr="00CB59B3">
        <w:t>и наруше</w:t>
      </w:r>
      <w:r w:rsidRPr="00CB59B3">
        <w:t>ние каких-либо положений пунктов 1</w:t>
      </w:r>
      <w:r w:rsidR="003D5E90" w:rsidRPr="00CB59B3">
        <w:t>3</w:t>
      </w:r>
      <w:r w:rsidRPr="00CB59B3">
        <w:t>.1 и 1</w:t>
      </w:r>
      <w:r w:rsidR="003D5E90" w:rsidRPr="00CB59B3">
        <w:t>3</w:t>
      </w:r>
      <w:r w:rsidRPr="00CB59B3">
        <w:t xml:space="preserve">.2 настоящего Договора, соответствующая Сторона обязуется уведомить об этом другую Сторону в письменной форме. </w:t>
      </w:r>
    </w:p>
    <w:p w:rsidR="003D5E90" w:rsidRPr="00712672" w:rsidRDefault="00A40686" w:rsidP="003D5E90">
      <w:pPr>
        <w:pStyle w:val="a3"/>
        <w:numPr>
          <w:ilvl w:val="1"/>
          <w:numId w:val="13"/>
        </w:numPr>
        <w:tabs>
          <w:tab w:val="left" w:pos="284"/>
        </w:tabs>
        <w:ind w:left="0" w:firstLine="567"/>
        <w:rPr>
          <w:highlight w:val="yellow"/>
        </w:rPr>
      </w:pPr>
      <w:r w:rsidRPr="00712672">
        <w:rPr>
          <w:highlight w:val="yellow"/>
        </w:rPr>
        <w:t>В письменном уведомлении Сторона обязана сослаться на факты или предоставить матери</w:t>
      </w:r>
      <w:r w:rsidR="00990C69" w:rsidRPr="00712672">
        <w:rPr>
          <w:highlight w:val="yellow"/>
        </w:rPr>
        <w:t>а</w:t>
      </w:r>
      <w:r w:rsidRPr="00712672">
        <w:rPr>
          <w:highlight w:val="yellow"/>
        </w:rPr>
        <w:t>лы,</w:t>
      </w:r>
      <w:r w:rsidR="00990C69" w:rsidRPr="00712672">
        <w:rPr>
          <w:highlight w:val="yellow"/>
        </w:rPr>
        <w:t xml:space="preserve"> </w:t>
      </w:r>
      <w:r w:rsidRPr="00712672">
        <w:rPr>
          <w:highlight w:val="yellow"/>
        </w:rPr>
        <w:t>достоверно подтверждающие или дающие основание предполагать, что произошло или может произойти нарушение каких-либо положений пунктов 1</w:t>
      </w:r>
      <w:r w:rsidR="003D5E90" w:rsidRPr="00712672">
        <w:rPr>
          <w:highlight w:val="yellow"/>
        </w:rPr>
        <w:t>3</w:t>
      </w:r>
      <w:r w:rsidRPr="00712672">
        <w:rPr>
          <w:highlight w:val="yellow"/>
        </w:rPr>
        <w:t>.1 и 1</w:t>
      </w:r>
      <w:r w:rsidR="003D5E90" w:rsidRPr="00712672">
        <w:rPr>
          <w:highlight w:val="yellow"/>
        </w:rPr>
        <w:t>3</w:t>
      </w:r>
      <w:r w:rsidRPr="00712672">
        <w:rPr>
          <w:highlight w:val="yellow"/>
        </w:rPr>
        <w:t>.2 настоящего Договора другой Стороной, ее аффилированными лицами, работниками или посредниками, выражающееся в действи</w:t>
      </w:r>
      <w:r w:rsidRPr="00712672">
        <w:rPr>
          <w:highlight w:val="yellow"/>
        </w:rPr>
        <w:lastRenderedPageBreak/>
        <w:t xml:space="preserve">ях, квалифицируемых применимым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Контактный номер сотрудника, ответственного за профилактику коррупционных правонарушений </w:t>
      </w:r>
      <w:r w:rsidR="00712672" w:rsidRPr="00712672">
        <w:rPr>
          <w:highlight w:val="yellow"/>
        </w:rPr>
        <w:t>_________________________</w:t>
      </w:r>
      <w:r w:rsidRPr="00712672">
        <w:rPr>
          <w:highlight w:val="yellow"/>
        </w:rPr>
        <w:t xml:space="preserve"> </w:t>
      </w:r>
      <w:r w:rsidR="00712672" w:rsidRPr="00712672">
        <w:rPr>
          <w:highlight w:val="yellow"/>
        </w:rPr>
        <w:t>тел: ____________________</w:t>
      </w:r>
      <w:r w:rsidRPr="00712672">
        <w:rPr>
          <w:highlight w:val="yellow"/>
        </w:rPr>
        <w:t xml:space="preserve">, электронная почта: </w:t>
      </w:r>
      <w:r w:rsidR="00712672" w:rsidRPr="00712672">
        <w:rPr>
          <w:highlight w:val="yellow"/>
        </w:rPr>
        <w:t>_____________________</w:t>
      </w:r>
      <w:r w:rsidRPr="00712672">
        <w:rPr>
          <w:highlight w:val="yellow"/>
        </w:rPr>
        <w:t>.</w:t>
      </w:r>
    </w:p>
    <w:p w:rsidR="003D5E90" w:rsidRPr="00CB59B3" w:rsidRDefault="00A40686" w:rsidP="003D5E90">
      <w:pPr>
        <w:pStyle w:val="a3"/>
        <w:numPr>
          <w:ilvl w:val="1"/>
          <w:numId w:val="13"/>
        </w:numPr>
        <w:tabs>
          <w:tab w:val="left" w:pos="284"/>
        </w:tabs>
        <w:ind w:left="0" w:firstLine="567"/>
      </w:pPr>
      <w:r w:rsidRPr="00CB59B3">
        <w:t>Стороны  гарантируют осуществление надлежащего разбирательства по фактам нарушения</w:t>
      </w:r>
      <w:r w:rsidR="00990C69" w:rsidRPr="00CB59B3">
        <w:t xml:space="preserve"> </w:t>
      </w:r>
      <w:r w:rsidRPr="00CB59B3">
        <w:t>положений пунктов 1</w:t>
      </w:r>
      <w:r w:rsidR="003D5E90" w:rsidRPr="00CB59B3">
        <w:t>3</w:t>
      </w:r>
      <w:r w:rsidRPr="00CB59B3">
        <w:t>.1 и 1</w:t>
      </w:r>
      <w:r w:rsidR="003D5E90" w:rsidRPr="00CB59B3">
        <w:t>3</w:t>
      </w:r>
      <w:r w:rsidRPr="00CB59B3">
        <w:t>.2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96EA9" w:rsidRPr="00CB59B3" w:rsidRDefault="00A40686" w:rsidP="003D5E90">
      <w:pPr>
        <w:pStyle w:val="a3"/>
        <w:numPr>
          <w:ilvl w:val="1"/>
          <w:numId w:val="13"/>
        </w:numPr>
        <w:tabs>
          <w:tab w:val="left" w:pos="284"/>
        </w:tabs>
        <w:ind w:left="0" w:firstLine="567"/>
      </w:pPr>
      <w:r w:rsidRPr="00CB59B3">
        <w:t>В случае подтверждения факта нарушения одной Стороной положений пунктов 1</w:t>
      </w:r>
      <w:r w:rsidR="003D5E90" w:rsidRPr="00CB59B3">
        <w:t>3</w:t>
      </w:r>
      <w:r w:rsidRPr="00CB59B3">
        <w:t>.1 и 1</w:t>
      </w:r>
      <w:r w:rsidR="003D5E90" w:rsidRPr="00CB59B3">
        <w:t>3</w:t>
      </w:r>
      <w:r w:rsidRPr="00CB59B3">
        <w:t>.2</w:t>
      </w:r>
      <w:r w:rsidR="00990C69" w:rsidRPr="00CB59B3">
        <w:t xml:space="preserve"> </w:t>
      </w:r>
      <w:r w:rsidRPr="00CB59B3">
        <w:t>настоящего Договора и /или  неполучения другой Стороной информации об итогах рассмотрения уведомления о нарушении в соответствии с пунктом 1</w:t>
      </w:r>
      <w:r w:rsidR="003D5E90" w:rsidRPr="00CB59B3">
        <w:t>3</w:t>
      </w:r>
      <w:r w:rsidRPr="00CB59B3">
        <w:t>.4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о расторжении по факсимильной связи, по электронной почте или иным способом связи по адресу, указанному в ЕГРЮЛ или названному самим адресатом (указанному в разделе 1</w:t>
      </w:r>
      <w:r w:rsidR="003D5E90" w:rsidRPr="00CB59B3">
        <w:t>4</w:t>
      </w:r>
      <w:r w:rsidRPr="00CB59B3">
        <w:t xml:space="preserve"> настоящего Договора), даже если он не находится по такому адресу.</w:t>
      </w:r>
    </w:p>
    <w:p w:rsidR="00CB59B3" w:rsidRPr="00CB59B3" w:rsidRDefault="00CB59B3" w:rsidP="00CB59B3">
      <w:pPr>
        <w:pStyle w:val="a3"/>
        <w:tabs>
          <w:tab w:val="left" w:pos="284"/>
        </w:tabs>
        <w:ind w:left="567"/>
      </w:pPr>
    </w:p>
    <w:p w:rsidR="00C96EA9" w:rsidRPr="00CB59B3" w:rsidRDefault="00C96EA9" w:rsidP="00B003F1">
      <w:pPr>
        <w:pStyle w:val="af2"/>
        <w:numPr>
          <w:ilvl w:val="0"/>
          <w:numId w:val="13"/>
        </w:numPr>
        <w:jc w:val="center"/>
        <w:rPr>
          <w:b/>
          <w:szCs w:val="24"/>
        </w:rPr>
      </w:pPr>
      <w:r w:rsidRPr="00CB59B3">
        <w:rPr>
          <w:b/>
          <w:szCs w:val="24"/>
        </w:rPr>
        <w:t xml:space="preserve">Адреса местонахождения Сторон и банковские реквизиты </w:t>
      </w:r>
    </w:p>
    <w:tbl>
      <w:tblPr>
        <w:tblW w:w="10553" w:type="dxa"/>
        <w:jc w:val="center"/>
        <w:tblLayout w:type="fixed"/>
        <w:tblLook w:val="0000" w:firstRow="0" w:lastRow="0" w:firstColumn="0" w:lastColumn="0" w:noHBand="0" w:noVBand="0"/>
      </w:tblPr>
      <w:tblGrid>
        <w:gridCol w:w="5169"/>
        <w:gridCol w:w="5384"/>
      </w:tblGrid>
      <w:tr w:rsidR="00915ED4" w:rsidRPr="00CB59B3" w:rsidTr="00CB59B3">
        <w:trPr>
          <w:trHeight w:val="5011"/>
          <w:jc w:val="center"/>
        </w:trPr>
        <w:tc>
          <w:tcPr>
            <w:tcW w:w="5169" w:type="dxa"/>
          </w:tcPr>
          <w:p w:rsidR="00C96EA9" w:rsidRPr="00CB59B3" w:rsidRDefault="00C96EA9" w:rsidP="008A55BB">
            <w:pPr>
              <w:jc w:val="left"/>
              <w:rPr>
                <w:b/>
              </w:rPr>
            </w:pPr>
            <w:r w:rsidRPr="00CB59B3">
              <w:rPr>
                <w:b/>
              </w:rPr>
              <w:t>Исполнитель:</w:t>
            </w:r>
          </w:p>
          <w:p w:rsidR="00C96EA9" w:rsidRPr="00CB59B3" w:rsidRDefault="00C96EA9" w:rsidP="00712672">
            <w:pPr>
              <w:jc w:val="left"/>
              <w:rPr>
                <w:u w:val="single"/>
              </w:rPr>
            </w:pPr>
          </w:p>
        </w:tc>
        <w:tc>
          <w:tcPr>
            <w:tcW w:w="5384" w:type="dxa"/>
          </w:tcPr>
          <w:p w:rsidR="004E7D00" w:rsidRPr="00CB59B3" w:rsidRDefault="004E7D00" w:rsidP="004E7D00">
            <w:pPr>
              <w:jc w:val="left"/>
              <w:rPr>
                <w:b/>
              </w:rPr>
            </w:pPr>
            <w:r w:rsidRPr="00CB59B3">
              <w:rPr>
                <w:b/>
              </w:rPr>
              <w:t>Заказчик:</w:t>
            </w:r>
          </w:p>
          <w:p w:rsidR="0064202D" w:rsidRPr="0064202D" w:rsidRDefault="0064202D" w:rsidP="0064202D">
            <w:pPr>
              <w:jc w:val="left"/>
              <w:rPr>
                <w:b/>
                <w:bCs/>
              </w:rPr>
            </w:pPr>
            <w:r w:rsidRPr="0064202D">
              <w:rPr>
                <w:b/>
                <w:bCs/>
              </w:rPr>
              <w:t>Томский НИМЦ</w:t>
            </w:r>
          </w:p>
          <w:p w:rsidR="0064202D" w:rsidRPr="0064202D" w:rsidRDefault="0064202D" w:rsidP="0064202D">
            <w:pPr>
              <w:jc w:val="left"/>
              <w:rPr>
                <w:bCs/>
              </w:rPr>
            </w:pPr>
            <w:r w:rsidRPr="0064202D">
              <w:rPr>
                <w:bCs/>
              </w:rPr>
              <w:t xml:space="preserve">ИНН 7019011979 КПП 701701001 </w:t>
            </w:r>
          </w:p>
          <w:p w:rsidR="0064202D" w:rsidRPr="0064202D" w:rsidRDefault="0064202D" w:rsidP="0064202D">
            <w:pPr>
              <w:jc w:val="left"/>
              <w:rPr>
                <w:bCs/>
              </w:rPr>
            </w:pPr>
            <w:r w:rsidRPr="0064202D">
              <w:rPr>
                <w:bCs/>
              </w:rPr>
              <w:t>Адрес юридического лица: 634050, г. Томск, ул. Набережная реки Ушайки, 10.</w:t>
            </w:r>
          </w:p>
          <w:p w:rsidR="0064202D" w:rsidRPr="007C663E" w:rsidRDefault="0064202D" w:rsidP="0064202D">
            <w:pPr>
              <w:jc w:val="left"/>
              <w:rPr>
                <w:b/>
                <w:bCs/>
              </w:rPr>
            </w:pPr>
            <w:r w:rsidRPr="007C663E">
              <w:rPr>
                <w:b/>
                <w:bCs/>
              </w:rPr>
              <w:t>Плательщик: Научно-исследовательский институт онкологии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p w:rsidR="0064202D" w:rsidRPr="007C663E" w:rsidRDefault="0064202D" w:rsidP="0064202D">
            <w:pPr>
              <w:jc w:val="left"/>
              <w:rPr>
                <w:b/>
                <w:bCs/>
              </w:rPr>
            </w:pPr>
            <w:r w:rsidRPr="007C663E">
              <w:rPr>
                <w:b/>
                <w:bCs/>
              </w:rPr>
              <w:t>Краткое наименование: НИИ онкологии Томского НИМЦ</w:t>
            </w:r>
          </w:p>
          <w:p w:rsidR="0064202D" w:rsidRPr="0064202D" w:rsidRDefault="0064202D" w:rsidP="0064202D">
            <w:pPr>
              <w:jc w:val="left"/>
              <w:rPr>
                <w:bCs/>
              </w:rPr>
            </w:pPr>
            <w:r w:rsidRPr="0064202D">
              <w:rPr>
                <w:bCs/>
              </w:rPr>
              <w:t>ИНН 7019011979 КПП 700043001</w:t>
            </w:r>
          </w:p>
          <w:p w:rsidR="0064202D" w:rsidRPr="0064202D" w:rsidRDefault="0064202D" w:rsidP="0064202D">
            <w:pPr>
              <w:jc w:val="left"/>
              <w:rPr>
                <w:bCs/>
              </w:rPr>
            </w:pPr>
            <w:r w:rsidRPr="0064202D">
              <w:rPr>
                <w:bCs/>
              </w:rPr>
              <w:t>Почтовый адрес: 634009, г. Томск, пер. Кооперативный, 5</w:t>
            </w:r>
          </w:p>
          <w:p w:rsidR="0064202D" w:rsidRPr="0064202D" w:rsidRDefault="0064202D" w:rsidP="0064202D">
            <w:pPr>
              <w:jc w:val="left"/>
              <w:rPr>
                <w:bCs/>
              </w:rPr>
            </w:pPr>
            <w:r w:rsidRPr="0064202D">
              <w:rPr>
                <w:bCs/>
              </w:rPr>
              <w:t>Тел.: 8 (3822) 51-10-39, Факс: 8 (3822) 51-33-06</w:t>
            </w:r>
          </w:p>
          <w:p w:rsidR="0064202D" w:rsidRPr="0064202D" w:rsidRDefault="0064202D" w:rsidP="0064202D">
            <w:pPr>
              <w:jc w:val="left"/>
              <w:rPr>
                <w:bCs/>
              </w:rPr>
            </w:pPr>
            <w:r w:rsidRPr="0064202D">
              <w:rPr>
                <w:bCs/>
              </w:rPr>
              <w:t>Банковские реквизиты:</w:t>
            </w:r>
          </w:p>
          <w:p w:rsidR="0064202D" w:rsidRPr="0064202D" w:rsidRDefault="0064202D" w:rsidP="0064202D">
            <w:pPr>
              <w:jc w:val="left"/>
              <w:rPr>
                <w:bCs/>
              </w:rPr>
            </w:pPr>
            <w:r w:rsidRPr="0064202D">
              <w:rPr>
                <w:bCs/>
              </w:rPr>
              <w:t>Р\с 03214643000000016500</w:t>
            </w:r>
          </w:p>
          <w:p w:rsidR="0064202D" w:rsidRPr="0064202D" w:rsidRDefault="0064202D" w:rsidP="0064202D">
            <w:pPr>
              <w:jc w:val="left"/>
              <w:rPr>
                <w:bCs/>
              </w:rPr>
            </w:pPr>
            <w:r w:rsidRPr="0064202D">
              <w:rPr>
                <w:bCs/>
              </w:rPr>
              <w:t>Кор. Счет 40102810245370000058</w:t>
            </w:r>
          </w:p>
          <w:p w:rsidR="0064202D" w:rsidRPr="0064202D" w:rsidRDefault="0064202D" w:rsidP="0064202D">
            <w:pPr>
              <w:jc w:val="left"/>
              <w:rPr>
                <w:bCs/>
              </w:rPr>
            </w:pPr>
            <w:r w:rsidRPr="0064202D">
              <w:rPr>
                <w:bCs/>
              </w:rPr>
              <w:t>Отделение Томск Банка России//УФК по Томской области, г. Томск л/с 20656НИЮЦ00; 22656НИЮЦ00</w:t>
            </w:r>
          </w:p>
          <w:p w:rsidR="0064202D" w:rsidRPr="0064202D" w:rsidRDefault="0064202D" w:rsidP="0064202D">
            <w:pPr>
              <w:jc w:val="left"/>
              <w:rPr>
                <w:bCs/>
              </w:rPr>
            </w:pPr>
            <w:r w:rsidRPr="0064202D">
              <w:rPr>
                <w:bCs/>
              </w:rPr>
              <w:t>ОКТМО 69701000</w:t>
            </w:r>
          </w:p>
          <w:p w:rsidR="0064202D" w:rsidRPr="0064202D" w:rsidRDefault="0064202D" w:rsidP="0064202D">
            <w:pPr>
              <w:jc w:val="left"/>
              <w:rPr>
                <w:bCs/>
              </w:rPr>
            </w:pPr>
            <w:r w:rsidRPr="0064202D">
              <w:rPr>
                <w:bCs/>
              </w:rPr>
              <w:t>БИК 016902004</w:t>
            </w:r>
          </w:p>
          <w:p w:rsidR="0064202D" w:rsidRPr="0064202D" w:rsidRDefault="0064202D" w:rsidP="0064202D">
            <w:pPr>
              <w:jc w:val="left"/>
              <w:rPr>
                <w:bCs/>
              </w:rPr>
            </w:pPr>
            <w:r w:rsidRPr="0064202D">
              <w:rPr>
                <w:bCs/>
              </w:rPr>
              <w:t>ОГРН 1027000861568, ОКАТО 69401000000</w:t>
            </w:r>
          </w:p>
          <w:p w:rsidR="0064202D" w:rsidRPr="0064202D" w:rsidRDefault="0064202D" w:rsidP="0064202D">
            <w:pPr>
              <w:jc w:val="left"/>
              <w:rPr>
                <w:bCs/>
              </w:rPr>
            </w:pPr>
            <w:r w:rsidRPr="0064202D">
              <w:rPr>
                <w:bCs/>
              </w:rPr>
              <w:t>ОКПО 15601567</w:t>
            </w:r>
          </w:p>
          <w:p w:rsidR="002E4290" w:rsidRPr="00CB59B3" w:rsidRDefault="002E4290" w:rsidP="00C5014C">
            <w:pPr>
              <w:jc w:val="left"/>
              <w:rPr>
                <w:b/>
              </w:rPr>
            </w:pPr>
          </w:p>
        </w:tc>
      </w:tr>
      <w:tr w:rsidR="00915ED4" w:rsidRPr="00CB59B3" w:rsidTr="00CB59B3">
        <w:trPr>
          <w:trHeight w:val="828"/>
          <w:jc w:val="center"/>
        </w:trPr>
        <w:tc>
          <w:tcPr>
            <w:tcW w:w="5169" w:type="dxa"/>
          </w:tcPr>
          <w:p w:rsidR="00712672" w:rsidRDefault="00712672" w:rsidP="008A55BB"/>
          <w:p w:rsidR="00C5014C" w:rsidRDefault="00C5014C" w:rsidP="008A55BB"/>
          <w:p w:rsidR="00712672" w:rsidRPr="00CB59B3" w:rsidRDefault="00712672" w:rsidP="008A55BB"/>
          <w:p w:rsidR="00712672" w:rsidRDefault="00926D4B" w:rsidP="00712672">
            <w:pPr>
              <w:rPr>
                <w:b/>
              </w:rPr>
            </w:pPr>
            <w:r w:rsidRPr="00CB59B3">
              <w:rPr>
                <w:b/>
              </w:rPr>
              <w:t xml:space="preserve">_______________ </w:t>
            </w:r>
          </w:p>
          <w:p w:rsidR="00C96EA9" w:rsidRPr="00CB59B3" w:rsidRDefault="00C96EA9" w:rsidP="00712672">
            <w:r w:rsidRPr="00CB59B3">
              <w:rPr>
                <w:b/>
              </w:rPr>
              <w:t>м.п.</w:t>
            </w:r>
          </w:p>
        </w:tc>
        <w:tc>
          <w:tcPr>
            <w:tcW w:w="5384" w:type="dxa"/>
          </w:tcPr>
          <w:p w:rsidR="0064202D" w:rsidRPr="0064202D" w:rsidRDefault="0064202D" w:rsidP="0064202D">
            <w:pPr>
              <w:rPr>
                <w:b/>
                <w:bCs/>
              </w:rPr>
            </w:pPr>
            <w:r w:rsidRPr="0064202D">
              <w:rPr>
                <w:b/>
                <w:bCs/>
              </w:rPr>
              <w:t>Врио директора НИИ онкологии Томского НИМЦ</w:t>
            </w:r>
          </w:p>
          <w:p w:rsidR="0064202D" w:rsidRPr="0064202D" w:rsidRDefault="0064202D" w:rsidP="0064202D">
            <w:pPr>
              <w:rPr>
                <w:b/>
                <w:bCs/>
              </w:rPr>
            </w:pPr>
          </w:p>
          <w:p w:rsidR="0064202D" w:rsidRPr="0064202D" w:rsidRDefault="0064202D" w:rsidP="0064202D">
            <w:pPr>
              <w:rPr>
                <w:b/>
                <w:bCs/>
              </w:rPr>
            </w:pPr>
            <w:r w:rsidRPr="0064202D">
              <w:rPr>
                <w:b/>
                <w:bCs/>
              </w:rPr>
              <w:t>_________________ Е.Л. Чойнзонов</w:t>
            </w:r>
          </w:p>
          <w:p w:rsidR="00C0290D" w:rsidRPr="00CB59B3" w:rsidRDefault="00ED577F" w:rsidP="004E7D00">
            <w:pPr>
              <w:rPr>
                <w:b/>
              </w:rPr>
            </w:pPr>
            <w:r w:rsidRPr="00CB59B3">
              <w:rPr>
                <w:b/>
              </w:rPr>
              <w:t>м.п.</w:t>
            </w:r>
          </w:p>
          <w:p w:rsidR="00606783" w:rsidRPr="00CB59B3" w:rsidRDefault="00606783" w:rsidP="004E7D00">
            <w:pPr>
              <w:rPr>
                <w:b/>
              </w:rPr>
            </w:pPr>
          </w:p>
          <w:p w:rsidR="00C96EA9" w:rsidRPr="00CB59B3" w:rsidRDefault="00C96EA9" w:rsidP="004E7D00"/>
        </w:tc>
      </w:tr>
    </w:tbl>
    <w:p w:rsidR="00C96EA9" w:rsidRPr="00915ED4" w:rsidRDefault="00C96EA9" w:rsidP="002B2D35">
      <w:pPr>
        <w:tabs>
          <w:tab w:val="left" w:pos="284"/>
        </w:tabs>
        <w:rPr>
          <w:b/>
          <w:sz w:val="23"/>
          <w:szCs w:val="23"/>
        </w:rPr>
        <w:sectPr w:rsidR="00C96EA9" w:rsidRPr="00915ED4" w:rsidSect="00915ED4">
          <w:footerReference w:type="default" r:id="rId10"/>
          <w:pgSz w:w="11906" w:h="16838"/>
          <w:pgMar w:top="567" w:right="567" w:bottom="567" w:left="851" w:header="709" w:footer="409" w:gutter="0"/>
          <w:cols w:space="708"/>
          <w:docGrid w:linePitch="360"/>
        </w:sectPr>
      </w:pPr>
    </w:p>
    <w:p w:rsidR="00C0290D" w:rsidRPr="00BB4DD7" w:rsidRDefault="00C0290D" w:rsidP="00C0290D">
      <w:pPr>
        <w:tabs>
          <w:tab w:val="left" w:pos="8780"/>
        </w:tabs>
        <w:jc w:val="right"/>
        <w:rPr>
          <w:b/>
          <w:i/>
          <w:sz w:val="20"/>
          <w:szCs w:val="20"/>
        </w:rPr>
      </w:pPr>
      <w:r w:rsidRPr="00BB4DD7">
        <w:rPr>
          <w:b/>
          <w:i/>
          <w:sz w:val="20"/>
          <w:szCs w:val="20"/>
        </w:rPr>
        <w:lastRenderedPageBreak/>
        <w:t>Приложение № 1</w:t>
      </w:r>
    </w:p>
    <w:p w:rsidR="00C0290D" w:rsidRPr="00915ED4" w:rsidRDefault="00202D70" w:rsidP="00C0290D">
      <w:pPr>
        <w:jc w:val="right"/>
        <w:rPr>
          <w:i/>
          <w:sz w:val="20"/>
          <w:szCs w:val="20"/>
        </w:rPr>
      </w:pPr>
      <w:r>
        <w:rPr>
          <w:i/>
          <w:sz w:val="20"/>
          <w:szCs w:val="20"/>
        </w:rPr>
        <w:t>к Договору №</w:t>
      </w:r>
      <w:r w:rsidR="00287D0E">
        <w:rPr>
          <w:i/>
          <w:sz w:val="20"/>
          <w:szCs w:val="20"/>
        </w:rPr>
        <w:t xml:space="preserve"> 72-</w:t>
      </w:r>
      <w:r w:rsidR="007C25E8">
        <w:rPr>
          <w:i/>
          <w:sz w:val="20"/>
          <w:szCs w:val="20"/>
        </w:rPr>
        <w:t>26</w:t>
      </w:r>
      <w:r w:rsidR="00287D0E">
        <w:rPr>
          <w:i/>
          <w:sz w:val="20"/>
          <w:szCs w:val="20"/>
        </w:rPr>
        <w:t>/</w:t>
      </w:r>
      <w:r w:rsidR="007C25E8">
        <w:rPr>
          <w:i/>
          <w:sz w:val="20"/>
          <w:szCs w:val="20"/>
        </w:rPr>
        <w:t>мзэ</w:t>
      </w:r>
      <w:r w:rsidR="00287D0E">
        <w:rPr>
          <w:i/>
          <w:sz w:val="20"/>
          <w:szCs w:val="20"/>
        </w:rPr>
        <w:t xml:space="preserve"> </w:t>
      </w:r>
      <w:r>
        <w:rPr>
          <w:i/>
          <w:sz w:val="20"/>
          <w:szCs w:val="20"/>
        </w:rPr>
        <w:t>от «___» ___________ 202</w:t>
      </w:r>
      <w:r w:rsidR="00C5014C">
        <w:rPr>
          <w:i/>
          <w:sz w:val="20"/>
          <w:szCs w:val="20"/>
        </w:rPr>
        <w:t>6</w:t>
      </w:r>
      <w:r w:rsidR="00C0290D" w:rsidRPr="00915ED4">
        <w:rPr>
          <w:i/>
          <w:sz w:val="20"/>
          <w:szCs w:val="20"/>
        </w:rPr>
        <w:t>г.</w:t>
      </w:r>
    </w:p>
    <w:p w:rsidR="00D004F5" w:rsidRPr="00D004F5" w:rsidRDefault="00D004F5" w:rsidP="00D004F5">
      <w:pPr>
        <w:jc w:val="center"/>
        <w:rPr>
          <w:b/>
          <w:bCs/>
          <w:sz w:val="22"/>
          <w:szCs w:val="22"/>
        </w:rPr>
      </w:pPr>
    </w:p>
    <w:p w:rsidR="00D004F5" w:rsidRDefault="00D004F5" w:rsidP="00D004F5">
      <w:pPr>
        <w:jc w:val="center"/>
        <w:rPr>
          <w:b/>
          <w:bCs/>
          <w:sz w:val="22"/>
          <w:szCs w:val="22"/>
        </w:rPr>
      </w:pPr>
      <w:r w:rsidRPr="00D004F5">
        <w:rPr>
          <w:b/>
          <w:bCs/>
          <w:sz w:val="22"/>
          <w:szCs w:val="22"/>
        </w:rPr>
        <w:t>ПЕРЕЧЕНЬ ВЫПОЛНЯЕМЫХ РАБОТ (ОКАЗЫВАЕМЫХ УСЛУГ)</w:t>
      </w:r>
    </w:p>
    <w:p w:rsidR="00610D52" w:rsidRDefault="00610D52" w:rsidP="00D004F5">
      <w:pPr>
        <w:jc w:val="center"/>
        <w:rPr>
          <w:b/>
          <w:bCs/>
          <w:sz w:val="22"/>
          <w:szCs w:val="22"/>
        </w:rPr>
      </w:pPr>
    </w:p>
    <w:tbl>
      <w:tblPr>
        <w:tblW w:w="5000" w:type="pct"/>
        <w:tblLook w:val="04A0" w:firstRow="1" w:lastRow="0" w:firstColumn="1" w:lastColumn="0" w:noHBand="0" w:noVBand="1"/>
      </w:tblPr>
      <w:tblGrid>
        <w:gridCol w:w="486"/>
        <w:gridCol w:w="1163"/>
        <w:gridCol w:w="2539"/>
        <w:gridCol w:w="616"/>
        <w:gridCol w:w="1635"/>
        <w:gridCol w:w="1674"/>
        <w:gridCol w:w="1338"/>
        <w:gridCol w:w="1254"/>
      </w:tblGrid>
      <w:tr w:rsidR="00610D52" w:rsidRPr="00610D52" w:rsidTr="00787512">
        <w:trPr>
          <w:trHeight w:val="255"/>
        </w:trPr>
        <w:tc>
          <w:tcPr>
            <w:tcW w:w="2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 п/п</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  Госреестра</w:t>
            </w:r>
          </w:p>
        </w:tc>
        <w:tc>
          <w:tcPr>
            <w:tcW w:w="1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Наименование, тип СИ в соответствии с Госреестром, заводской номер</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Кол-во, шт.</w:t>
            </w:r>
          </w:p>
        </w:tc>
        <w:tc>
          <w:tcPr>
            <w:tcW w:w="1554" w:type="pct"/>
            <w:gridSpan w:val="2"/>
            <w:tcBorders>
              <w:top w:val="single" w:sz="4" w:space="0" w:color="auto"/>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Метрологические характеристики</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Место оказания услуг, работ</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Дата выполнения работ (месяц, год)</w:t>
            </w:r>
          </w:p>
        </w:tc>
      </w:tr>
      <w:tr w:rsidR="00610D52" w:rsidRPr="00610D52" w:rsidTr="00787512">
        <w:trPr>
          <w:trHeight w:val="765"/>
        </w:trPr>
        <w:tc>
          <w:tcPr>
            <w:tcW w:w="227" w:type="pct"/>
            <w:vMerge/>
            <w:tcBorders>
              <w:top w:val="single" w:sz="4" w:space="0" w:color="auto"/>
              <w:left w:val="single" w:sz="4" w:space="0" w:color="auto"/>
              <w:bottom w:val="single" w:sz="4" w:space="0" w:color="auto"/>
              <w:right w:val="single" w:sz="4" w:space="0" w:color="auto"/>
            </w:tcBorders>
            <w:vAlign w:val="center"/>
            <w:hideMark/>
          </w:tcPr>
          <w:p w:rsidR="00610D52" w:rsidRPr="00610D52" w:rsidRDefault="00610D52" w:rsidP="00610D52">
            <w:pPr>
              <w:jc w:val="left"/>
              <w:rPr>
                <w:color w:val="000000"/>
                <w:sz w:val="20"/>
                <w:szCs w:val="20"/>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610D52" w:rsidRPr="00610D52" w:rsidRDefault="00610D52" w:rsidP="00610D52">
            <w:pPr>
              <w:jc w:val="left"/>
              <w:rPr>
                <w:color w:val="000000"/>
                <w:sz w:val="20"/>
                <w:szCs w:val="20"/>
              </w:rPr>
            </w:pPr>
          </w:p>
        </w:tc>
        <w:tc>
          <w:tcPr>
            <w:tcW w:w="1190" w:type="pct"/>
            <w:vMerge/>
            <w:tcBorders>
              <w:top w:val="single" w:sz="4" w:space="0" w:color="auto"/>
              <w:left w:val="single" w:sz="4" w:space="0" w:color="auto"/>
              <w:bottom w:val="single" w:sz="4" w:space="0" w:color="auto"/>
              <w:right w:val="single" w:sz="4" w:space="0" w:color="auto"/>
            </w:tcBorders>
            <w:vAlign w:val="center"/>
            <w:hideMark/>
          </w:tcPr>
          <w:p w:rsidR="00610D52" w:rsidRPr="00610D52" w:rsidRDefault="00610D52" w:rsidP="00610D52">
            <w:pPr>
              <w:jc w:val="left"/>
              <w:rPr>
                <w:color w:val="000000"/>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610D52" w:rsidRPr="00610D52" w:rsidRDefault="00610D52" w:rsidP="00610D52">
            <w:pPr>
              <w:jc w:val="left"/>
              <w:rPr>
                <w:color w:val="000000"/>
                <w:sz w:val="20"/>
                <w:szCs w:val="20"/>
              </w:rPr>
            </w:pP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Класс точности, погрешность</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Пределы (диапазон) измерений</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610D52" w:rsidRPr="00610D52" w:rsidRDefault="00610D52" w:rsidP="00610D52">
            <w:pPr>
              <w:jc w:val="left"/>
              <w:rPr>
                <w:color w:val="000000"/>
                <w:sz w:val="20"/>
                <w:szCs w:val="20"/>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rsidR="00610D52" w:rsidRPr="00610D52" w:rsidRDefault="00610D52" w:rsidP="00610D52">
            <w:pPr>
              <w:jc w:val="left"/>
              <w:rPr>
                <w:color w:val="000000"/>
                <w:sz w:val="20"/>
                <w:szCs w:val="20"/>
              </w:rPr>
            </w:pPr>
          </w:p>
        </w:tc>
      </w:tr>
      <w:tr w:rsidR="00610D52" w:rsidRPr="00610D52" w:rsidTr="00610D52">
        <w:trPr>
          <w:trHeight w:val="25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left"/>
              <w:rPr>
                <w:b/>
                <w:bCs/>
                <w:color w:val="000000"/>
                <w:sz w:val="20"/>
                <w:szCs w:val="20"/>
              </w:rPr>
            </w:pPr>
            <w:r w:rsidRPr="00610D52">
              <w:rPr>
                <w:b/>
                <w:bCs/>
                <w:color w:val="000000"/>
                <w:sz w:val="20"/>
                <w:szCs w:val="20"/>
              </w:rPr>
              <w:t>Поверка СИ:</w:t>
            </w:r>
          </w:p>
        </w:tc>
      </w:tr>
      <w:tr w:rsidR="00610D52" w:rsidRPr="00610D52" w:rsidTr="00787512">
        <w:trPr>
          <w:trHeight w:val="102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42823-09</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Электрокардиограф ECG-1250,ECG-1350,ECG-1500,ECG-9022К</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3</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 25 мкВ</w:t>
            </w:r>
            <w:r w:rsidRPr="00610D52">
              <w:rPr>
                <w:color w:val="000000"/>
                <w:sz w:val="20"/>
                <w:szCs w:val="20"/>
              </w:rPr>
              <w:br/>
              <w:t>± 5%</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0,03-0,5мВ (абсолют.)</w:t>
            </w:r>
            <w:r w:rsidRPr="00610D52">
              <w:rPr>
                <w:color w:val="000000"/>
                <w:sz w:val="20"/>
                <w:szCs w:val="20"/>
              </w:rPr>
              <w:br/>
              <w:t>0,5-10,0мВ (относит.)</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Заказчик</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мар.26</w:t>
            </w:r>
          </w:p>
        </w:tc>
      </w:tr>
      <w:tr w:rsidR="00610D52" w:rsidRPr="00610D52" w:rsidTr="00787512">
        <w:trPr>
          <w:trHeight w:val="51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24101-06</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Мониторы ЭКГ холтеровские компьютезированные носимые Валента</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3</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 20% мкВ</w:t>
            </w:r>
            <w:r w:rsidRPr="00610D52">
              <w:rPr>
                <w:color w:val="000000"/>
                <w:sz w:val="20"/>
                <w:szCs w:val="20"/>
              </w:rPr>
              <w:br/>
              <w:t>±10%</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0,2-1 мВ</w:t>
            </w:r>
            <w:r w:rsidRPr="00610D52">
              <w:rPr>
                <w:color w:val="000000"/>
                <w:sz w:val="20"/>
                <w:szCs w:val="20"/>
              </w:rPr>
              <w:br/>
              <w:t>1-4 мВ</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Заказчик</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мар.26</w:t>
            </w:r>
          </w:p>
        </w:tc>
      </w:tr>
      <w:tr w:rsidR="00610D52" w:rsidRPr="00610D52" w:rsidTr="00787512">
        <w:trPr>
          <w:trHeight w:val="25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3</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33650-12</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 xml:space="preserve">Тонометр «Omron» </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13</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±3 мм рт.ст.</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0-299 мм рт.ст.</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Исполнитель</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мар.26</w:t>
            </w:r>
          </w:p>
        </w:tc>
      </w:tr>
      <w:tr w:rsidR="00610D52" w:rsidRPr="00610D52" w:rsidTr="00787512">
        <w:trPr>
          <w:trHeight w:val="25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4</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44581-10</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Рн-метр Picolo Plus</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3</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(0-14) eд. рН</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Исполнитель</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фев.26</w:t>
            </w:r>
          </w:p>
        </w:tc>
      </w:tr>
      <w:tr w:rsidR="00610D52" w:rsidRPr="00610D52" w:rsidTr="00787512">
        <w:trPr>
          <w:trHeight w:val="25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5</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23195-02</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Манометр МВП3-УУ2</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7</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КТ 1,5</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[(-1)-5]Па</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Исполнитель</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фев.26</w:t>
            </w:r>
          </w:p>
        </w:tc>
      </w:tr>
      <w:tr w:rsidR="00610D52" w:rsidRPr="00610D52" w:rsidTr="00787512">
        <w:trPr>
          <w:trHeight w:val="51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6</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23470-02</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Mонитор медицинский прикроватный</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12</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 20%</w:t>
            </w:r>
            <w:r w:rsidRPr="00610D52">
              <w:rPr>
                <w:color w:val="000000"/>
                <w:sz w:val="20"/>
                <w:szCs w:val="20"/>
              </w:rPr>
              <w:br/>
              <w:t>±10%</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0,2-1 мВ</w:t>
            </w:r>
            <w:r w:rsidRPr="00610D52">
              <w:rPr>
                <w:color w:val="000000"/>
                <w:sz w:val="20"/>
                <w:szCs w:val="20"/>
              </w:rPr>
              <w:br/>
              <w:t>1-4 мВ</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Заказчик</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июн.26</w:t>
            </w:r>
          </w:p>
        </w:tc>
      </w:tr>
      <w:tr w:rsidR="00610D52" w:rsidRPr="00610D52" w:rsidTr="00787512">
        <w:trPr>
          <w:trHeight w:val="51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7</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 </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Устройство автоматического отбора проб биологических аэрозолей воздуха ПУ-1Б</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±10%</w:t>
            </w:r>
            <w:bookmarkStart w:id="0" w:name="_GoBack"/>
            <w:bookmarkEnd w:id="0"/>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100-250 л</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Исполнитель</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мар.26</w:t>
            </w:r>
          </w:p>
        </w:tc>
      </w:tr>
      <w:tr w:rsidR="00610D52" w:rsidRPr="00610D52" w:rsidTr="00787512">
        <w:trPr>
          <w:trHeight w:val="153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8</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29426-05</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Анализатор гематологический автоматический Micros 60</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ПГ±(1-4) %</w:t>
            </w:r>
            <w:r w:rsidRPr="00610D52">
              <w:rPr>
                <w:color w:val="000000"/>
                <w:sz w:val="20"/>
                <w:szCs w:val="20"/>
              </w:rPr>
              <w:br/>
              <w:t>ПГ ± (1 - 5) %</w:t>
            </w:r>
            <w:r w:rsidRPr="00610D52">
              <w:rPr>
                <w:color w:val="000000"/>
                <w:sz w:val="20"/>
                <w:szCs w:val="20"/>
              </w:rPr>
              <w:br/>
              <w:t>ПГ ± (1 - 4) %</w:t>
            </w:r>
            <w:r w:rsidRPr="00610D52">
              <w:rPr>
                <w:color w:val="000000"/>
                <w:sz w:val="20"/>
                <w:szCs w:val="20"/>
              </w:rPr>
              <w:br/>
              <w:t>ПГ ± (1 - 4) %</w:t>
            </w:r>
            <w:r w:rsidRPr="00610D52">
              <w:rPr>
                <w:color w:val="000000"/>
                <w:sz w:val="20"/>
                <w:szCs w:val="20"/>
              </w:rPr>
              <w:br/>
              <w:t>ПГ ± (1 - 2) %</w:t>
            </w:r>
            <w:r w:rsidRPr="00610D52">
              <w:rPr>
                <w:color w:val="000000"/>
                <w:sz w:val="20"/>
                <w:szCs w:val="20"/>
              </w:rPr>
              <w:br/>
              <w:t>ПГ ± (1 - 8) %</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WBC (420)109/л</w:t>
            </w:r>
            <w:r w:rsidRPr="00610D52">
              <w:rPr>
                <w:color w:val="000000"/>
                <w:sz w:val="20"/>
                <w:szCs w:val="20"/>
              </w:rPr>
              <w:br/>
              <w:t>RBC (4.0015.00) 1012/лHCT</w:t>
            </w:r>
            <w:r w:rsidRPr="00610D52">
              <w:rPr>
                <w:color w:val="000000"/>
                <w:sz w:val="20"/>
                <w:szCs w:val="20"/>
              </w:rPr>
              <w:br/>
              <w:t>(25.0-50.0) %</w:t>
            </w:r>
            <w:r w:rsidRPr="00610D52">
              <w:rPr>
                <w:color w:val="000000"/>
                <w:sz w:val="20"/>
                <w:szCs w:val="20"/>
              </w:rPr>
              <w:br/>
              <w:t>MCV(50-90) fL</w:t>
            </w:r>
            <w:r w:rsidRPr="00610D52">
              <w:rPr>
                <w:color w:val="000000"/>
                <w:sz w:val="20"/>
                <w:szCs w:val="20"/>
              </w:rPr>
              <w:br/>
              <w:t>HGB ( 9-16)  г/дл</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Заказчик</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787512">
        <w:trPr>
          <w:trHeight w:val="127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9</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37661-08</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Фотометр CORMAY KG-4</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ПГ ± (1 - 5) %</w:t>
            </w:r>
            <w:r w:rsidRPr="00610D52">
              <w:rPr>
                <w:color w:val="000000"/>
                <w:sz w:val="20"/>
                <w:szCs w:val="20"/>
              </w:rPr>
              <w:br/>
              <w:t>ПГ ± (1 - 4) %</w:t>
            </w:r>
            <w:r w:rsidRPr="00610D52">
              <w:rPr>
                <w:color w:val="000000"/>
                <w:sz w:val="20"/>
                <w:szCs w:val="20"/>
              </w:rPr>
              <w:br/>
              <w:t>ПГ ± (1 - 4) %</w:t>
            </w:r>
            <w:r w:rsidRPr="00610D52">
              <w:rPr>
                <w:color w:val="000000"/>
                <w:sz w:val="20"/>
                <w:szCs w:val="20"/>
              </w:rPr>
              <w:br/>
              <w:t>ПГ ± (1 - 2) %</w:t>
            </w:r>
            <w:r w:rsidRPr="00610D52">
              <w:rPr>
                <w:color w:val="000000"/>
                <w:sz w:val="20"/>
                <w:szCs w:val="20"/>
              </w:rPr>
              <w:br/>
              <w:t>ПГ ± (1 - 8) %</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ПГ±0,055Б          MCV(50-90) fL</w:t>
            </w:r>
            <w:r w:rsidRPr="00610D52">
              <w:rPr>
                <w:color w:val="000000"/>
                <w:sz w:val="20"/>
                <w:szCs w:val="20"/>
              </w:rPr>
              <w:br/>
              <w:t>HGB ( 9-16)  г/дл</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Заказчик</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787512">
        <w:trPr>
          <w:trHeight w:val="255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10</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44581-10</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Анализатор электролитов Easilyte calcium (ГСО Заказчика)</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ПГ± 10%</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Na+ (20-200) моль/л</w:t>
            </w:r>
            <w:r w:rsidRPr="00610D52">
              <w:rPr>
                <w:color w:val="000000"/>
                <w:sz w:val="20"/>
                <w:szCs w:val="20"/>
              </w:rPr>
              <w:br/>
              <w:t>K+ (0,2-40) моль/л</w:t>
            </w:r>
            <w:r w:rsidRPr="00610D52">
              <w:rPr>
                <w:color w:val="000000"/>
                <w:sz w:val="20"/>
                <w:szCs w:val="20"/>
              </w:rPr>
              <w:br/>
              <w:t>Ca2+(0.1-6,0) моль/л</w:t>
            </w:r>
            <w:r w:rsidRPr="00610D52">
              <w:rPr>
                <w:color w:val="000000"/>
                <w:sz w:val="20"/>
                <w:szCs w:val="20"/>
              </w:rPr>
              <w:br/>
              <w:t>Cl- (25-200) моль/л</w:t>
            </w:r>
            <w:r w:rsidRPr="00610D52">
              <w:rPr>
                <w:color w:val="000000"/>
                <w:sz w:val="20"/>
                <w:szCs w:val="20"/>
              </w:rPr>
              <w:br/>
              <w:t>Li+ (0.2-5,0) моль/л</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Заказчик</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787512">
        <w:trPr>
          <w:trHeight w:val="25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11</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sz w:val="20"/>
                <w:szCs w:val="20"/>
              </w:rPr>
            </w:pPr>
            <w:r w:rsidRPr="00610D52">
              <w:rPr>
                <w:sz w:val="20"/>
                <w:szCs w:val="20"/>
              </w:rPr>
              <w:t>54959-13</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Фотометр микропланшетный «Multisan FC»</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(0-6)нм</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Заказчик</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787512">
        <w:trPr>
          <w:trHeight w:val="25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12</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59061-14</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Спирометр КУСТО ВИТ М</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±0,3 Па</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0,1-5) м/ куб</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Исполнитель</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787512">
        <w:trPr>
          <w:trHeight w:val="25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13</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11519-06</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Секундомер механический СОСпр-26-2-000</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±0,2 с</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(0-60) с</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Исполнитель</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787512">
        <w:trPr>
          <w:trHeight w:val="153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14</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63904-16</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Анализатор мочи DocUReader</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ПГ±(1-4) %</w:t>
            </w:r>
            <w:r w:rsidRPr="00610D52">
              <w:rPr>
                <w:color w:val="000000"/>
                <w:sz w:val="20"/>
                <w:szCs w:val="20"/>
              </w:rPr>
              <w:br/>
              <w:t>ПГ ± (1 - 5) %</w:t>
            </w:r>
            <w:r w:rsidRPr="00610D52">
              <w:rPr>
                <w:color w:val="000000"/>
                <w:sz w:val="20"/>
                <w:szCs w:val="20"/>
              </w:rPr>
              <w:br/>
              <w:t>ПГ ± (1 - 4) %</w:t>
            </w:r>
            <w:r w:rsidRPr="00610D52">
              <w:rPr>
                <w:color w:val="000000"/>
                <w:sz w:val="20"/>
                <w:szCs w:val="20"/>
              </w:rPr>
              <w:br/>
              <w:t>ПГ ± (1 - 4) %</w:t>
            </w:r>
            <w:r w:rsidRPr="00610D52">
              <w:rPr>
                <w:color w:val="000000"/>
                <w:sz w:val="20"/>
                <w:szCs w:val="20"/>
              </w:rPr>
              <w:br/>
              <w:t>ПГ ± (1 - 2) %</w:t>
            </w:r>
            <w:r w:rsidRPr="00610D52">
              <w:rPr>
                <w:color w:val="000000"/>
                <w:sz w:val="20"/>
                <w:szCs w:val="20"/>
              </w:rPr>
              <w:br/>
              <w:t>ПГ ± (1 - 8) %</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MCV(50-90) fL</w:t>
            </w:r>
            <w:r w:rsidRPr="00610D52">
              <w:rPr>
                <w:color w:val="000000"/>
                <w:sz w:val="20"/>
                <w:szCs w:val="20"/>
              </w:rPr>
              <w:br/>
              <w:t>HGB ( 9-16)  г/дл</w:t>
            </w:r>
            <w:r w:rsidRPr="00610D52">
              <w:rPr>
                <w:color w:val="000000"/>
                <w:sz w:val="20"/>
                <w:szCs w:val="20"/>
              </w:rPr>
              <w:br/>
              <w:t>WBC (420)109/л</w:t>
            </w:r>
            <w:r w:rsidRPr="00610D52">
              <w:rPr>
                <w:color w:val="000000"/>
                <w:sz w:val="20"/>
                <w:szCs w:val="20"/>
              </w:rPr>
              <w:br/>
              <w:t>RBC (4.0015.00)</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Заказчик</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787512">
        <w:trPr>
          <w:trHeight w:val="153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lastRenderedPageBreak/>
              <w:t>15</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63905-16</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Анализатор мочи LabUReader</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ПГ±(1-4) %</w:t>
            </w:r>
            <w:r w:rsidRPr="00610D52">
              <w:rPr>
                <w:color w:val="000000"/>
                <w:sz w:val="20"/>
                <w:szCs w:val="20"/>
              </w:rPr>
              <w:br/>
              <w:t>ПГ ± (1 - 5) %</w:t>
            </w:r>
            <w:r w:rsidRPr="00610D52">
              <w:rPr>
                <w:color w:val="000000"/>
                <w:sz w:val="20"/>
                <w:szCs w:val="20"/>
              </w:rPr>
              <w:br/>
              <w:t>ПГ ± (1 - 4) %</w:t>
            </w:r>
            <w:r w:rsidRPr="00610D52">
              <w:rPr>
                <w:color w:val="000000"/>
                <w:sz w:val="20"/>
                <w:szCs w:val="20"/>
              </w:rPr>
              <w:br/>
              <w:t>ПГ ± (1 - 4) %</w:t>
            </w:r>
            <w:r w:rsidRPr="00610D52">
              <w:rPr>
                <w:color w:val="000000"/>
                <w:sz w:val="20"/>
                <w:szCs w:val="20"/>
              </w:rPr>
              <w:br/>
              <w:t>ПГ ± (1 - 2) %</w:t>
            </w:r>
            <w:r w:rsidRPr="00610D52">
              <w:rPr>
                <w:color w:val="000000"/>
                <w:sz w:val="20"/>
                <w:szCs w:val="20"/>
              </w:rPr>
              <w:br/>
              <w:t>ПГ ± (1 - 8) %</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MCV(50-90) fL</w:t>
            </w:r>
            <w:r w:rsidRPr="00610D52">
              <w:rPr>
                <w:color w:val="000000"/>
                <w:sz w:val="20"/>
                <w:szCs w:val="20"/>
              </w:rPr>
              <w:br/>
              <w:t>HGB ( 9-16)  г/дл</w:t>
            </w:r>
            <w:r w:rsidRPr="00610D52">
              <w:rPr>
                <w:color w:val="000000"/>
                <w:sz w:val="20"/>
                <w:szCs w:val="20"/>
              </w:rPr>
              <w:br/>
              <w:t>WBC (420)109/л</w:t>
            </w:r>
            <w:r w:rsidRPr="00610D52">
              <w:rPr>
                <w:color w:val="000000"/>
                <w:sz w:val="20"/>
                <w:szCs w:val="20"/>
              </w:rPr>
              <w:br/>
              <w:t>RBC (4.0015.00)</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Заказчик</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787512">
        <w:trPr>
          <w:trHeight w:val="153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16</w:t>
            </w:r>
          </w:p>
        </w:tc>
        <w:tc>
          <w:tcPr>
            <w:tcW w:w="543" w:type="pct"/>
            <w:tcBorders>
              <w:top w:val="nil"/>
              <w:left w:val="nil"/>
              <w:bottom w:val="single" w:sz="4" w:space="0" w:color="auto"/>
              <w:right w:val="single" w:sz="4" w:space="0" w:color="auto"/>
            </w:tcBorders>
            <w:shd w:val="clear" w:color="auto" w:fill="auto"/>
            <w:noWrap/>
            <w:vAlign w:val="center"/>
            <w:hideMark/>
          </w:tcPr>
          <w:p w:rsidR="00610D52" w:rsidRPr="00610D52" w:rsidRDefault="00610D52" w:rsidP="00610D52">
            <w:pPr>
              <w:jc w:val="center"/>
              <w:rPr>
                <w:color w:val="000000"/>
                <w:sz w:val="20"/>
                <w:szCs w:val="20"/>
              </w:rPr>
            </w:pPr>
            <w:r w:rsidRPr="00610D52">
              <w:rPr>
                <w:color w:val="000000"/>
                <w:sz w:val="20"/>
                <w:szCs w:val="20"/>
              </w:rPr>
              <w:t>50443-12</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Анализатор мочи Combilyzer. Plus 89-75</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ПГ±(1-4) %</w:t>
            </w:r>
            <w:r w:rsidRPr="00610D52">
              <w:rPr>
                <w:color w:val="000000"/>
                <w:sz w:val="20"/>
                <w:szCs w:val="20"/>
              </w:rPr>
              <w:br/>
              <w:t>ПГ ± (1 - 5) %</w:t>
            </w:r>
            <w:r w:rsidRPr="00610D52">
              <w:rPr>
                <w:color w:val="000000"/>
                <w:sz w:val="20"/>
                <w:szCs w:val="20"/>
              </w:rPr>
              <w:br/>
              <w:t>ПГ ± (1 - 4) %</w:t>
            </w:r>
            <w:r w:rsidRPr="00610D52">
              <w:rPr>
                <w:color w:val="000000"/>
                <w:sz w:val="20"/>
                <w:szCs w:val="20"/>
              </w:rPr>
              <w:br/>
              <w:t>ПГ ± (1 - 4) %</w:t>
            </w:r>
            <w:r w:rsidRPr="00610D52">
              <w:rPr>
                <w:color w:val="000000"/>
                <w:sz w:val="20"/>
                <w:szCs w:val="20"/>
              </w:rPr>
              <w:br/>
              <w:t>ПГ ± (1 - 2) %</w:t>
            </w:r>
            <w:r w:rsidRPr="00610D52">
              <w:rPr>
                <w:color w:val="000000"/>
                <w:sz w:val="20"/>
                <w:szCs w:val="20"/>
              </w:rPr>
              <w:br/>
              <w:t>ПГ ± (1 - 8) %</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MCV(50-90) fL</w:t>
            </w:r>
            <w:r w:rsidRPr="00610D52">
              <w:rPr>
                <w:color w:val="000000"/>
                <w:sz w:val="20"/>
                <w:szCs w:val="20"/>
              </w:rPr>
              <w:br/>
              <w:t>HGB ( 9-16)  г/дл</w:t>
            </w:r>
            <w:r w:rsidRPr="00610D52">
              <w:rPr>
                <w:color w:val="000000"/>
                <w:sz w:val="20"/>
                <w:szCs w:val="20"/>
              </w:rPr>
              <w:br/>
              <w:t>WBC (420)109/л</w:t>
            </w:r>
            <w:r w:rsidRPr="00610D52">
              <w:rPr>
                <w:color w:val="000000"/>
                <w:sz w:val="20"/>
                <w:szCs w:val="20"/>
              </w:rPr>
              <w:br/>
              <w:t>RBC (4.0015.00)</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Заказчик</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787512">
        <w:trPr>
          <w:trHeight w:val="153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17</w:t>
            </w:r>
          </w:p>
        </w:tc>
        <w:tc>
          <w:tcPr>
            <w:tcW w:w="543" w:type="pct"/>
            <w:tcBorders>
              <w:top w:val="nil"/>
              <w:left w:val="nil"/>
              <w:bottom w:val="single" w:sz="4" w:space="0" w:color="auto"/>
              <w:right w:val="single" w:sz="4" w:space="0" w:color="auto"/>
            </w:tcBorders>
            <w:shd w:val="clear" w:color="auto" w:fill="auto"/>
            <w:noWrap/>
            <w:vAlign w:val="center"/>
            <w:hideMark/>
          </w:tcPr>
          <w:p w:rsidR="00610D52" w:rsidRPr="00610D52" w:rsidRDefault="00610D52" w:rsidP="00610D52">
            <w:pPr>
              <w:jc w:val="center"/>
              <w:rPr>
                <w:color w:val="000000"/>
                <w:sz w:val="20"/>
                <w:szCs w:val="20"/>
              </w:rPr>
            </w:pPr>
            <w:r w:rsidRPr="00610D52">
              <w:rPr>
                <w:color w:val="000000"/>
                <w:sz w:val="20"/>
                <w:szCs w:val="20"/>
              </w:rPr>
              <w:t>50443-12</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Анализатор мочи Combilyzer. Plus 89-167</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ПГ±(1-4) %</w:t>
            </w:r>
            <w:r w:rsidRPr="00610D52">
              <w:rPr>
                <w:color w:val="000000"/>
                <w:sz w:val="20"/>
                <w:szCs w:val="20"/>
              </w:rPr>
              <w:br/>
              <w:t>ПГ ± (1 - 5) %</w:t>
            </w:r>
            <w:r w:rsidRPr="00610D52">
              <w:rPr>
                <w:color w:val="000000"/>
                <w:sz w:val="20"/>
                <w:szCs w:val="20"/>
              </w:rPr>
              <w:br/>
              <w:t>ПГ ± (1 - 4) %</w:t>
            </w:r>
            <w:r w:rsidRPr="00610D52">
              <w:rPr>
                <w:color w:val="000000"/>
                <w:sz w:val="20"/>
                <w:szCs w:val="20"/>
              </w:rPr>
              <w:br/>
              <w:t>ПГ ± (1 - 4) %</w:t>
            </w:r>
            <w:r w:rsidRPr="00610D52">
              <w:rPr>
                <w:color w:val="000000"/>
                <w:sz w:val="20"/>
                <w:szCs w:val="20"/>
              </w:rPr>
              <w:br/>
              <w:t>ПГ ± (1 - 2) %</w:t>
            </w:r>
            <w:r w:rsidRPr="00610D52">
              <w:rPr>
                <w:color w:val="000000"/>
                <w:sz w:val="20"/>
                <w:szCs w:val="20"/>
              </w:rPr>
              <w:br/>
              <w:t>ПГ ± (1 - 8) %</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MCV(50-90) fL</w:t>
            </w:r>
            <w:r w:rsidRPr="00610D52">
              <w:rPr>
                <w:color w:val="000000"/>
                <w:sz w:val="20"/>
                <w:szCs w:val="20"/>
              </w:rPr>
              <w:br/>
              <w:t>HGB ( 9-16)  г/дл</w:t>
            </w:r>
            <w:r w:rsidRPr="00610D52">
              <w:rPr>
                <w:color w:val="000000"/>
                <w:sz w:val="20"/>
                <w:szCs w:val="20"/>
              </w:rPr>
              <w:br/>
              <w:t>WBC (420)109/л</w:t>
            </w:r>
            <w:r w:rsidRPr="00610D52">
              <w:rPr>
                <w:color w:val="000000"/>
                <w:sz w:val="20"/>
                <w:szCs w:val="20"/>
              </w:rPr>
              <w:br/>
              <w:t>RBC (4.0015.00)</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Заказчик</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787512">
        <w:trPr>
          <w:trHeight w:val="153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18</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49481-12</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Анализатор гематологический ВС 2800, ВС 3200, ВС 5300, ВС 5800</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ПГ±(1-4) %</w:t>
            </w:r>
            <w:r w:rsidRPr="00610D52">
              <w:rPr>
                <w:color w:val="000000"/>
                <w:sz w:val="20"/>
                <w:szCs w:val="20"/>
              </w:rPr>
              <w:br/>
              <w:t>ПГ ± (1 - 5) %</w:t>
            </w:r>
            <w:r w:rsidRPr="00610D52">
              <w:rPr>
                <w:color w:val="000000"/>
                <w:sz w:val="20"/>
                <w:szCs w:val="20"/>
              </w:rPr>
              <w:br/>
              <w:t>ПГ ± (1 - 4) %</w:t>
            </w:r>
            <w:r w:rsidRPr="00610D52">
              <w:rPr>
                <w:color w:val="000000"/>
                <w:sz w:val="20"/>
                <w:szCs w:val="20"/>
              </w:rPr>
              <w:br/>
              <w:t>ПГ ± (1 - 4) %</w:t>
            </w:r>
            <w:r w:rsidRPr="00610D52">
              <w:rPr>
                <w:color w:val="000000"/>
                <w:sz w:val="20"/>
                <w:szCs w:val="20"/>
              </w:rPr>
              <w:br/>
              <w:t>ПГ ± (1 - 2) %</w:t>
            </w:r>
            <w:r w:rsidRPr="00610D52">
              <w:rPr>
                <w:color w:val="000000"/>
                <w:sz w:val="20"/>
                <w:szCs w:val="20"/>
              </w:rPr>
              <w:br/>
              <w:t>ПГ ± (1 - 8) %</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WBC (420)109/л</w:t>
            </w:r>
            <w:r w:rsidRPr="00610D52">
              <w:rPr>
                <w:color w:val="000000"/>
                <w:sz w:val="20"/>
                <w:szCs w:val="20"/>
              </w:rPr>
              <w:br/>
              <w:t>RBC (4.0015.00) 1012/лHCT</w:t>
            </w:r>
            <w:r w:rsidRPr="00610D52">
              <w:rPr>
                <w:color w:val="000000"/>
                <w:sz w:val="20"/>
                <w:szCs w:val="20"/>
              </w:rPr>
              <w:br/>
              <w:t>(25.0-50.0) %</w:t>
            </w:r>
            <w:r w:rsidRPr="00610D52">
              <w:rPr>
                <w:color w:val="000000"/>
                <w:sz w:val="20"/>
                <w:szCs w:val="20"/>
              </w:rPr>
              <w:br/>
              <w:t>MCV(50-90) fL</w:t>
            </w:r>
            <w:r w:rsidRPr="00610D52">
              <w:rPr>
                <w:color w:val="000000"/>
                <w:sz w:val="20"/>
                <w:szCs w:val="20"/>
              </w:rPr>
              <w:br/>
              <w:t>HGB ( 9-16)  г/дл</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Заказчик</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май.26</w:t>
            </w:r>
          </w:p>
        </w:tc>
      </w:tr>
      <w:tr w:rsidR="00610D52" w:rsidRPr="00610D52" w:rsidTr="00787512">
        <w:trPr>
          <w:trHeight w:val="25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19</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23818-02</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 xml:space="preserve">Дозатор пипеточный ДПОПц1-100-1000 </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3</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±0,1 мл</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(100-1000) мкл</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Исполнитель</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787512">
        <w:trPr>
          <w:trHeight w:val="25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20</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23818-02</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Дозатор пипеточный ДПОПц1-0,5-10</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±0,1 мл</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(0,5-10) мкл</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Исполнитель</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787512">
        <w:trPr>
          <w:trHeight w:val="25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21</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23818-02</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 xml:space="preserve">Дозатор пипеточный одноканальный </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3</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±0,1 мл</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(1-5) мл</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Исполнитель</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787512">
        <w:trPr>
          <w:trHeight w:val="25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22</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50315-12</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Весы CAS SW-02</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3</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±0,1 мг</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(2000±20)г</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Исполнитель</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787512">
        <w:trPr>
          <w:trHeight w:val="25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23</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 </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Весы медицинские</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4</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 </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 </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Исполнитель</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787512">
        <w:trPr>
          <w:trHeight w:val="25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24</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50315-12</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Ростомер</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±0,1 см</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(50 -2000) см</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Исполнитель</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787512">
        <w:trPr>
          <w:trHeight w:val="51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25</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 </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Устройство автоматического отбора проб биологических аэрозолей воздуха ПУ-1Б</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±10%</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100-250 л</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Исполнитель</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апр.26</w:t>
            </w:r>
          </w:p>
        </w:tc>
      </w:tr>
      <w:tr w:rsidR="00610D52" w:rsidRPr="00610D52" w:rsidTr="00610D52">
        <w:trPr>
          <w:trHeight w:val="25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left"/>
              <w:rPr>
                <w:b/>
                <w:bCs/>
                <w:color w:val="000000"/>
                <w:sz w:val="20"/>
                <w:szCs w:val="20"/>
              </w:rPr>
            </w:pPr>
            <w:r w:rsidRPr="00610D52">
              <w:rPr>
                <w:b/>
                <w:bCs/>
                <w:color w:val="000000"/>
                <w:sz w:val="20"/>
                <w:szCs w:val="20"/>
              </w:rPr>
              <w:t>Калибровка СИ:</w:t>
            </w:r>
          </w:p>
        </w:tc>
      </w:tr>
      <w:tr w:rsidR="00610D52" w:rsidRPr="00610D52" w:rsidTr="00787512">
        <w:trPr>
          <w:trHeight w:val="25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 </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Рефрактометр ИРФ-454 Б2М</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(0-85%)</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Заказчик</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мар.26</w:t>
            </w:r>
          </w:p>
        </w:tc>
      </w:tr>
      <w:tr w:rsidR="00610D52" w:rsidRPr="00610D52" w:rsidTr="00787512">
        <w:trPr>
          <w:trHeight w:val="25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2</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 </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Дефибриллятор портативный респондер 1000</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[±1,5]А</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Исполнитель</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фев.26</w:t>
            </w:r>
          </w:p>
        </w:tc>
      </w:tr>
      <w:tr w:rsidR="00610D52" w:rsidRPr="00610D52" w:rsidTr="00787512">
        <w:trPr>
          <w:trHeight w:val="25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3</w:t>
            </w:r>
          </w:p>
        </w:tc>
        <w:tc>
          <w:tcPr>
            <w:tcW w:w="543"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 </w:t>
            </w:r>
          </w:p>
        </w:tc>
        <w:tc>
          <w:tcPr>
            <w:tcW w:w="1190"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left"/>
              <w:rPr>
                <w:color w:val="000000"/>
                <w:sz w:val="20"/>
                <w:szCs w:val="20"/>
              </w:rPr>
            </w:pPr>
            <w:r w:rsidRPr="00610D52">
              <w:rPr>
                <w:color w:val="000000"/>
                <w:sz w:val="20"/>
                <w:szCs w:val="20"/>
              </w:rPr>
              <w:t>Анализатор паров этанола Динго</w:t>
            </w:r>
          </w:p>
        </w:tc>
        <w:tc>
          <w:tcPr>
            <w:tcW w:w="27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1</w:t>
            </w:r>
          </w:p>
        </w:tc>
        <w:tc>
          <w:tcPr>
            <w:tcW w:w="768"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±0,1%</w:t>
            </w:r>
          </w:p>
        </w:tc>
        <w:tc>
          <w:tcPr>
            <w:tcW w:w="7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HGB ( 9-16)  г/дл</w:t>
            </w:r>
          </w:p>
        </w:tc>
        <w:tc>
          <w:tcPr>
            <w:tcW w:w="625"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Исполнитель</w:t>
            </w:r>
          </w:p>
        </w:tc>
        <w:tc>
          <w:tcPr>
            <w:tcW w:w="586" w:type="pct"/>
            <w:tcBorders>
              <w:top w:val="nil"/>
              <w:left w:val="nil"/>
              <w:bottom w:val="single" w:sz="4" w:space="0" w:color="auto"/>
              <w:right w:val="single" w:sz="4" w:space="0" w:color="auto"/>
            </w:tcBorders>
            <w:shd w:val="clear" w:color="auto" w:fill="auto"/>
            <w:vAlign w:val="center"/>
            <w:hideMark/>
          </w:tcPr>
          <w:p w:rsidR="00610D52" w:rsidRPr="00610D52" w:rsidRDefault="00610D52" w:rsidP="00610D52">
            <w:pPr>
              <w:jc w:val="center"/>
              <w:rPr>
                <w:color w:val="000000"/>
                <w:sz w:val="20"/>
                <w:szCs w:val="20"/>
              </w:rPr>
            </w:pPr>
            <w:r w:rsidRPr="00610D52">
              <w:rPr>
                <w:color w:val="000000"/>
                <w:sz w:val="20"/>
                <w:szCs w:val="20"/>
              </w:rPr>
              <w:t>окт.26</w:t>
            </w:r>
          </w:p>
        </w:tc>
      </w:tr>
    </w:tbl>
    <w:p w:rsidR="00D004F5" w:rsidRPr="00D004F5" w:rsidRDefault="00D004F5" w:rsidP="00D004F5">
      <w:pPr>
        <w:jc w:val="center"/>
        <w:rPr>
          <w:b/>
          <w:bCs/>
          <w:sz w:val="22"/>
          <w:szCs w:val="22"/>
        </w:rPr>
      </w:pPr>
      <w:r w:rsidRPr="00D004F5">
        <w:rPr>
          <w:b/>
          <w:bCs/>
          <w:sz w:val="22"/>
          <w:szCs w:val="22"/>
        </w:rPr>
        <w:t xml:space="preserve">* </w:t>
      </w:r>
      <w:r w:rsidRPr="00990C69">
        <w:rPr>
          <w:b/>
          <w:bCs/>
          <w:sz w:val="18"/>
          <w:szCs w:val="18"/>
        </w:rPr>
        <w:t>При предъявлении СИ на поверку, калибровку в декабре 202</w:t>
      </w:r>
      <w:r w:rsidR="0064202D">
        <w:rPr>
          <w:b/>
          <w:bCs/>
          <w:sz w:val="18"/>
          <w:szCs w:val="18"/>
        </w:rPr>
        <w:t>6</w:t>
      </w:r>
      <w:r w:rsidRPr="00990C69">
        <w:rPr>
          <w:b/>
          <w:bCs/>
          <w:sz w:val="18"/>
          <w:szCs w:val="18"/>
        </w:rPr>
        <w:t xml:space="preserve"> г., СИ должны быть переданы Исполнителю не позднее 09.12.202</w:t>
      </w:r>
      <w:r w:rsidR="0064202D">
        <w:rPr>
          <w:b/>
          <w:bCs/>
          <w:sz w:val="18"/>
          <w:szCs w:val="18"/>
        </w:rPr>
        <w:t>6</w:t>
      </w:r>
      <w:r w:rsidRPr="00990C69">
        <w:rPr>
          <w:b/>
          <w:bCs/>
          <w:sz w:val="18"/>
          <w:szCs w:val="18"/>
        </w:rPr>
        <w:t>, в целях своевременного исполнения обязательств по Договору (до окончания срока действия Договора).</w:t>
      </w:r>
    </w:p>
    <w:p w:rsidR="00D004F5" w:rsidRPr="0028709B" w:rsidRDefault="00D004F5" w:rsidP="00ED577F">
      <w:pPr>
        <w:jc w:val="center"/>
        <w:rPr>
          <w:bCs/>
          <w:sz w:val="22"/>
          <w:szCs w:val="22"/>
        </w:rPr>
      </w:pPr>
    </w:p>
    <w:p w:rsidR="00ED577F" w:rsidRPr="0028709B" w:rsidRDefault="00ED577F" w:rsidP="00ED577F">
      <w:pPr>
        <w:jc w:val="center"/>
      </w:pPr>
      <w:r w:rsidRPr="0028709B">
        <w:t>ПОДПИСИ СТОРОН</w:t>
      </w:r>
    </w:p>
    <w:p w:rsidR="00ED577F" w:rsidRPr="0028709B" w:rsidRDefault="00ED577F" w:rsidP="00ED577F"/>
    <w:tbl>
      <w:tblPr>
        <w:tblpPr w:leftFromText="180" w:rightFromText="180" w:vertAnchor="text" w:horzAnchor="margin" w:tblpXSpec="center" w:tblpY="-35"/>
        <w:tblW w:w="9239" w:type="dxa"/>
        <w:tblLook w:val="04A0" w:firstRow="1" w:lastRow="0" w:firstColumn="1" w:lastColumn="0" w:noHBand="0" w:noVBand="1"/>
      </w:tblPr>
      <w:tblGrid>
        <w:gridCol w:w="4319"/>
        <w:gridCol w:w="4920"/>
      </w:tblGrid>
      <w:tr w:rsidR="002E6857" w:rsidRPr="0028709B" w:rsidTr="002E6857">
        <w:trPr>
          <w:trHeight w:val="130"/>
        </w:trPr>
        <w:tc>
          <w:tcPr>
            <w:tcW w:w="4319" w:type="dxa"/>
          </w:tcPr>
          <w:p w:rsidR="002E6857" w:rsidRPr="0028709B" w:rsidRDefault="002E6857" w:rsidP="002E6857">
            <w:r w:rsidRPr="0028709B">
              <w:rPr>
                <w:sz w:val="22"/>
                <w:szCs w:val="22"/>
              </w:rPr>
              <w:t>ИСПОЛНИТЕЛЬ:</w:t>
            </w:r>
          </w:p>
        </w:tc>
        <w:tc>
          <w:tcPr>
            <w:tcW w:w="4920" w:type="dxa"/>
          </w:tcPr>
          <w:p w:rsidR="002E6857" w:rsidRPr="0028709B" w:rsidRDefault="002E6857" w:rsidP="002E6857">
            <w:r w:rsidRPr="0028709B">
              <w:rPr>
                <w:sz w:val="22"/>
                <w:szCs w:val="22"/>
              </w:rPr>
              <w:t>ЗАКАЗЧИК:</w:t>
            </w:r>
          </w:p>
        </w:tc>
      </w:tr>
      <w:tr w:rsidR="002E6857" w:rsidRPr="0028709B" w:rsidTr="002E6857">
        <w:trPr>
          <w:trHeight w:val="911"/>
        </w:trPr>
        <w:tc>
          <w:tcPr>
            <w:tcW w:w="4319" w:type="dxa"/>
          </w:tcPr>
          <w:p w:rsidR="002E6857" w:rsidRPr="0028709B" w:rsidRDefault="002E6857" w:rsidP="002E6857">
            <w:r w:rsidRPr="0028709B">
              <w:rPr>
                <w:sz w:val="22"/>
                <w:szCs w:val="22"/>
              </w:rPr>
              <w:t xml:space="preserve">______________ </w:t>
            </w:r>
          </w:p>
          <w:p w:rsidR="002E6857" w:rsidRPr="0028709B" w:rsidRDefault="002E6857" w:rsidP="002E6857">
            <w:r w:rsidRPr="0028709B">
              <w:rPr>
                <w:sz w:val="22"/>
                <w:szCs w:val="22"/>
              </w:rPr>
              <w:t>м.п.</w:t>
            </w:r>
          </w:p>
        </w:tc>
        <w:tc>
          <w:tcPr>
            <w:tcW w:w="4920" w:type="dxa"/>
          </w:tcPr>
          <w:p w:rsidR="0064202D" w:rsidRPr="0064202D" w:rsidRDefault="0064202D" w:rsidP="0064202D">
            <w:pPr>
              <w:rPr>
                <w:bCs/>
                <w:sz w:val="22"/>
                <w:szCs w:val="22"/>
              </w:rPr>
            </w:pPr>
            <w:r w:rsidRPr="0064202D">
              <w:rPr>
                <w:bCs/>
                <w:sz w:val="22"/>
                <w:szCs w:val="22"/>
              </w:rPr>
              <w:t>Врио директора НИИ онкологии Томского НИМЦ</w:t>
            </w:r>
          </w:p>
          <w:p w:rsidR="00C5014C" w:rsidRDefault="0064202D" w:rsidP="007014C2">
            <w:pPr>
              <w:rPr>
                <w:bCs/>
                <w:sz w:val="22"/>
                <w:szCs w:val="22"/>
              </w:rPr>
            </w:pPr>
            <w:r w:rsidRPr="0064202D">
              <w:rPr>
                <w:bCs/>
                <w:sz w:val="22"/>
                <w:szCs w:val="22"/>
              </w:rPr>
              <w:t>_________________ Е.Л. Чойнзонов</w:t>
            </w:r>
          </w:p>
          <w:p w:rsidR="002E6857" w:rsidRPr="0028709B" w:rsidRDefault="002E6857" w:rsidP="00C5014C">
            <w:r w:rsidRPr="0028709B">
              <w:rPr>
                <w:sz w:val="22"/>
                <w:szCs w:val="22"/>
              </w:rPr>
              <w:t>м.п.</w:t>
            </w:r>
          </w:p>
        </w:tc>
      </w:tr>
    </w:tbl>
    <w:p w:rsidR="00ED577F" w:rsidRPr="0028709B" w:rsidRDefault="00004113" w:rsidP="00ED577F">
      <w:r>
        <w:rPr>
          <w:bCs/>
          <w:noProof/>
          <w:sz w:val="22"/>
          <w:szCs w:val="22"/>
        </w:rPr>
        <mc:AlternateContent>
          <mc:Choice Requires="wps">
            <w:drawing>
              <wp:anchor distT="0" distB="0" distL="114300" distR="114300" simplePos="0" relativeHeight="251661312" behindDoc="0" locked="0" layoutInCell="0" allowOverlap="1">
                <wp:simplePos x="0" y="0"/>
                <wp:positionH relativeFrom="column">
                  <wp:posOffset>7287260</wp:posOffset>
                </wp:positionH>
                <wp:positionV relativeFrom="page">
                  <wp:posOffset>7482205</wp:posOffset>
                </wp:positionV>
                <wp:extent cx="45085" cy="151765"/>
                <wp:effectExtent l="4445" t="1270" r="0" b="127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3003349">
                          <a:off x="0" y="0"/>
                          <a:ext cx="450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70C" w:rsidRDefault="0014570C" w:rsidP="0028709B">
                            <w:pPr>
                              <w:pStyle w:val="af9"/>
                            </w:pPr>
                          </w:p>
                          <w:p w:rsidR="0014570C" w:rsidRDefault="0014570C" w:rsidP="0028709B">
                            <w:pPr>
                              <w:pStyle w:val="af9"/>
                            </w:pPr>
                          </w:p>
                          <w:p w:rsidR="0014570C" w:rsidRDefault="0014570C" w:rsidP="0028709B">
                            <w:pPr>
                              <w:pStyle w:val="af9"/>
                            </w:pPr>
                          </w:p>
                          <w:p w:rsidR="0014570C" w:rsidRDefault="0014570C" w:rsidP="0028709B">
                            <w:pPr>
                              <w:pStyle w:val="af9"/>
                            </w:pPr>
                          </w:p>
                          <w:p w:rsidR="0014570C" w:rsidRPr="0028709B" w:rsidRDefault="0014570C" w:rsidP="0028709B">
                            <w:pPr>
                              <w:pStyle w:val="af9"/>
                              <w:rPr>
                                <w:sz w:val="50"/>
                                <w:szCs w:val="50"/>
                              </w:rPr>
                            </w:pPr>
                            <w:r w:rsidRPr="0028709B">
                              <w:rPr>
                                <w:sz w:val="50"/>
                                <w:szCs w:val="50"/>
                              </w:rPr>
                              <w:t>ОБРАЗЕЦ</w:t>
                            </w:r>
                          </w:p>
                          <w:p w:rsidR="0014570C" w:rsidRDefault="001457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left:0;text-align:left;margin-left:573.8pt;margin-top:589.15pt;width:3.55pt;height:11.95pt;rotation:328045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" o:allowincell="f" filled="f" stroked="f">
                <o:lock v:ext="edit" shapetype="t"/>
                <v:textbox>
                  <w:txbxContent>
                    <w:p w:rsidR="0014570C" w:rsidRDefault="0014570C" w:rsidP="0028709B">
                      <w:pPr>
                        <w:pStyle w:val="af9"/>
                      </w:pPr>
                    </w:p>
                    <w:p w:rsidR="0014570C" w:rsidRDefault="0014570C" w:rsidP="0028709B">
                      <w:pPr>
                        <w:pStyle w:val="af9"/>
                      </w:pPr>
                    </w:p>
                    <w:p w:rsidR="0014570C" w:rsidRDefault="0014570C" w:rsidP="0028709B">
                      <w:pPr>
                        <w:pStyle w:val="af9"/>
                      </w:pPr>
                    </w:p>
                    <w:p w:rsidR="0014570C" w:rsidRDefault="0014570C" w:rsidP="0028709B">
                      <w:pPr>
                        <w:pStyle w:val="af9"/>
                      </w:pPr>
                    </w:p>
                    <w:p w:rsidR="0014570C" w:rsidRPr="0028709B" w:rsidRDefault="0014570C" w:rsidP="0028709B">
                      <w:pPr>
                        <w:pStyle w:val="af9"/>
                        <w:rPr>
                          <w:sz w:val="50"/>
                          <w:szCs w:val="50"/>
                        </w:rPr>
                      </w:pPr>
                      <w:r w:rsidRPr="0028709B">
                        <w:rPr>
                          <w:sz w:val="50"/>
                          <w:szCs w:val="50"/>
                        </w:rPr>
                        <w:t>ОБРАЗЕЦ</w:t>
                      </w:r>
                    </w:p>
                    <w:p w:rsidR="0014570C" w:rsidRDefault="0014570C"/>
                  </w:txbxContent>
                </v:textbox>
                <w10:wrap anchory="page"/>
              </v:shape>
            </w:pict>
          </mc:Fallback>
        </mc:AlternateContent>
      </w:r>
    </w:p>
    <w:p w:rsidR="00C772E3" w:rsidRPr="00915ED4" w:rsidRDefault="00C772E3" w:rsidP="006A19C4">
      <w:pPr>
        <w:tabs>
          <w:tab w:val="left" w:pos="8780"/>
        </w:tabs>
        <w:jc w:val="right"/>
        <w:rPr>
          <w:b/>
          <w:sz w:val="22"/>
          <w:szCs w:val="22"/>
        </w:rPr>
      </w:pPr>
    </w:p>
    <w:sectPr w:rsidR="00C772E3" w:rsidRPr="00915ED4" w:rsidSect="00C5014C">
      <w:pgSz w:w="11907" w:h="16840" w:code="9"/>
      <w:pgMar w:top="567" w:right="567" w:bottom="284" w:left="851" w:header="709"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563" w:rsidRDefault="00FE4563" w:rsidP="00B049EE">
      <w:r>
        <w:separator/>
      </w:r>
    </w:p>
  </w:endnote>
  <w:endnote w:type="continuationSeparator" w:id="0">
    <w:p w:rsidR="00FE4563" w:rsidRDefault="00FE4563" w:rsidP="00B0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371503991"/>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rsidR="0014570C" w:rsidRPr="00F36251" w:rsidRDefault="0014570C" w:rsidP="00B049EE">
            <w:pPr>
              <w:pStyle w:val="a6"/>
              <w:jc w:val="center"/>
              <w:rPr>
                <w:sz w:val="18"/>
                <w:szCs w:val="18"/>
              </w:rPr>
            </w:pPr>
          </w:p>
          <w:p w:rsidR="0014570C" w:rsidRPr="00F36251" w:rsidRDefault="0014570C" w:rsidP="00B049EE">
            <w:pPr>
              <w:pStyle w:val="a6"/>
              <w:jc w:val="center"/>
              <w:rPr>
                <w:sz w:val="18"/>
                <w:szCs w:val="18"/>
              </w:rPr>
            </w:pPr>
            <w:r w:rsidRPr="00F36251">
              <w:rPr>
                <w:i/>
                <w:sz w:val="18"/>
                <w:szCs w:val="18"/>
              </w:rPr>
              <w:t xml:space="preserve">Стр. </w:t>
            </w:r>
            <w:r w:rsidRPr="00F36251">
              <w:rPr>
                <w:bCs/>
                <w:i/>
                <w:sz w:val="18"/>
                <w:szCs w:val="18"/>
              </w:rPr>
              <w:fldChar w:fldCharType="begin"/>
            </w:r>
            <w:r w:rsidRPr="00F36251">
              <w:rPr>
                <w:bCs/>
                <w:i/>
                <w:sz w:val="18"/>
                <w:szCs w:val="18"/>
              </w:rPr>
              <w:instrText>PAGE</w:instrText>
            </w:r>
            <w:r w:rsidRPr="00F36251">
              <w:rPr>
                <w:bCs/>
                <w:i/>
                <w:sz w:val="18"/>
                <w:szCs w:val="18"/>
              </w:rPr>
              <w:fldChar w:fldCharType="separate"/>
            </w:r>
            <w:r w:rsidR="00BB4DD7">
              <w:rPr>
                <w:bCs/>
                <w:i/>
                <w:noProof/>
                <w:sz w:val="18"/>
                <w:szCs w:val="18"/>
              </w:rPr>
              <w:t>11</w:t>
            </w:r>
            <w:r w:rsidRPr="00F36251">
              <w:rPr>
                <w:bCs/>
                <w:i/>
                <w:sz w:val="18"/>
                <w:szCs w:val="18"/>
              </w:rPr>
              <w:fldChar w:fldCharType="end"/>
            </w:r>
            <w:r w:rsidRPr="00F36251">
              <w:rPr>
                <w:i/>
                <w:sz w:val="18"/>
                <w:szCs w:val="18"/>
              </w:rPr>
              <w:t xml:space="preserve"> из </w:t>
            </w:r>
            <w:r w:rsidRPr="00F36251">
              <w:rPr>
                <w:bCs/>
                <w:i/>
                <w:sz w:val="18"/>
                <w:szCs w:val="18"/>
              </w:rPr>
              <w:fldChar w:fldCharType="begin"/>
            </w:r>
            <w:r w:rsidRPr="00F36251">
              <w:rPr>
                <w:bCs/>
                <w:i/>
                <w:sz w:val="18"/>
                <w:szCs w:val="18"/>
              </w:rPr>
              <w:instrText>NUMPAGES</w:instrText>
            </w:r>
            <w:r w:rsidRPr="00F36251">
              <w:rPr>
                <w:bCs/>
                <w:i/>
                <w:sz w:val="18"/>
                <w:szCs w:val="18"/>
              </w:rPr>
              <w:fldChar w:fldCharType="separate"/>
            </w:r>
            <w:r w:rsidR="00BB4DD7">
              <w:rPr>
                <w:bCs/>
                <w:i/>
                <w:noProof/>
                <w:sz w:val="18"/>
                <w:szCs w:val="18"/>
              </w:rPr>
              <w:t>12</w:t>
            </w:r>
            <w:r w:rsidRPr="00F36251">
              <w:rPr>
                <w:bCs/>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563" w:rsidRDefault="00FE4563" w:rsidP="00B049EE">
      <w:r>
        <w:separator/>
      </w:r>
    </w:p>
  </w:footnote>
  <w:footnote w:type="continuationSeparator" w:id="0">
    <w:p w:rsidR="00FE4563" w:rsidRDefault="00FE4563" w:rsidP="00B049EE">
      <w:r>
        <w:continuationSeparator/>
      </w:r>
    </w:p>
  </w:footnote>
  <w:footnote w:id="1">
    <w:p w:rsidR="0014570C" w:rsidRDefault="0014570C">
      <w:pPr>
        <w:pStyle w:val="a8"/>
      </w:pPr>
      <w:r>
        <w:rPr>
          <w:rStyle w:val="aa"/>
        </w:rPr>
        <w:footnoteRef/>
      </w:r>
      <w:r w:rsidRPr="00846758">
        <w:rPr>
          <w:sz w:val="18"/>
          <w:szCs w:val="18"/>
        </w:rPr>
        <w:t>Срок выполнения работ по ремонту, является ориентировочным и может быть увеличен в зависимости от сложности выполняемых работ, а также в случае</w:t>
      </w:r>
      <w:r>
        <w:rPr>
          <w:sz w:val="18"/>
          <w:szCs w:val="18"/>
        </w:rPr>
        <w:t>,</w:t>
      </w:r>
      <w:r w:rsidRPr="00846758">
        <w:rPr>
          <w:sz w:val="18"/>
          <w:szCs w:val="18"/>
        </w:rPr>
        <w:t xml:space="preserve"> если требуется замена деталей, узлов, о чем Исполнитель сообщает Заказчику в письменной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2431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032A9"/>
    <w:multiLevelType w:val="multilevel"/>
    <w:tmpl w:val="5D2E2D22"/>
    <w:lvl w:ilvl="0">
      <w:start w:val="12"/>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11EE7E15"/>
    <w:multiLevelType w:val="multilevel"/>
    <w:tmpl w:val="BD6A1120"/>
    <w:lvl w:ilvl="0">
      <w:start w:val="5"/>
      <w:numFmt w:val="decimal"/>
      <w:lvlText w:val="%1"/>
      <w:lvlJc w:val="left"/>
      <w:pPr>
        <w:ind w:left="622" w:hanging="480"/>
      </w:pPr>
      <w:rPr>
        <w:rFonts w:hint="default"/>
      </w:rPr>
    </w:lvl>
    <w:lvl w:ilvl="1">
      <w:start w:val="1"/>
      <w:numFmt w:val="decimal"/>
      <w:lvlText w:val="5.%2"/>
      <w:lvlJc w:val="left"/>
      <w:pPr>
        <w:ind w:left="943" w:hanging="480"/>
      </w:pPr>
      <w:rPr>
        <w:rFonts w:hint="default"/>
        <w:b w:val="0"/>
      </w:rPr>
    </w:lvl>
    <w:lvl w:ilvl="2">
      <w:start w:val="1"/>
      <w:numFmt w:val="decimal"/>
      <w:lvlText w:val="%1.%2.%3"/>
      <w:lvlJc w:val="left"/>
      <w:pPr>
        <w:ind w:left="1646" w:hanging="720"/>
      </w:pPr>
      <w:rPr>
        <w:rFonts w:hint="default"/>
        <w:b/>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 w15:restartNumberingAfterBreak="0">
    <w:nsid w:val="264A2B6F"/>
    <w:multiLevelType w:val="hybridMultilevel"/>
    <w:tmpl w:val="EB689762"/>
    <w:lvl w:ilvl="0" w:tplc="09123A36">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4" w15:restartNumberingAfterBreak="0">
    <w:nsid w:val="4D056F07"/>
    <w:multiLevelType w:val="hybridMultilevel"/>
    <w:tmpl w:val="56741792"/>
    <w:lvl w:ilvl="0" w:tplc="09123A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61914153"/>
    <w:multiLevelType w:val="hybridMultilevel"/>
    <w:tmpl w:val="76089600"/>
    <w:lvl w:ilvl="0" w:tplc="A52AA632">
      <w:start w:val="1"/>
      <w:numFmt w:val="decimal"/>
      <w:lvlText w:val="11.%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6C629A"/>
    <w:multiLevelType w:val="hybridMultilevel"/>
    <w:tmpl w:val="B0E4A430"/>
    <w:lvl w:ilvl="0" w:tplc="1278FEEE">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E931E8"/>
    <w:multiLevelType w:val="hybridMultilevel"/>
    <w:tmpl w:val="A88A5C4E"/>
    <w:lvl w:ilvl="0" w:tplc="09123A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CE37DFE"/>
    <w:multiLevelType w:val="multilevel"/>
    <w:tmpl w:val="84BEF28E"/>
    <w:lvl w:ilvl="0">
      <w:start w:val="1"/>
      <w:numFmt w:val="decimal"/>
      <w:lvlText w:val="%1"/>
      <w:lvlJc w:val="left"/>
      <w:pPr>
        <w:ind w:left="360" w:hanging="360"/>
      </w:pPr>
      <w:rPr>
        <w:rFonts w:hint="default"/>
        <w:b/>
      </w:rPr>
    </w:lvl>
    <w:lvl w:ilvl="1">
      <w:start w:val="1"/>
      <w:numFmt w:val="decimal"/>
      <w:lvlText w:val="%1.%2"/>
      <w:lvlJc w:val="left"/>
      <w:pPr>
        <w:ind w:left="1567"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220074B"/>
    <w:multiLevelType w:val="hybridMultilevel"/>
    <w:tmpl w:val="02E6A2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6F6484"/>
    <w:multiLevelType w:val="multilevel"/>
    <w:tmpl w:val="D772CC4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6946AFC"/>
    <w:multiLevelType w:val="multilevel"/>
    <w:tmpl w:val="3E7A43B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1534F1"/>
    <w:multiLevelType w:val="multilevel"/>
    <w:tmpl w:val="A502CF24"/>
    <w:lvl w:ilvl="0">
      <w:start w:val="1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8"/>
  </w:num>
  <w:num w:numId="2">
    <w:abstractNumId w:val="0"/>
  </w:num>
  <w:num w:numId="3">
    <w:abstractNumId w:val="10"/>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9"/>
  </w:num>
  <w:num w:numId="9">
    <w:abstractNumId w:val="2"/>
  </w:num>
  <w:num w:numId="10">
    <w:abstractNumId w:val="5"/>
  </w:num>
  <w:num w:numId="11">
    <w:abstractNumId w:val="6"/>
  </w:num>
  <w:num w:numId="12">
    <w:abstractNumId w:val="1"/>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FCD"/>
    <w:rsid w:val="00004113"/>
    <w:rsid w:val="00010941"/>
    <w:rsid w:val="00013247"/>
    <w:rsid w:val="00013982"/>
    <w:rsid w:val="00023712"/>
    <w:rsid w:val="000312B0"/>
    <w:rsid w:val="00051D92"/>
    <w:rsid w:val="00053745"/>
    <w:rsid w:val="00054BAD"/>
    <w:rsid w:val="000557D3"/>
    <w:rsid w:val="00060FAC"/>
    <w:rsid w:val="00076D4C"/>
    <w:rsid w:val="000857F4"/>
    <w:rsid w:val="00094AC1"/>
    <w:rsid w:val="000B4199"/>
    <w:rsid w:val="000C38AC"/>
    <w:rsid w:val="000D1471"/>
    <w:rsid w:val="000D7F26"/>
    <w:rsid w:val="000E2A64"/>
    <w:rsid w:val="000E3F07"/>
    <w:rsid w:val="00103918"/>
    <w:rsid w:val="00123A06"/>
    <w:rsid w:val="00125CB2"/>
    <w:rsid w:val="001369C6"/>
    <w:rsid w:val="00140050"/>
    <w:rsid w:val="0014029F"/>
    <w:rsid w:val="0014312F"/>
    <w:rsid w:val="0014570C"/>
    <w:rsid w:val="0017567F"/>
    <w:rsid w:val="001A506F"/>
    <w:rsid w:val="001B3F8D"/>
    <w:rsid w:val="001C51D5"/>
    <w:rsid w:val="001D1F35"/>
    <w:rsid w:val="001D629D"/>
    <w:rsid w:val="001D7E7B"/>
    <w:rsid w:val="001E280A"/>
    <w:rsid w:val="001E5709"/>
    <w:rsid w:val="001F07F9"/>
    <w:rsid w:val="001F5138"/>
    <w:rsid w:val="00200E1A"/>
    <w:rsid w:val="00202D70"/>
    <w:rsid w:val="002031C0"/>
    <w:rsid w:val="00216490"/>
    <w:rsid w:val="00222C1E"/>
    <w:rsid w:val="00226766"/>
    <w:rsid w:val="002403B0"/>
    <w:rsid w:val="00244F85"/>
    <w:rsid w:val="00252E5B"/>
    <w:rsid w:val="002637E1"/>
    <w:rsid w:val="00272B94"/>
    <w:rsid w:val="00275010"/>
    <w:rsid w:val="00281DC4"/>
    <w:rsid w:val="0028709B"/>
    <w:rsid w:val="00287D0E"/>
    <w:rsid w:val="00291857"/>
    <w:rsid w:val="00296049"/>
    <w:rsid w:val="002B2D35"/>
    <w:rsid w:val="002B3AE2"/>
    <w:rsid w:val="002C1EAE"/>
    <w:rsid w:val="002C4196"/>
    <w:rsid w:val="002C5F5A"/>
    <w:rsid w:val="002E4290"/>
    <w:rsid w:val="002E6857"/>
    <w:rsid w:val="002E7EE8"/>
    <w:rsid w:val="002F016A"/>
    <w:rsid w:val="00325381"/>
    <w:rsid w:val="00326DFA"/>
    <w:rsid w:val="00327633"/>
    <w:rsid w:val="0033221F"/>
    <w:rsid w:val="00352F2D"/>
    <w:rsid w:val="00367D16"/>
    <w:rsid w:val="00373B69"/>
    <w:rsid w:val="003954FB"/>
    <w:rsid w:val="003D42C8"/>
    <w:rsid w:val="003D5E90"/>
    <w:rsid w:val="003D6B39"/>
    <w:rsid w:val="004139D1"/>
    <w:rsid w:val="004269F5"/>
    <w:rsid w:val="00427768"/>
    <w:rsid w:val="00430650"/>
    <w:rsid w:val="004317E1"/>
    <w:rsid w:val="0045009B"/>
    <w:rsid w:val="004603C1"/>
    <w:rsid w:val="00466907"/>
    <w:rsid w:val="00485689"/>
    <w:rsid w:val="004904EA"/>
    <w:rsid w:val="004954CB"/>
    <w:rsid w:val="0049621B"/>
    <w:rsid w:val="004B0757"/>
    <w:rsid w:val="004B0BDC"/>
    <w:rsid w:val="004B453C"/>
    <w:rsid w:val="004C0CBC"/>
    <w:rsid w:val="004C7C05"/>
    <w:rsid w:val="004D1AD9"/>
    <w:rsid w:val="004E724A"/>
    <w:rsid w:val="004E7D00"/>
    <w:rsid w:val="004F68D8"/>
    <w:rsid w:val="0050146B"/>
    <w:rsid w:val="0050563E"/>
    <w:rsid w:val="0051720A"/>
    <w:rsid w:val="005215D8"/>
    <w:rsid w:val="00526263"/>
    <w:rsid w:val="00533B21"/>
    <w:rsid w:val="005341BB"/>
    <w:rsid w:val="0054219E"/>
    <w:rsid w:val="00545777"/>
    <w:rsid w:val="00552F25"/>
    <w:rsid w:val="00563CE9"/>
    <w:rsid w:val="00565A18"/>
    <w:rsid w:val="00576ADC"/>
    <w:rsid w:val="00584C1A"/>
    <w:rsid w:val="0058664C"/>
    <w:rsid w:val="005C63C4"/>
    <w:rsid w:val="005D5F51"/>
    <w:rsid w:val="005D6862"/>
    <w:rsid w:val="005E3758"/>
    <w:rsid w:val="005E7834"/>
    <w:rsid w:val="005F2518"/>
    <w:rsid w:val="005F3915"/>
    <w:rsid w:val="00606783"/>
    <w:rsid w:val="00610D52"/>
    <w:rsid w:val="00617147"/>
    <w:rsid w:val="00621374"/>
    <w:rsid w:val="00621DD8"/>
    <w:rsid w:val="0064202D"/>
    <w:rsid w:val="00656270"/>
    <w:rsid w:val="00661D2C"/>
    <w:rsid w:val="00662129"/>
    <w:rsid w:val="00662D31"/>
    <w:rsid w:val="00663EE1"/>
    <w:rsid w:val="00672333"/>
    <w:rsid w:val="00680B72"/>
    <w:rsid w:val="006A19C4"/>
    <w:rsid w:val="006C2788"/>
    <w:rsid w:val="006E75FD"/>
    <w:rsid w:val="006F74CF"/>
    <w:rsid w:val="007014C2"/>
    <w:rsid w:val="0070162A"/>
    <w:rsid w:val="00712672"/>
    <w:rsid w:val="007263F5"/>
    <w:rsid w:val="0078000D"/>
    <w:rsid w:val="00787512"/>
    <w:rsid w:val="00787697"/>
    <w:rsid w:val="007970EF"/>
    <w:rsid w:val="007B7299"/>
    <w:rsid w:val="007C25E8"/>
    <w:rsid w:val="007C663E"/>
    <w:rsid w:val="007D266A"/>
    <w:rsid w:val="007E7DE0"/>
    <w:rsid w:val="00800080"/>
    <w:rsid w:val="00820E5C"/>
    <w:rsid w:val="00835898"/>
    <w:rsid w:val="0084062B"/>
    <w:rsid w:val="00841C42"/>
    <w:rsid w:val="00846758"/>
    <w:rsid w:val="00847B9F"/>
    <w:rsid w:val="00850D02"/>
    <w:rsid w:val="00855A07"/>
    <w:rsid w:val="008964BC"/>
    <w:rsid w:val="008A55BB"/>
    <w:rsid w:val="008A702D"/>
    <w:rsid w:val="008C47DE"/>
    <w:rsid w:val="008D01AD"/>
    <w:rsid w:val="008D0795"/>
    <w:rsid w:val="008D4922"/>
    <w:rsid w:val="008D5644"/>
    <w:rsid w:val="008E3F4C"/>
    <w:rsid w:val="008F094C"/>
    <w:rsid w:val="008F268C"/>
    <w:rsid w:val="008F33B5"/>
    <w:rsid w:val="008F39A2"/>
    <w:rsid w:val="00905F36"/>
    <w:rsid w:val="00913F5E"/>
    <w:rsid w:val="009158DF"/>
    <w:rsid w:val="00915ED4"/>
    <w:rsid w:val="0092108C"/>
    <w:rsid w:val="00926D4B"/>
    <w:rsid w:val="00927C11"/>
    <w:rsid w:val="00955FD6"/>
    <w:rsid w:val="009579BF"/>
    <w:rsid w:val="00963735"/>
    <w:rsid w:val="00990C69"/>
    <w:rsid w:val="009918FB"/>
    <w:rsid w:val="009A6453"/>
    <w:rsid w:val="009B7A4C"/>
    <w:rsid w:val="009C0AF6"/>
    <w:rsid w:val="009D1836"/>
    <w:rsid w:val="009D26DF"/>
    <w:rsid w:val="009E412A"/>
    <w:rsid w:val="009E47C0"/>
    <w:rsid w:val="00A07086"/>
    <w:rsid w:val="00A13F7D"/>
    <w:rsid w:val="00A25879"/>
    <w:rsid w:val="00A371E5"/>
    <w:rsid w:val="00A40686"/>
    <w:rsid w:val="00A42116"/>
    <w:rsid w:val="00A43879"/>
    <w:rsid w:val="00A5202F"/>
    <w:rsid w:val="00A574ED"/>
    <w:rsid w:val="00AB064B"/>
    <w:rsid w:val="00AC1877"/>
    <w:rsid w:val="00B003F1"/>
    <w:rsid w:val="00B009C8"/>
    <w:rsid w:val="00B02E61"/>
    <w:rsid w:val="00B049EE"/>
    <w:rsid w:val="00B149BE"/>
    <w:rsid w:val="00B27FCD"/>
    <w:rsid w:val="00B30175"/>
    <w:rsid w:val="00B32E99"/>
    <w:rsid w:val="00B36A3C"/>
    <w:rsid w:val="00B55255"/>
    <w:rsid w:val="00B61DED"/>
    <w:rsid w:val="00B81E63"/>
    <w:rsid w:val="00B94BD1"/>
    <w:rsid w:val="00BA2DCD"/>
    <w:rsid w:val="00BB1AAE"/>
    <w:rsid w:val="00BB4DD7"/>
    <w:rsid w:val="00BC1EB9"/>
    <w:rsid w:val="00BE2EC3"/>
    <w:rsid w:val="00BF1572"/>
    <w:rsid w:val="00BF6055"/>
    <w:rsid w:val="00C013BF"/>
    <w:rsid w:val="00C0290D"/>
    <w:rsid w:val="00C059C8"/>
    <w:rsid w:val="00C07F00"/>
    <w:rsid w:val="00C3108D"/>
    <w:rsid w:val="00C438F8"/>
    <w:rsid w:val="00C44809"/>
    <w:rsid w:val="00C5014C"/>
    <w:rsid w:val="00C52E50"/>
    <w:rsid w:val="00C62CC5"/>
    <w:rsid w:val="00C63AD7"/>
    <w:rsid w:val="00C648F7"/>
    <w:rsid w:val="00C772E3"/>
    <w:rsid w:val="00C858D1"/>
    <w:rsid w:val="00C96EA9"/>
    <w:rsid w:val="00CB59B3"/>
    <w:rsid w:val="00CC7E7A"/>
    <w:rsid w:val="00CE7E90"/>
    <w:rsid w:val="00CF1D28"/>
    <w:rsid w:val="00CF4B87"/>
    <w:rsid w:val="00CF540B"/>
    <w:rsid w:val="00D004F5"/>
    <w:rsid w:val="00D125CD"/>
    <w:rsid w:val="00D13CA7"/>
    <w:rsid w:val="00D14036"/>
    <w:rsid w:val="00D2591E"/>
    <w:rsid w:val="00D30B1D"/>
    <w:rsid w:val="00D30E94"/>
    <w:rsid w:val="00D379C8"/>
    <w:rsid w:val="00D41D36"/>
    <w:rsid w:val="00D425A7"/>
    <w:rsid w:val="00D44790"/>
    <w:rsid w:val="00D458C7"/>
    <w:rsid w:val="00D66405"/>
    <w:rsid w:val="00D66600"/>
    <w:rsid w:val="00D67B34"/>
    <w:rsid w:val="00D83B24"/>
    <w:rsid w:val="00D91EBB"/>
    <w:rsid w:val="00D9265D"/>
    <w:rsid w:val="00DA3166"/>
    <w:rsid w:val="00DA44EF"/>
    <w:rsid w:val="00DB26A2"/>
    <w:rsid w:val="00DD28FB"/>
    <w:rsid w:val="00DE1C6A"/>
    <w:rsid w:val="00DF02BA"/>
    <w:rsid w:val="00DF44BE"/>
    <w:rsid w:val="00DF617A"/>
    <w:rsid w:val="00E07712"/>
    <w:rsid w:val="00E16DE4"/>
    <w:rsid w:val="00E20D79"/>
    <w:rsid w:val="00E35F96"/>
    <w:rsid w:val="00E4606D"/>
    <w:rsid w:val="00E64BE8"/>
    <w:rsid w:val="00E96871"/>
    <w:rsid w:val="00EB773D"/>
    <w:rsid w:val="00EC2379"/>
    <w:rsid w:val="00EC7ABC"/>
    <w:rsid w:val="00ED577F"/>
    <w:rsid w:val="00EE1AAD"/>
    <w:rsid w:val="00EE41B9"/>
    <w:rsid w:val="00F00924"/>
    <w:rsid w:val="00F00A4F"/>
    <w:rsid w:val="00F01A6F"/>
    <w:rsid w:val="00F10A56"/>
    <w:rsid w:val="00F14CE0"/>
    <w:rsid w:val="00F3407B"/>
    <w:rsid w:val="00F36251"/>
    <w:rsid w:val="00F366CC"/>
    <w:rsid w:val="00F47BEB"/>
    <w:rsid w:val="00F54B79"/>
    <w:rsid w:val="00F563BB"/>
    <w:rsid w:val="00F632FC"/>
    <w:rsid w:val="00F752B4"/>
    <w:rsid w:val="00F836BE"/>
    <w:rsid w:val="00FA2504"/>
    <w:rsid w:val="00FA2783"/>
    <w:rsid w:val="00FA4167"/>
    <w:rsid w:val="00FA4974"/>
    <w:rsid w:val="00FB5522"/>
    <w:rsid w:val="00FC080C"/>
    <w:rsid w:val="00FC1B0D"/>
    <w:rsid w:val="00FC42F9"/>
    <w:rsid w:val="00FD411D"/>
    <w:rsid w:val="00FE0BE4"/>
    <w:rsid w:val="00FE45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C181"/>
  <w15:docId w15:val="{3123E9AB-684B-4EF8-88AC-A4034F46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FCD"/>
    <w:pPr>
      <w:spacing w:after="0" w:line="240" w:lineRule="auto"/>
      <w:jc w:val="both"/>
    </w:pPr>
    <w:rPr>
      <w:sz w:val="24"/>
      <w:szCs w:val="24"/>
      <w:lang w:eastAsia="ru-RU"/>
    </w:rPr>
  </w:style>
  <w:style w:type="paragraph" w:styleId="1">
    <w:name w:val="heading 1"/>
    <w:basedOn w:val="a"/>
    <w:next w:val="a"/>
    <w:link w:val="10"/>
    <w:qFormat/>
    <w:rsid w:val="00C0290D"/>
    <w:pPr>
      <w:keepNext/>
      <w:outlineLvl w:val="0"/>
    </w:pPr>
    <w:rPr>
      <w:i/>
      <w:sz w:val="28"/>
      <w:szCs w:val="20"/>
    </w:rPr>
  </w:style>
  <w:style w:type="paragraph" w:styleId="2">
    <w:name w:val="heading 2"/>
    <w:basedOn w:val="a"/>
    <w:next w:val="a"/>
    <w:link w:val="20"/>
    <w:qFormat/>
    <w:rsid w:val="00C0290D"/>
    <w:pPr>
      <w:keepNext/>
      <w:jc w:val="left"/>
      <w:outlineLvl w:val="1"/>
    </w:pPr>
    <w:rPr>
      <w:b/>
      <w:i/>
      <w:sz w:val="28"/>
      <w:szCs w:val="20"/>
    </w:rPr>
  </w:style>
  <w:style w:type="paragraph" w:styleId="3">
    <w:name w:val="heading 3"/>
    <w:basedOn w:val="a"/>
    <w:next w:val="a"/>
    <w:link w:val="30"/>
    <w:qFormat/>
    <w:rsid w:val="00C0290D"/>
    <w:pPr>
      <w:keepNext/>
      <w:jc w:val="center"/>
      <w:outlineLvl w:val="2"/>
    </w:pPr>
    <w:rPr>
      <w:b/>
      <w:sz w:val="28"/>
      <w:szCs w:val="20"/>
    </w:rPr>
  </w:style>
  <w:style w:type="paragraph" w:styleId="5">
    <w:name w:val="heading 5"/>
    <w:basedOn w:val="a"/>
    <w:next w:val="a"/>
    <w:link w:val="50"/>
    <w:qFormat/>
    <w:rsid w:val="00C0290D"/>
    <w:pPr>
      <w:keepNext/>
      <w:jc w:val="left"/>
      <w:outlineLvl w:val="4"/>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290D"/>
    <w:rPr>
      <w:i/>
      <w:sz w:val="28"/>
      <w:szCs w:val="20"/>
      <w:lang w:eastAsia="ru-RU"/>
    </w:rPr>
  </w:style>
  <w:style w:type="character" w:customStyle="1" w:styleId="20">
    <w:name w:val="Заголовок 2 Знак"/>
    <w:basedOn w:val="a0"/>
    <w:link w:val="2"/>
    <w:rsid w:val="00C0290D"/>
    <w:rPr>
      <w:b/>
      <w:i/>
      <w:sz w:val="28"/>
      <w:szCs w:val="20"/>
      <w:lang w:eastAsia="ru-RU"/>
    </w:rPr>
  </w:style>
  <w:style w:type="character" w:customStyle="1" w:styleId="30">
    <w:name w:val="Заголовок 3 Знак"/>
    <w:basedOn w:val="a0"/>
    <w:link w:val="3"/>
    <w:rsid w:val="00C0290D"/>
    <w:rPr>
      <w:b/>
      <w:sz w:val="28"/>
      <w:szCs w:val="20"/>
      <w:lang w:eastAsia="ru-RU"/>
    </w:rPr>
  </w:style>
  <w:style w:type="character" w:customStyle="1" w:styleId="50">
    <w:name w:val="Заголовок 5 Знак"/>
    <w:basedOn w:val="a0"/>
    <w:link w:val="5"/>
    <w:rsid w:val="00C0290D"/>
    <w:rPr>
      <w:i/>
      <w:sz w:val="24"/>
      <w:szCs w:val="20"/>
      <w:lang w:eastAsia="ru-RU"/>
    </w:rPr>
  </w:style>
  <w:style w:type="paragraph" w:customStyle="1" w:styleId="Standard">
    <w:name w:val="Standard"/>
    <w:rsid w:val="00B27FCD"/>
    <w:pPr>
      <w:widowControl w:val="0"/>
      <w:suppressAutoHyphens/>
      <w:autoSpaceDN w:val="0"/>
      <w:spacing w:after="0" w:line="240" w:lineRule="auto"/>
      <w:textAlignment w:val="baseline"/>
    </w:pPr>
    <w:rPr>
      <w:rFonts w:eastAsia="Lucida Sans Unicode" w:cs="Tahoma"/>
      <w:kern w:val="3"/>
      <w:sz w:val="24"/>
      <w:szCs w:val="24"/>
      <w:lang w:eastAsia="ru-RU"/>
    </w:rPr>
  </w:style>
  <w:style w:type="paragraph" w:styleId="a3">
    <w:name w:val="List Paragraph"/>
    <w:basedOn w:val="a"/>
    <w:uiPriority w:val="1"/>
    <w:qFormat/>
    <w:rsid w:val="00B27FCD"/>
    <w:pPr>
      <w:ind w:left="720"/>
      <w:contextualSpacing/>
    </w:pPr>
  </w:style>
  <w:style w:type="paragraph" w:styleId="a4">
    <w:name w:val="header"/>
    <w:basedOn w:val="a"/>
    <w:link w:val="a5"/>
    <w:uiPriority w:val="99"/>
    <w:unhideWhenUsed/>
    <w:rsid w:val="00B049EE"/>
    <w:pPr>
      <w:tabs>
        <w:tab w:val="center" w:pos="4677"/>
        <w:tab w:val="right" w:pos="9355"/>
      </w:tabs>
    </w:pPr>
  </w:style>
  <w:style w:type="character" w:customStyle="1" w:styleId="a5">
    <w:name w:val="Верхний колонтитул Знак"/>
    <w:basedOn w:val="a0"/>
    <w:link w:val="a4"/>
    <w:uiPriority w:val="99"/>
    <w:rsid w:val="00B049EE"/>
    <w:rPr>
      <w:sz w:val="24"/>
      <w:szCs w:val="24"/>
      <w:lang w:eastAsia="ru-RU"/>
    </w:rPr>
  </w:style>
  <w:style w:type="paragraph" w:styleId="a6">
    <w:name w:val="footer"/>
    <w:basedOn w:val="a"/>
    <w:link w:val="a7"/>
    <w:uiPriority w:val="99"/>
    <w:unhideWhenUsed/>
    <w:rsid w:val="00B049EE"/>
    <w:pPr>
      <w:tabs>
        <w:tab w:val="center" w:pos="4677"/>
        <w:tab w:val="right" w:pos="9355"/>
      </w:tabs>
    </w:pPr>
  </w:style>
  <w:style w:type="character" w:customStyle="1" w:styleId="a7">
    <w:name w:val="Нижний колонтитул Знак"/>
    <w:basedOn w:val="a0"/>
    <w:link w:val="a6"/>
    <w:uiPriority w:val="99"/>
    <w:rsid w:val="00B049EE"/>
    <w:rPr>
      <w:sz w:val="24"/>
      <w:szCs w:val="24"/>
      <w:lang w:eastAsia="ru-RU"/>
    </w:rPr>
  </w:style>
  <w:style w:type="paragraph" w:styleId="a8">
    <w:name w:val="footnote text"/>
    <w:basedOn w:val="a"/>
    <w:link w:val="a9"/>
    <w:uiPriority w:val="99"/>
    <w:semiHidden/>
    <w:unhideWhenUsed/>
    <w:rsid w:val="00C44809"/>
    <w:rPr>
      <w:sz w:val="20"/>
      <w:szCs w:val="20"/>
    </w:rPr>
  </w:style>
  <w:style w:type="character" w:customStyle="1" w:styleId="a9">
    <w:name w:val="Текст сноски Знак"/>
    <w:basedOn w:val="a0"/>
    <w:link w:val="a8"/>
    <w:uiPriority w:val="99"/>
    <w:semiHidden/>
    <w:rsid w:val="00C44809"/>
    <w:rPr>
      <w:sz w:val="20"/>
      <w:szCs w:val="20"/>
      <w:lang w:eastAsia="ru-RU"/>
    </w:rPr>
  </w:style>
  <w:style w:type="character" w:styleId="aa">
    <w:name w:val="footnote reference"/>
    <w:basedOn w:val="a0"/>
    <w:uiPriority w:val="99"/>
    <w:semiHidden/>
    <w:unhideWhenUsed/>
    <w:rsid w:val="00C44809"/>
    <w:rPr>
      <w:vertAlign w:val="superscript"/>
    </w:rPr>
  </w:style>
  <w:style w:type="character" w:styleId="ab">
    <w:name w:val="annotation reference"/>
    <w:basedOn w:val="a0"/>
    <w:uiPriority w:val="99"/>
    <w:semiHidden/>
    <w:unhideWhenUsed/>
    <w:rsid w:val="00367D16"/>
    <w:rPr>
      <w:sz w:val="16"/>
      <w:szCs w:val="16"/>
    </w:rPr>
  </w:style>
  <w:style w:type="paragraph" w:styleId="ac">
    <w:name w:val="annotation text"/>
    <w:basedOn w:val="a"/>
    <w:link w:val="ad"/>
    <w:uiPriority w:val="99"/>
    <w:semiHidden/>
    <w:unhideWhenUsed/>
    <w:rsid w:val="00367D16"/>
    <w:rPr>
      <w:sz w:val="20"/>
      <w:szCs w:val="20"/>
    </w:rPr>
  </w:style>
  <w:style w:type="character" w:customStyle="1" w:styleId="ad">
    <w:name w:val="Текст примечания Знак"/>
    <w:basedOn w:val="a0"/>
    <w:link w:val="ac"/>
    <w:uiPriority w:val="99"/>
    <w:semiHidden/>
    <w:rsid w:val="00367D16"/>
    <w:rPr>
      <w:sz w:val="20"/>
      <w:szCs w:val="20"/>
      <w:lang w:eastAsia="ru-RU"/>
    </w:rPr>
  </w:style>
  <w:style w:type="paragraph" w:styleId="ae">
    <w:name w:val="annotation subject"/>
    <w:basedOn w:val="ac"/>
    <w:next w:val="ac"/>
    <w:link w:val="af"/>
    <w:uiPriority w:val="99"/>
    <w:semiHidden/>
    <w:unhideWhenUsed/>
    <w:rsid w:val="00367D16"/>
    <w:rPr>
      <w:b/>
      <w:bCs/>
    </w:rPr>
  </w:style>
  <w:style w:type="character" w:customStyle="1" w:styleId="af">
    <w:name w:val="Тема примечания Знак"/>
    <w:basedOn w:val="ad"/>
    <w:link w:val="ae"/>
    <w:uiPriority w:val="99"/>
    <w:semiHidden/>
    <w:rsid w:val="00367D16"/>
    <w:rPr>
      <w:b/>
      <w:bCs/>
      <w:sz w:val="20"/>
      <w:szCs w:val="20"/>
      <w:lang w:eastAsia="ru-RU"/>
    </w:rPr>
  </w:style>
  <w:style w:type="paragraph" w:styleId="af0">
    <w:name w:val="Balloon Text"/>
    <w:basedOn w:val="a"/>
    <w:link w:val="af1"/>
    <w:uiPriority w:val="99"/>
    <w:semiHidden/>
    <w:unhideWhenUsed/>
    <w:rsid w:val="00367D16"/>
    <w:rPr>
      <w:rFonts w:ascii="Tahoma" w:hAnsi="Tahoma" w:cs="Tahoma"/>
      <w:sz w:val="16"/>
      <w:szCs w:val="16"/>
    </w:rPr>
  </w:style>
  <w:style w:type="character" w:customStyle="1" w:styleId="af1">
    <w:name w:val="Текст выноски Знак"/>
    <w:basedOn w:val="a0"/>
    <w:link w:val="af0"/>
    <w:uiPriority w:val="99"/>
    <w:semiHidden/>
    <w:rsid w:val="00367D16"/>
    <w:rPr>
      <w:rFonts w:ascii="Tahoma" w:hAnsi="Tahoma" w:cs="Tahoma"/>
      <w:sz w:val="16"/>
      <w:szCs w:val="16"/>
      <w:lang w:eastAsia="ru-RU"/>
    </w:rPr>
  </w:style>
  <w:style w:type="paragraph" w:styleId="af2">
    <w:name w:val="Body Text Indent"/>
    <w:basedOn w:val="a"/>
    <w:link w:val="af3"/>
    <w:rsid w:val="00F36251"/>
    <w:pPr>
      <w:ind w:firstLine="567"/>
    </w:pPr>
    <w:rPr>
      <w:szCs w:val="20"/>
    </w:rPr>
  </w:style>
  <w:style w:type="character" w:customStyle="1" w:styleId="af3">
    <w:name w:val="Основной текст с отступом Знак"/>
    <w:basedOn w:val="a0"/>
    <w:link w:val="af2"/>
    <w:rsid w:val="00F36251"/>
    <w:rPr>
      <w:sz w:val="24"/>
      <w:szCs w:val="20"/>
    </w:rPr>
  </w:style>
  <w:style w:type="character" w:styleId="af4">
    <w:name w:val="Hyperlink"/>
    <w:uiPriority w:val="99"/>
    <w:rsid w:val="00053745"/>
    <w:rPr>
      <w:color w:val="0000FF"/>
      <w:u w:val="single"/>
    </w:rPr>
  </w:style>
  <w:style w:type="table" w:styleId="af5">
    <w:name w:val="Table Grid"/>
    <w:basedOn w:val="a1"/>
    <w:uiPriority w:val="59"/>
    <w:rsid w:val="00C96EA9"/>
    <w:pPr>
      <w:spacing w:after="0" w:line="24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96EA9"/>
    <w:pPr>
      <w:autoSpaceDE w:val="0"/>
      <w:autoSpaceDN w:val="0"/>
      <w:adjustRightInd w:val="0"/>
      <w:spacing w:after="0" w:line="240" w:lineRule="auto"/>
    </w:pPr>
    <w:rPr>
      <w:rFonts w:eastAsiaTheme="minorHAnsi"/>
      <w:sz w:val="20"/>
      <w:szCs w:val="20"/>
    </w:rPr>
  </w:style>
  <w:style w:type="paragraph" w:styleId="af6">
    <w:name w:val="Body Text"/>
    <w:basedOn w:val="a"/>
    <w:link w:val="af7"/>
    <w:uiPriority w:val="99"/>
    <w:semiHidden/>
    <w:unhideWhenUsed/>
    <w:rsid w:val="000E2A64"/>
    <w:pPr>
      <w:spacing w:after="120"/>
    </w:pPr>
  </w:style>
  <w:style w:type="character" w:customStyle="1" w:styleId="af7">
    <w:name w:val="Основной текст Знак"/>
    <w:basedOn w:val="a0"/>
    <w:link w:val="af6"/>
    <w:uiPriority w:val="99"/>
    <w:semiHidden/>
    <w:rsid w:val="000E2A64"/>
    <w:rPr>
      <w:sz w:val="24"/>
      <w:szCs w:val="24"/>
      <w:lang w:eastAsia="ru-RU"/>
    </w:rPr>
  </w:style>
  <w:style w:type="paragraph" w:styleId="af8">
    <w:name w:val="No Spacing"/>
    <w:uiPriority w:val="1"/>
    <w:qFormat/>
    <w:rsid w:val="00C0290D"/>
    <w:pPr>
      <w:spacing w:after="0" w:line="240" w:lineRule="auto"/>
      <w:ind w:firstLine="567"/>
    </w:pPr>
    <w:rPr>
      <w:rFonts w:eastAsia="Calibri"/>
      <w:sz w:val="24"/>
    </w:rPr>
  </w:style>
  <w:style w:type="paragraph" w:styleId="af9">
    <w:name w:val="Title"/>
    <w:basedOn w:val="a"/>
    <w:link w:val="afa"/>
    <w:qFormat/>
    <w:rsid w:val="00915ED4"/>
    <w:pPr>
      <w:jc w:val="center"/>
    </w:pPr>
    <w:rPr>
      <w:b/>
      <w:sz w:val="32"/>
      <w:szCs w:val="20"/>
    </w:rPr>
  </w:style>
  <w:style w:type="character" w:customStyle="1" w:styleId="afa">
    <w:name w:val="Заголовок Знак"/>
    <w:basedOn w:val="a0"/>
    <w:link w:val="af9"/>
    <w:rsid w:val="00915ED4"/>
    <w:rPr>
      <w:b/>
      <w:sz w:val="32"/>
      <w:szCs w:val="20"/>
      <w:lang w:eastAsia="ru-RU"/>
    </w:rPr>
  </w:style>
  <w:style w:type="paragraph" w:styleId="afb">
    <w:name w:val="Normal (Web)"/>
    <w:basedOn w:val="a"/>
    <w:uiPriority w:val="99"/>
    <w:semiHidden/>
    <w:unhideWhenUsed/>
    <w:rsid w:val="00B55255"/>
    <w:pPr>
      <w:spacing w:before="100" w:beforeAutospacing="1" w:after="100" w:afterAutospacing="1"/>
      <w:jc w:val="left"/>
    </w:pPr>
    <w:rPr>
      <w:rFonts w:eastAsiaTheme="minorEastAsia"/>
    </w:rPr>
  </w:style>
  <w:style w:type="character" w:styleId="afc">
    <w:name w:val="FollowedHyperlink"/>
    <w:basedOn w:val="a0"/>
    <w:uiPriority w:val="99"/>
    <w:semiHidden/>
    <w:unhideWhenUsed/>
    <w:rsid w:val="00B009C8"/>
    <w:rPr>
      <w:color w:val="800080"/>
      <w:u w:val="single"/>
    </w:rPr>
  </w:style>
  <w:style w:type="paragraph" w:customStyle="1" w:styleId="font5">
    <w:name w:val="font5"/>
    <w:basedOn w:val="a"/>
    <w:rsid w:val="00B009C8"/>
    <w:pPr>
      <w:spacing w:before="100" w:beforeAutospacing="1" w:after="100" w:afterAutospacing="1"/>
      <w:jc w:val="left"/>
    </w:pPr>
    <w:rPr>
      <w:color w:val="000000"/>
      <w:sz w:val="20"/>
      <w:szCs w:val="20"/>
    </w:rPr>
  </w:style>
  <w:style w:type="paragraph" w:customStyle="1" w:styleId="font6">
    <w:name w:val="font6"/>
    <w:basedOn w:val="a"/>
    <w:rsid w:val="00B009C8"/>
    <w:pPr>
      <w:spacing w:before="100" w:beforeAutospacing="1" w:after="100" w:afterAutospacing="1"/>
      <w:jc w:val="left"/>
    </w:pPr>
    <w:rPr>
      <w:rFonts w:ascii="Calibri" w:hAnsi="Calibri"/>
      <w:color w:val="000000"/>
      <w:sz w:val="20"/>
      <w:szCs w:val="20"/>
    </w:rPr>
  </w:style>
  <w:style w:type="paragraph" w:customStyle="1" w:styleId="xl69">
    <w:name w:val="xl69"/>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0">
    <w:name w:val="xl70"/>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73">
    <w:name w:val="xl73"/>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78">
    <w:name w:val="xl78"/>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0">
    <w:name w:val="xl80"/>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81">
    <w:name w:val="xl81"/>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82">
    <w:name w:val="xl82"/>
    <w:basedOn w:val="a"/>
    <w:rsid w:val="00B009C8"/>
    <w:pPr>
      <w:spacing w:before="100" w:beforeAutospacing="1" w:after="100" w:afterAutospacing="1"/>
      <w:jc w:val="center"/>
      <w:textAlignment w:val="center"/>
    </w:pPr>
  </w:style>
  <w:style w:type="paragraph" w:customStyle="1" w:styleId="xl83">
    <w:name w:val="xl83"/>
    <w:basedOn w:val="a"/>
    <w:rsid w:val="00B009C8"/>
    <w:pPr>
      <w:spacing w:before="100" w:beforeAutospacing="1" w:after="100" w:afterAutospacing="1"/>
      <w:jc w:val="center"/>
      <w:textAlignment w:val="center"/>
    </w:pPr>
  </w:style>
  <w:style w:type="paragraph" w:customStyle="1" w:styleId="xl84">
    <w:name w:val="xl84"/>
    <w:basedOn w:val="a"/>
    <w:rsid w:val="00B009C8"/>
    <w:pPr>
      <w:spacing w:before="100" w:beforeAutospacing="1" w:after="100" w:afterAutospacing="1"/>
      <w:jc w:val="left"/>
      <w:textAlignment w:val="center"/>
    </w:pPr>
  </w:style>
  <w:style w:type="paragraph" w:customStyle="1" w:styleId="xl85">
    <w:name w:val="xl85"/>
    <w:basedOn w:val="a"/>
    <w:rsid w:val="00B009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86">
    <w:name w:val="xl86"/>
    <w:basedOn w:val="a"/>
    <w:rsid w:val="00B009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B009C8"/>
    <w:pPr>
      <w:spacing w:before="100" w:beforeAutospacing="1" w:after="100" w:afterAutospacing="1"/>
      <w:jc w:val="center"/>
      <w:textAlignment w:val="center"/>
    </w:pPr>
  </w:style>
  <w:style w:type="paragraph" w:customStyle="1" w:styleId="xl90">
    <w:name w:val="xl90"/>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B00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63">
    <w:name w:val="xl63"/>
    <w:basedOn w:val="a"/>
    <w:rsid w:val="000E3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64">
    <w:name w:val="xl64"/>
    <w:basedOn w:val="a"/>
    <w:rsid w:val="000E3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0E3F07"/>
    <w:pPr>
      <w:spacing w:before="100" w:beforeAutospacing="1" w:after="100" w:afterAutospacing="1"/>
      <w:jc w:val="left"/>
    </w:pPr>
  </w:style>
  <w:style w:type="paragraph" w:customStyle="1" w:styleId="xl66">
    <w:name w:val="xl66"/>
    <w:basedOn w:val="a"/>
    <w:rsid w:val="000E3F07"/>
    <w:pPr>
      <w:spacing w:before="100" w:beforeAutospacing="1" w:after="100" w:afterAutospacing="1"/>
      <w:jc w:val="left"/>
    </w:pPr>
  </w:style>
  <w:style w:type="paragraph" w:customStyle="1" w:styleId="xl67">
    <w:name w:val="xl67"/>
    <w:basedOn w:val="a"/>
    <w:rsid w:val="000E3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
    <w:rsid w:val="000E3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8055">
      <w:bodyDiv w:val="1"/>
      <w:marLeft w:val="0"/>
      <w:marRight w:val="0"/>
      <w:marTop w:val="0"/>
      <w:marBottom w:val="0"/>
      <w:divBdr>
        <w:top w:val="none" w:sz="0" w:space="0" w:color="auto"/>
        <w:left w:val="none" w:sz="0" w:space="0" w:color="auto"/>
        <w:bottom w:val="none" w:sz="0" w:space="0" w:color="auto"/>
        <w:right w:val="none" w:sz="0" w:space="0" w:color="auto"/>
      </w:divBdr>
    </w:div>
    <w:div w:id="68775866">
      <w:bodyDiv w:val="1"/>
      <w:marLeft w:val="0"/>
      <w:marRight w:val="0"/>
      <w:marTop w:val="0"/>
      <w:marBottom w:val="0"/>
      <w:divBdr>
        <w:top w:val="none" w:sz="0" w:space="0" w:color="auto"/>
        <w:left w:val="none" w:sz="0" w:space="0" w:color="auto"/>
        <w:bottom w:val="none" w:sz="0" w:space="0" w:color="auto"/>
        <w:right w:val="none" w:sz="0" w:space="0" w:color="auto"/>
      </w:divBdr>
    </w:div>
    <w:div w:id="87579463">
      <w:bodyDiv w:val="1"/>
      <w:marLeft w:val="0"/>
      <w:marRight w:val="0"/>
      <w:marTop w:val="0"/>
      <w:marBottom w:val="0"/>
      <w:divBdr>
        <w:top w:val="none" w:sz="0" w:space="0" w:color="auto"/>
        <w:left w:val="none" w:sz="0" w:space="0" w:color="auto"/>
        <w:bottom w:val="none" w:sz="0" w:space="0" w:color="auto"/>
        <w:right w:val="none" w:sz="0" w:space="0" w:color="auto"/>
      </w:divBdr>
    </w:div>
    <w:div w:id="137111707">
      <w:bodyDiv w:val="1"/>
      <w:marLeft w:val="0"/>
      <w:marRight w:val="0"/>
      <w:marTop w:val="0"/>
      <w:marBottom w:val="0"/>
      <w:divBdr>
        <w:top w:val="none" w:sz="0" w:space="0" w:color="auto"/>
        <w:left w:val="none" w:sz="0" w:space="0" w:color="auto"/>
        <w:bottom w:val="none" w:sz="0" w:space="0" w:color="auto"/>
        <w:right w:val="none" w:sz="0" w:space="0" w:color="auto"/>
      </w:divBdr>
    </w:div>
    <w:div w:id="187183967">
      <w:bodyDiv w:val="1"/>
      <w:marLeft w:val="0"/>
      <w:marRight w:val="0"/>
      <w:marTop w:val="0"/>
      <w:marBottom w:val="0"/>
      <w:divBdr>
        <w:top w:val="none" w:sz="0" w:space="0" w:color="auto"/>
        <w:left w:val="none" w:sz="0" w:space="0" w:color="auto"/>
        <w:bottom w:val="none" w:sz="0" w:space="0" w:color="auto"/>
        <w:right w:val="none" w:sz="0" w:space="0" w:color="auto"/>
      </w:divBdr>
    </w:div>
    <w:div w:id="190849652">
      <w:bodyDiv w:val="1"/>
      <w:marLeft w:val="0"/>
      <w:marRight w:val="0"/>
      <w:marTop w:val="0"/>
      <w:marBottom w:val="0"/>
      <w:divBdr>
        <w:top w:val="none" w:sz="0" w:space="0" w:color="auto"/>
        <w:left w:val="none" w:sz="0" w:space="0" w:color="auto"/>
        <w:bottom w:val="none" w:sz="0" w:space="0" w:color="auto"/>
        <w:right w:val="none" w:sz="0" w:space="0" w:color="auto"/>
      </w:divBdr>
    </w:div>
    <w:div w:id="377895156">
      <w:bodyDiv w:val="1"/>
      <w:marLeft w:val="0"/>
      <w:marRight w:val="0"/>
      <w:marTop w:val="0"/>
      <w:marBottom w:val="0"/>
      <w:divBdr>
        <w:top w:val="none" w:sz="0" w:space="0" w:color="auto"/>
        <w:left w:val="none" w:sz="0" w:space="0" w:color="auto"/>
        <w:bottom w:val="none" w:sz="0" w:space="0" w:color="auto"/>
        <w:right w:val="none" w:sz="0" w:space="0" w:color="auto"/>
      </w:divBdr>
    </w:div>
    <w:div w:id="427891174">
      <w:bodyDiv w:val="1"/>
      <w:marLeft w:val="0"/>
      <w:marRight w:val="0"/>
      <w:marTop w:val="0"/>
      <w:marBottom w:val="0"/>
      <w:divBdr>
        <w:top w:val="none" w:sz="0" w:space="0" w:color="auto"/>
        <w:left w:val="none" w:sz="0" w:space="0" w:color="auto"/>
        <w:bottom w:val="none" w:sz="0" w:space="0" w:color="auto"/>
        <w:right w:val="none" w:sz="0" w:space="0" w:color="auto"/>
      </w:divBdr>
    </w:div>
    <w:div w:id="460222773">
      <w:bodyDiv w:val="1"/>
      <w:marLeft w:val="0"/>
      <w:marRight w:val="0"/>
      <w:marTop w:val="0"/>
      <w:marBottom w:val="0"/>
      <w:divBdr>
        <w:top w:val="none" w:sz="0" w:space="0" w:color="auto"/>
        <w:left w:val="none" w:sz="0" w:space="0" w:color="auto"/>
        <w:bottom w:val="none" w:sz="0" w:space="0" w:color="auto"/>
        <w:right w:val="none" w:sz="0" w:space="0" w:color="auto"/>
      </w:divBdr>
    </w:div>
    <w:div w:id="484474672">
      <w:bodyDiv w:val="1"/>
      <w:marLeft w:val="0"/>
      <w:marRight w:val="0"/>
      <w:marTop w:val="0"/>
      <w:marBottom w:val="0"/>
      <w:divBdr>
        <w:top w:val="none" w:sz="0" w:space="0" w:color="auto"/>
        <w:left w:val="none" w:sz="0" w:space="0" w:color="auto"/>
        <w:bottom w:val="none" w:sz="0" w:space="0" w:color="auto"/>
        <w:right w:val="none" w:sz="0" w:space="0" w:color="auto"/>
      </w:divBdr>
    </w:div>
    <w:div w:id="549221738">
      <w:bodyDiv w:val="1"/>
      <w:marLeft w:val="0"/>
      <w:marRight w:val="0"/>
      <w:marTop w:val="0"/>
      <w:marBottom w:val="0"/>
      <w:divBdr>
        <w:top w:val="none" w:sz="0" w:space="0" w:color="auto"/>
        <w:left w:val="none" w:sz="0" w:space="0" w:color="auto"/>
        <w:bottom w:val="none" w:sz="0" w:space="0" w:color="auto"/>
        <w:right w:val="none" w:sz="0" w:space="0" w:color="auto"/>
      </w:divBdr>
    </w:div>
    <w:div w:id="575356903">
      <w:bodyDiv w:val="1"/>
      <w:marLeft w:val="0"/>
      <w:marRight w:val="0"/>
      <w:marTop w:val="0"/>
      <w:marBottom w:val="0"/>
      <w:divBdr>
        <w:top w:val="none" w:sz="0" w:space="0" w:color="auto"/>
        <w:left w:val="none" w:sz="0" w:space="0" w:color="auto"/>
        <w:bottom w:val="none" w:sz="0" w:space="0" w:color="auto"/>
        <w:right w:val="none" w:sz="0" w:space="0" w:color="auto"/>
      </w:divBdr>
    </w:div>
    <w:div w:id="680398841">
      <w:bodyDiv w:val="1"/>
      <w:marLeft w:val="0"/>
      <w:marRight w:val="0"/>
      <w:marTop w:val="0"/>
      <w:marBottom w:val="0"/>
      <w:divBdr>
        <w:top w:val="none" w:sz="0" w:space="0" w:color="auto"/>
        <w:left w:val="none" w:sz="0" w:space="0" w:color="auto"/>
        <w:bottom w:val="none" w:sz="0" w:space="0" w:color="auto"/>
        <w:right w:val="none" w:sz="0" w:space="0" w:color="auto"/>
      </w:divBdr>
    </w:div>
    <w:div w:id="704184926">
      <w:bodyDiv w:val="1"/>
      <w:marLeft w:val="0"/>
      <w:marRight w:val="0"/>
      <w:marTop w:val="0"/>
      <w:marBottom w:val="0"/>
      <w:divBdr>
        <w:top w:val="none" w:sz="0" w:space="0" w:color="auto"/>
        <w:left w:val="none" w:sz="0" w:space="0" w:color="auto"/>
        <w:bottom w:val="none" w:sz="0" w:space="0" w:color="auto"/>
        <w:right w:val="none" w:sz="0" w:space="0" w:color="auto"/>
      </w:divBdr>
      <w:divsChild>
        <w:div w:id="148719488">
          <w:marLeft w:val="0"/>
          <w:marRight w:val="0"/>
          <w:marTop w:val="0"/>
          <w:marBottom w:val="0"/>
          <w:divBdr>
            <w:top w:val="none" w:sz="0" w:space="0" w:color="auto"/>
            <w:left w:val="none" w:sz="0" w:space="0" w:color="auto"/>
            <w:bottom w:val="none" w:sz="0" w:space="0" w:color="auto"/>
            <w:right w:val="none" w:sz="0" w:space="0" w:color="auto"/>
          </w:divBdr>
          <w:divsChild>
            <w:div w:id="783957710">
              <w:marLeft w:val="0"/>
              <w:marRight w:val="0"/>
              <w:marTop w:val="0"/>
              <w:marBottom w:val="0"/>
              <w:divBdr>
                <w:top w:val="none" w:sz="0" w:space="0" w:color="auto"/>
                <w:left w:val="none" w:sz="0" w:space="0" w:color="auto"/>
                <w:bottom w:val="none" w:sz="0" w:space="0" w:color="auto"/>
                <w:right w:val="none" w:sz="0" w:space="0" w:color="auto"/>
              </w:divBdr>
              <w:divsChild>
                <w:div w:id="18723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3018">
      <w:bodyDiv w:val="1"/>
      <w:marLeft w:val="0"/>
      <w:marRight w:val="0"/>
      <w:marTop w:val="0"/>
      <w:marBottom w:val="0"/>
      <w:divBdr>
        <w:top w:val="none" w:sz="0" w:space="0" w:color="auto"/>
        <w:left w:val="none" w:sz="0" w:space="0" w:color="auto"/>
        <w:bottom w:val="none" w:sz="0" w:space="0" w:color="auto"/>
        <w:right w:val="none" w:sz="0" w:space="0" w:color="auto"/>
      </w:divBdr>
    </w:div>
    <w:div w:id="885141142">
      <w:bodyDiv w:val="1"/>
      <w:marLeft w:val="0"/>
      <w:marRight w:val="0"/>
      <w:marTop w:val="0"/>
      <w:marBottom w:val="0"/>
      <w:divBdr>
        <w:top w:val="none" w:sz="0" w:space="0" w:color="auto"/>
        <w:left w:val="none" w:sz="0" w:space="0" w:color="auto"/>
        <w:bottom w:val="none" w:sz="0" w:space="0" w:color="auto"/>
        <w:right w:val="none" w:sz="0" w:space="0" w:color="auto"/>
      </w:divBdr>
    </w:div>
    <w:div w:id="1051731720">
      <w:bodyDiv w:val="1"/>
      <w:marLeft w:val="0"/>
      <w:marRight w:val="0"/>
      <w:marTop w:val="0"/>
      <w:marBottom w:val="0"/>
      <w:divBdr>
        <w:top w:val="none" w:sz="0" w:space="0" w:color="auto"/>
        <w:left w:val="none" w:sz="0" w:space="0" w:color="auto"/>
        <w:bottom w:val="none" w:sz="0" w:space="0" w:color="auto"/>
        <w:right w:val="none" w:sz="0" w:space="0" w:color="auto"/>
      </w:divBdr>
    </w:div>
    <w:div w:id="1395469393">
      <w:bodyDiv w:val="1"/>
      <w:marLeft w:val="0"/>
      <w:marRight w:val="0"/>
      <w:marTop w:val="0"/>
      <w:marBottom w:val="0"/>
      <w:divBdr>
        <w:top w:val="none" w:sz="0" w:space="0" w:color="auto"/>
        <w:left w:val="none" w:sz="0" w:space="0" w:color="auto"/>
        <w:bottom w:val="none" w:sz="0" w:space="0" w:color="auto"/>
        <w:right w:val="none" w:sz="0" w:space="0" w:color="auto"/>
      </w:divBdr>
    </w:div>
    <w:div w:id="1477840021">
      <w:bodyDiv w:val="1"/>
      <w:marLeft w:val="0"/>
      <w:marRight w:val="0"/>
      <w:marTop w:val="0"/>
      <w:marBottom w:val="0"/>
      <w:divBdr>
        <w:top w:val="none" w:sz="0" w:space="0" w:color="auto"/>
        <w:left w:val="none" w:sz="0" w:space="0" w:color="auto"/>
        <w:bottom w:val="none" w:sz="0" w:space="0" w:color="auto"/>
        <w:right w:val="none" w:sz="0" w:space="0" w:color="auto"/>
      </w:divBdr>
    </w:div>
    <w:div w:id="1547108898">
      <w:bodyDiv w:val="1"/>
      <w:marLeft w:val="0"/>
      <w:marRight w:val="0"/>
      <w:marTop w:val="0"/>
      <w:marBottom w:val="0"/>
      <w:divBdr>
        <w:top w:val="none" w:sz="0" w:space="0" w:color="auto"/>
        <w:left w:val="none" w:sz="0" w:space="0" w:color="auto"/>
        <w:bottom w:val="none" w:sz="0" w:space="0" w:color="auto"/>
        <w:right w:val="none" w:sz="0" w:space="0" w:color="auto"/>
      </w:divBdr>
    </w:div>
    <w:div w:id="1622760175">
      <w:bodyDiv w:val="1"/>
      <w:marLeft w:val="0"/>
      <w:marRight w:val="0"/>
      <w:marTop w:val="0"/>
      <w:marBottom w:val="0"/>
      <w:divBdr>
        <w:top w:val="none" w:sz="0" w:space="0" w:color="auto"/>
        <w:left w:val="none" w:sz="0" w:space="0" w:color="auto"/>
        <w:bottom w:val="none" w:sz="0" w:space="0" w:color="auto"/>
        <w:right w:val="none" w:sz="0" w:space="0" w:color="auto"/>
      </w:divBdr>
    </w:div>
    <w:div w:id="1640958710">
      <w:bodyDiv w:val="1"/>
      <w:marLeft w:val="0"/>
      <w:marRight w:val="0"/>
      <w:marTop w:val="0"/>
      <w:marBottom w:val="0"/>
      <w:divBdr>
        <w:top w:val="none" w:sz="0" w:space="0" w:color="auto"/>
        <w:left w:val="none" w:sz="0" w:space="0" w:color="auto"/>
        <w:bottom w:val="none" w:sz="0" w:space="0" w:color="auto"/>
        <w:right w:val="none" w:sz="0" w:space="0" w:color="auto"/>
      </w:divBdr>
    </w:div>
    <w:div w:id="1653021440">
      <w:bodyDiv w:val="1"/>
      <w:marLeft w:val="0"/>
      <w:marRight w:val="0"/>
      <w:marTop w:val="0"/>
      <w:marBottom w:val="0"/>
      <w:divBdr>
        <w:top w:val="none" w:sz="0" w:space="0" w:color="auto"/>
        <w:left w:val="none" w:sz="0" w:space="0" w:color="auto"/>
        <w:bottom w:val="none" w:sz="0" w:space="0" w:color="auto"/>
        <w:right w:val="none" w:sz="0" w:space="0" w:color="auto"/>
      </w:divBdr>
    </w:div>
    <w:div w:id="1685742496">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40402699">
      <w:bodyDiv w:val="1"/>
      <w:marLeft w:val="0"/>
      <w:marRight w:val="0"/>
      <w:marTop w:val="0"/>
      <w:marBottom w:val="0"/>
      <w:divBdr>
        <w:top w:val="none" w:sz="0" w:space="0" w:color="auto"/>
        <w:left w:val="none" w:sz="0" w:space="0" w:color="auto"/>
        <w:bottom w:val="none" w:sz="0" w:space="0" w:color="auto"/>
        <w:right w:val="none" w:sz="0" w:space="0" w:color="auto"/>
      </w:divBdr>
    </w:div>
    <w:div w:id="1794907603">
      <w:bodyDiv w:val="1"/>
      <w:marLeft w:val="0"/>
      <w:marRight w:val="0"/>
      <w:marTop w:val="0"/>
      <w:marBottom w:val="0"/>
      <w:divBdr>
        <w:top w:val="none" w:sz="0" w:space="0" w:color="auto"/>
        <w:left w:val="none" w:sz="0" w:space="0" w:color="auto"/>
        <w:bottom w:val="none" w:sz="0" w:space="0" w:color="auto"/>
        <w:right w:val="none" w:sz="0" w:space="0" w:color="auto"/>
      </w:divBdr>
    </w:div>
    <w:div w:id="1796677706">
      <w:bodyDiv w:val="1"/>
      <w:marLeft w:val="0"/>
      <w:marRight w:val="0"/>
      <w:marTop w:val="0"/>
      <w:marBottom w:val="0"/>
      <w:divBdr>
        <w:top w:val="none" w:sz="0" w:space="0" w:color="auto"/>
        <w:left w:val="none" w:sz="0" w:space="0" w:color="auto"/>
        <w:bottom w:val="none" w:sz="0" w:space="0" w:color="auto"/>
        <w:right w:val="none" w:sz="0" w:space="0" w:color="auto"/>
      </w:divBdr>
    </w:div>
    <w:div w:id="1968734205">
      <w:bodyDiv w:val="1"/>
      <w:marLeft w:val="0"/>
      <w:marRight w:val="0"/>
      <w:marTop w:val="0"/>
      <w:marBottom w:val="0"/>
      <w:divBdr>
        <w:top w:val="none" w:sz="0" w:space="0" w:color="auto"/>
        <w:left w:val="none" w:sz="0" w:space="0" w:color="auto"/>
        <w:bottom w:val="none" w:sz="0" w:space="0" w:color="auto"/>
        <w:right w:val="none" w:sz="0" w:space="0" w:color="auto"/>
      </w:divBdr>
    </w:div>
    <w:div w:id="1972830864">
      <w:bodyDiv w:val="1"/>
      <w:marLeft w:val="0"/>
      <w:marRight w:val="0"/>
      <w:marTop w:val="0"/>
      <w:marBottom w:val="0"/>
      <w:divBdr>
        <w:top w:val="none" w:sz="0" w:space="0" w:color="auto"/>
        <w:left w:val="none" w:sz="0" w:space="0" w:color="auto"/>
        <w:bottom w:val="none" w:sz="0" w:space="0" w:color="auto"/>
        <w:right w:val="none" w:sz="0" w:space="0" w:color="auto"/>
      </w:divBdr>
    </w:div>
    <w:div w:id="2018119778">
      <w:bodyDiv w:val="1"/>
      <w:marLeft w:val="0"/>
      <w:marRight w:val="0"/>
      <w:marTop w:val="0"/>
      <w:marBottom w:val="0"/>
      <w:divBdr>
        <w:top w:val="none" w:sz="0" w:space="0" w:color="auto"/>
        <w:left w:val="none" w:sz="0" w:space="0" w:color="auto"/>
        <w:bottom w:val="none" w:sz="0" w:space="0" w:color="auto"/>
        <w:right w:val="none" w:sz="0" w:space="0" w:color="auto"/>
      </w:divBdr>
    </w:div>
    <w:div w:id="2036805761">
      <w:bodyDiv w:val="1"/>
      <w:marLeft w:val="0"/>
      <w:marRight w:val="0"/>
      <w:marTop w:val="0"/>
      <w:marBottom w:val="0"/>
      <w:divBdr>
        <w:top w:val="none" w:sz="0" w:space="0" w:color="auto"/>
        <w:left w:val="none" w:sz="0" w:space="0" w:color="auto"/>
        <w:bottom w:val="none" w:sz="0" w:space="0" w:color="auto"/>
        <w:right w:val="none" w:sz="0" w:space="0" w:color="auto"/>
      </w:divBdr>
    </w:div>
    <w:div w:id="21149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mskcsm.ru/documents/pravoustanavlivayushchie-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u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FEB45-211F-4990-9CA9-4C06FB78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6466</Words>
  <Characters>36857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ЗАО "Автодорстрой"</Company>
  <LinksUpToDate>false</LinksUpToDate>
  <CharactersWithSpaces>43237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Овчинникова Олеся Владимировна</dc:creator>
  <cp:lastModifiedBy>emelyanovms</cp:lastModifiedBy>
  <cp:revision>49</cp:revision>
  <cp:lastPrinted>2022-11-09T06:48:00Z</cp:lastPrinted>
  <dcterms:created xsi:type="dcterms:W3CDTF">2024-12-02T06:07:00Z</dcterms:created>
  <dcterms:modified xsi:type="dcterms:W3CDTF">2026-06-02T07:20:00Z</dcterms:modified>
</cp:coreProperties>
</file>