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240" w:lineRule="auto"/>
        <w:jc w:val="center"/>
        <w:rPr>
          <w:rFonts w:hint="default" w:ascii="PT Astra Serif" w:hAnsi="PT Astra Serif" w:cs="PT Astra Serif"/>
          <w:b/>
          <w:sz w:val="28"/>
          <w:szCs w:val="28"/>
        </w:rPr>
      </w:pPr>
      <w:r>
        <w:rPr>
          <w:rFonts w:hint="default" w:ascii="PT Astra Serif" w:hAnsi="PT Astra Serif" w:cs="PT Astra Serif"/>
          <w:b/>
          <w:sz w:val="28"/>
          <w:szCs w:val="28"/>
        </w:rPr>
        <w:t>Описание объекта закупки</w:t>
      </w:r>
    </w:p>
    <w:p>
      <w:pPr>
        <w:spacing w:after="120" w:line="240" w:lineRule="auto"/>
        <w:jc w:val="center"/>
        <w:rPr>
          <w:rFonts w:hint="default" w:ascii="PT Astra Serif" w:hAnsi="PT Astra Serif" w:cs="PT Astra Serif"/>
          <w:b/>
          <w:sz w:val="28"/>
          <w:szCs w:val="28"/>
        </w:rPr>
      </w:pPr>
      <w:r>
        <w:rPr>
          <w:rFonts w:hint="default" w:ascii="PT Astra Serif" w:hAnsi="PT Astra Serif" w:cs="PT Astra Serif"/>
          <w:b/>
          <w:sz w:val="28"/>
          <w:szCs w:val="28"/>
        </w:rPr>
        <w:t>(техническое задание)</w:t>
      </w:r>
    </w:p>
    <w:p>
      <w:pPr>
        <w:spacing w:after="120" w:line="240" w:lineRule="auto"/>
        <w:jc w:val="both"/>
        <w:rPr>
          <w:rFonts w:hint="default" w:ascii="PT Astra Serif" w:hAnsi="PT Astra Serif" w:cs="PT Astra Serif"/>
          <w:bCs/>
          <w:sz w:val="28"/>
          <w:szCs w:val="28"/>
        </w:rPr>
      </w:pPr>
      <w:r>
        <w:rPr>
          <w:rFonts w:hint="default" w:ascii="PT Astra Serif" w:hAnsi="PT Astra Serif" w:cs="PT Astra Serif"/>
          <w:b/>
          <w:sz w:val="28"/>
          <w:szCs w:val="28"/>
          <w:lang w:eastAsia="ru-RU"/>
        </w:rPr>
        <w:t>Объект закупки:</w:t>
      </w:r>
      <w:r>
        <w:rPr>
          <w:rFonts w:hint="default" w:ascii="PT Astra Serif" w:hAnsi="PT Astra Serif" w:cs="PT Astra Serif"/>
          <w:bCs/>
          <w:sz w:val="28"/>
          <w:szCs w:val="28"/>
        </w:rPr>
        <w:t xml:space="preserve"> Проверка сметной стоимости работ</w:t>
      </w:r>
    </w:p>
    <w:p>
      <w:pPr>
        <w:spacing w:after="120" w:line="240" w:lineRule="auto"/>
        <w:jc w:val="both"/>
        <w:rPr>
          <w:rFonts w:hint="default" w:ascii="PT Astra Serif" w:hAnsi="PT Astra Serif" w:cs="PT Astra Serif"/>
          <w:bCs/>
          <w:sz w:val="28"/>
          <w:szCs w:val="28"/>
        </w:rPr>
      </w:pPr>
      <w:r>
        <w:rPr>
          <w:rFonts w:hint="default" w:ascii="PT Astra Serif" w:hAnsi="PT Astra Serif" w:cs="PT Astra Serif"/>
          <w:b/>
          <w:bCs/>
          <w:sz w:val="28"/>
          <w:szCs w:val="28"/>
        </w:rPr>
        <w:t>Код ОКПД 2 /КТРУ</w:t>
      </w:r>
      <w:r>
        <w:rPr>
          <w:rFonts w:hint="default" w:ascii="PT Astra Serif" w:hAnsi="PT Astra Serif" w:cs="PT Astra Serif"/>
          <w:bCs/>
          <w:sz w:val="28"/>
          <w:szCs w:val="28"/>
        </w:rPr>
        <w:t>: 71.20.19.111 </w:t>
      </w:r>
    </w:p>
    <w:p>
      <w:pPr>
        <w:shd w:val="clear" w:color="auto" w:fill="FFFFFF"/>
        <w:spacing w:after="120" w:line="240" w:lineRule="auto"/>
        <w:jc w:val="both"/>
        <w:rPr>
          <w:rFonts w:hint="default" w:ascii="PT Astra Serif" w:hAnsi="PT Astra Serif" w:cs="PT Astra Serif"/>
          <w:b/>
          <w:sz w:val="28"/>
          <w:szCs w:val="28"/>
          <w:lang w:eastAsia="ru-RU"/>
        </w:rPr>
      </w:pPr>
      <w:r>
        <w:rPr>
          <w:rFonts w:hint="default" w:ascii="PT Astra Serif" w:hAnsi="PT Astra Serif" w:cs="PT Astra Serif"/>
          <w:b/>
          <w:sz w:val="28"/>
          <w:szCs w:val="28"/>
          <w:lang w:eastAsia="ru-RU"/>
        </w:rPr>
        <w:t xml:space="preserve">Условия оказания услуг. </w:t>
      </w:r>
    </w:p>
    <w:p>
      <w:pPr>
        <w:shd w:val="clear" w:color="auto" w:fill="FFFFFF"/>
        <w:spacing w:after="120" w:line="240" w:lineRule="auto"/>
        <w:jc w:val="both"/>
        <w:rPr>
          <w:rFonts w:hint="default" w:ascii="PT Astra Serif" w:hAnsi="PT Astra Serif" w:cs="PT Astra Serif"/>
          <w:sz w:val="28"/>
          <w:szCs w:val="28"/>
          <w:lang w:eastAsia="ru-RU"/>
        </w:rPr>
      </w:pPr>
      <w:r>
        <w:rPr>
          <w:rFonts w:hint="default" w:ascii="PT Astra Serif" w:hAnsi="PT Astra Serif" w:cs="PT Astra Serif"/>
          <w:sz w:val="28"/>
          <w:szCs w:val="28"/>
          <w:lang w:eastAsia="ru-RU"/>
        </w:rPr>
        <w:t>Проверка сметной стоимости работ дополнительного проектного решения к проектной документации на капитальный ремонт кровли здания ФКУ «ГБ МСЭ по Ярославской области» Минтруда России по адресу: г. Ярославль, ул. Яковлевская, дом 7Б, шифр 02-11-2024-КР (далее – ПД), прошедшей экспертизу в ГАУ ЯО «Яргосстройэкспертиза». Положительное заключение государственной экспертизы</w:t>
      </w:r>
      <w:r>
        <w:rPr>
          <w:rFonts w:hint="default" w:ascii="PT Astra Serif" w:hAnsi="PT Astra Serif" w:cs="PT Astra Serif"/>
          <w:sz w:val="28"/>
          <w:szCs w:val="28"/>
        </w:rPr>
        <w:t xml:space="preserve"> на предмет </w:t>
      </w:r>
      <w:r>
        <w:rPr>
          <w:rFonts w:hint="default" w:ascii="PT Astra Serif" w:hAnsi="PT Astra Serif" w:cs="PT Astra Serif"/>
          <w:sz w:val="28"/>
          <w:szCs w:val="28"/>
          <w:lang w:eastAsia="ru-RU"/>
        </w:rPr>
        <w:t>проверки достоверности определения сметной стоимости ПД от 14.08.2025 № 76-1-1-2-047492-2025, .</w:t>
      </w:r>
    </w:p>
    <w:p>
      <w:pPr>
        <w:shd w:val="clear" w:color="auto" w:fill="FFFFFF"/>
        <w:spacing w:after="120" w:line="240" w:lineRule="auto"/>
        <w:jc w:val="both"/>
        <w:rPr>
          <w:rFonts w:hint="default" w:ascii="PT Astra Serif" w:hAnsi="PT Astra Serif" w:cs="PT Astra Serif"/>
          <w:sz w:val="28"/>
          <w:szCs w:val="28"/>
        </w:rPr>
      </w:pPr>
      <w:r>
        <w:rPr>
          <w:rFonts w:hint="default" w:ascii="PT Astra Serif" w:hAnsi="PT Astra Serif" w:cs="PT Astra Serif"/>
          <w:sz w:val="28"/>
          <w:szCs w:val="28"/>
        </w:rPr>
        <w:t>В целях оптимизации расходов в том числе на непредвиденные затраты при капитальном ремонте объекта, необходимо выполнить проверку стоимости изменений</w:t>
      </w:r>
      <w:r>
        <w:rPr>
          <w:rFonts w:hint="default" w:ascii="PT Astra Serif" w:hAnsi="PT Astra Serif" w:cs="PT Astra Serif"/>
          <w:sz w:val="28"/>
          <w:szCs w:val="28"/>
        </w:rPr>
        <w:t xml:space="preserve"> в ПД - локального сметного расчета на соответствие</w:t>
      </w:r>
      <w:r>
        <w:rPr>
          <w:rFonts w:hint="default" w:ascii="PT Astra Serif" w:hAnsi="PT Astra Serif" w:cs="PT Astra Serif"/>
          <w:sz w:val="28"/>
          <w:szCs w:val="28"/>
        </w:rPr>
        <w:t xml:space="preserve"> </w:t>
      </w:r>
      <w:r>
        <w:rPr>
          <w:rFonts w:hint="default" w:ascii="PT Astra Serif" w:hAnsi="PT Astra Serif" w:cs="PT Astra Serif"/>
          <w:sz w:val="28"/>
          <w:szCs w:val="28"/>
        </w:rPr>
        <w:t xml:space="preserve">ФСНБ-2022 с расчетом индексов изменения сметной стоимости строительства по группам однородных строительных ресурсов в ценах на IV квартал 2024 года c учетом индекса фактической инфляции в октябре 2025 года к декабрю 2024 года, прогнозного индекса дефляции на сентябрь 2026 года, коэффициента снижения стоимости работ по итогам электронного аукциона. </w:t>
      </w:r>
    </w:p>
    <w:p>
      <w:pPr>
        <w:rPr>
          <w:rFonts w:hint="default" w:ascii="PT Astra Serif" w:hAnsi="PT Astra Serif" w:cs="PT Astra Serif"/>
          <w:b/>
          <w:sz w:val="28"/>
          <w:szCs w:val="28"/>
        </w:rPr>
      </w:pPr>
      <w:r>
        <w:rPr>
          <w:rFonts w:hint="default" w:ascii="PT Astra Serif" w:hAnsi="PT Astra Serif" w:cs="PT Astra Serif"/>
          <w:b/>
          <w:sz w:val="28"/>
          <w:szCs w:val="28"/>
        </w:rPr>
        <w:t>Требование к участнику закупки.</w:t>
      </w:r>
    </w:p>
    <w:p>
      <w:pPr>
        <w:shd w:val="clear" w:color="auto" w:fill="FFFFFF"/>
        <w:spacing w:after="120" w:line="240" w:lineRule="auto"/>
        <w:ind w:left="52"/>
        <w:jc w:val="both"/>
        <w:rPr>
          <w:rFonts w:hint="default" w:ascii="PT Astra Serif" w:hAnsi="PT Astra Serif" w:cs="PT Astra Serif"/>
          <w:sz w:val="28"/>
          <w:szCs w:val="28"/>
          <w:lang w:eastAsia="ru-RU"/>
        </w:rPr>
      </w:pPr>
      <w:r>
        <w:rPr>
          <w:rFonts w:hint="default" w:ascii="PT Astra Serif" w:hAnsi="PT Astra Serif" w:cs="PT Astra Serif"/>
          <w:sz w:val="28"/>
          <w:szCs w:val="28"/>
          <w:lang w:eastAsia="ru-RU"/>
        </w:rPr>
        <w:t>Наличие полномочий на осуществление государственной экспертизы проектной документации и результатов инженерных изысканий.</w:t>
      </w:r>
    </w:p>
    <w:p>
      <w:pPr>
        <w:jc w:val="both"/>
        <w:rPr>
          <w:rFonts w:hint="default" w:ascii="PT Astra Serif" w:hAnsi="PT Astra Serif" w:cs="PT Astra Serif"/>
          <w:sz w:val="28"/>
          <w:szCs w:val="28"/>
        </w:rPr>
      </w:pPr>
      <w:r>
        <w:rPr>
          <w:rFonts w:hint="default" w:ascii="PT Astra Serif" w:hAnsi="PT Astra Serif" w:cs="PT Astra Serif"/>
          <w:sz w:val="28"/>
          <w:szCs w:val="28"/>
        </w:rPr>
        <w:t>В соответствии с ч. 4 ст. 49 ГрК РФ государственное (бюджетное или автономное) учреждение,</w:t>
      </w:r>
      <w:r>
        <w:rPr>
          <w:rFonts w:hint="default" w:ascii="PT Astra Serif" w:hAnsi="PT Astra Serif" w:cs="PT Astra Serif"/>
          <w:sz w:val="28"/>
          <w:szCs w:val="28"/>
        </w:rPr>
        <w:t xml:space="preserve"> </w:t>
      </w:r>
      <w:r>
        <w:rPr>
          <w:rFonts w:hint="default" w:ascii="PT Astra Serif" w:hAnsi="PT Astra Serif" w:cs="PT Astra Serif"/>
          <w:sz w:val="28"/>
          <w:szCs w:val="28"/>
        </w:rPr>
        <w:t>уполномоченное на проведение государственной экспертизы проектной документации федеральным органом исполнительной власти, исполнительным органом субъекта Российской Федерации.</w:t>
      </w:r>
    </w:p>
    <w:p>
      <w:pPr>
        <w:jc w:val="both"/>
        <w:rPr>
          <w:rFonts w:hint="default" w:ascii="PT Astra Serif" w:hAnsi="PT Astra Serif" w:cs="PT Astra Serif"/>
          <w:sz w:val="28"/>
          <w:szCs w:val="28"/>
        </w:rPr>
      </w:pPr>
    </w:p>
    <w:p>
      <w:pPr>
        <w:jc w:val="both"/>
        <w:rPr>
          <w:rFonts w:hint="default" w:ascii="PT Astra Serif" w:hAnsi="PT Astra Serif" w:cs="PT Astra Serif"/>
          <w:sz w:val="28"/>
          <w:szCs w:val="28"/>
        </w:rPr>
      </w:pPr>
    </w:p>
    <w:p>
      <w:pPr>
        <w:spacing w:line="240" w:lineRule="auto"/>
        <w:jc w:val="both"/>
        <w:rPr>
          <w:rFonts w:hint="default" w:ascii="PT Astra Serif" w:hAnsi="PT Astra Serif" w:cs="PT Astra Serif"/>
          <w:sz w:val="28"/>
          <w:szCs w:val="28"/>
          <w:lang w:val="ru-RU"/>
        </w:rPr>
      </w:pPr>
      <w:r>
        <w:rPr>
          <w:rFonts w:hint="default" w:ascii="PT Astra Serif" w:hAnsi="PT Astra Serif" w:cs="PT Astra Serif"/>
          <w:sz w:val="28"/>
          <w:szCs w:val="28"/>
          <w:lang w:val="ru-RU"/>
        </w:rPr>
        <w:t xml:space="preserve">Заместитель руковаодителя </w:t>
      </w:r>
    </w:p>
    <w:p>
      <w:pPr>
        <w:spacing w:line="240" w:lineRule="auto"/>
        <w:jc w:val="both"/>
        <w:rPr>
          <w:rFonts w:hint="default" w:ascii="PT Astra Serif" w:hAnsi="PT Astra Serif" w:cs="PT Astra Serif"/>
          <w:sz w:val="28"/>
          <w:szCs w:val="28"/>
          <w:lang w:val="ru-RU"/>
        </w:rPr>
      </w:pPr>
      <w:r>
        <w:rPr>
          <w:rFonts w:hint="default" w:ascii="PT Astra Serif" w:hAnsi="PT Astra Serif" w:cs="PT Astra Serif"/>
          <w:sz w:val="28"/>
          <w:szCs w:val="28"/>
          <w:lang w:val="ru-RU"/>
        </w:rPr>
        <w:t>по общим вопро</w:t>
      </w:r>
      <w:bookmarkStart w:id="0" w:name="_GoBack"/>
      <w:bookmarkEnd w:id="0"/>
      <w:r>
        <w:rPr>
          <w:rFonts w:hint="default" w:ascii="PT Astra Serif" w:hAnsi="PT Astra Serif" w:cs="PT Astra Serif"/>
          <w:sz w:val="28"/>
          <w:szCs w:val="28"/>
          <w:lang w:val="ru-RU"/>
        </w:rPr>
        <w:t>сам деятельности учреждения                                              Тайков Д.М.</w:t>
      </w:r>
    </w:p>
    <w:sectPr>
      <w:type w:val="continuous"/>
      <w:pgSz w:w="11906" w:h="16838"/>
      <w:pgMar w:top="567" w:right="454" w:bottom="454" w:left="1020" w:header="709" w:footer="709" w:gutter="0"/>
      <w:cols w:space="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DejaVu Sans"/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altName w:val="DejaVu Sans"/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altName w:val="Arimo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mo">
    <w:panose1 w:val="020B0604020202020204"/>
    <w:charset w:val="00"/>
    <w:family w:val="auto"/>
    <w:pitch w:val="default"/>
    <w:sig w:usb0="E0000AFF" w:usb1="500078FF" w:usb2="00000021" w:usb3="00000000" w:csb0="600001BF" w:csb1="DFF7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0" w:usb3="00000000" w:csb0="00040001" w:csb1="00000000"/>
  </w:font>
  <w:font w:name="Calibri">
    <w:altName w:val="DejaVu Sans"/>
    <w:panose1 w:val="020F0502020204030204"/>
    <w:charset w:val="CC"/>
    <w:family w:val="swiss"/>
    <w:pitch w:val="default"/>
    <w:sig w:usb0="00000000" w:usb1="00000000" w:usb2="00000009" w:usb3="00000000" w:csb0="000001F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altName w:val="Noto Looped Lao Bold"/>
    <w:panose1 w:val="020B0502040204020203"/>
    <w:charset w:val="CC"/>
    <w:family w:val="swiss"/>
    <w:pitch w:val="default"/>
    <w:sig w:usb0="00000000" w:usb1="00000000" w:usb2="00000009" w:usb3="00000000" w:csb0="000001FF" w:csb1="00000000"/>
  </w:font>
  <w:font w:name="Noto Looped Lao Bold">
    <w:panose1 w:val="020B0502040504020204"/>
    <w:charset w:val="00"/>
    <w:family w:val="auto"/>
    <w:pitch w:val="default"/>
    <w:sig w:usb0="02000000" w:usb1="00000000" w:usb2="00000000" w:usb3="00000000" w:csb0="00000001" w:csb1="00000000"/>
  </w:font>
  <w:font w:name="Arial">
    <w:altName w:val="DejaVu Sans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PT Astra Serif">
    <w:panose1 w:val="020A0603040505020204"/>
    <w:charset w:val="00"/>
    <w:family w:val="auto"/>
    <w:pitch w:val="default"/>
    <w:sig w:usb0="A00002EF" w:usb1="5000204B" w:usb2="00000020" w:usb3="00000000" w:csb0="2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701"/>
    <w:rsid w:val="000214C9"/>
    <w:rsid w:val="00032F50"/>
    <w:rsid w:val="00052F32"/>
    <w:rsid w:val="00053579"/>
    <w:rsid w:val="000600D6"/>
    <w:rsid w:val="0007525C"/>
    <w:rsid w:val="000A1B13"/>
    <w:rsid w:val="000A1D57"/>
    <w:rsid w:val="000C4167"/>
    <w:rsid w:val="000D2746"/>
    <w:rsid w:val="000D5CFF"/>
    <w:rsid w:val="000E3EBF"/>
    <w:rsid w:val="0010658D"/>
    <w:rsid w:val="00136061"/>
    <w:rsid w:val="00137DC8"/>
    <w:rsid w:val="00155AF1"/>
    <w:rsid w:val="00170361"/>
    <w:rsid w:val="00171EA7"/>
    <w:rsid w:val="001A581C"/>
    <w:rsid w:val="001B2281"/>
    <w:rsid w:val="001B4CF3"/>
    <w:rsid w:val="001B7AE7"/>
    <w:rsid w:val="001C7A2F"/>
    <w:rsid w:val="001D5630"/>
    <w:rsid w:val="001E2883"/>
    <w:rsid w:val="001F1A03"/>
    <w:rsid w:val="00210C32"/>
    <w:rsid w:val="00225032"/>
    <w:rsid w:val="00235FF8"/>
    <w:rsid w:val="00242CED"/>
    <w:rsid w:val="002475A1"/>
    <w:rsid w:val="0024796E"/>
    <w:rsid w:val="002534EA"/>
    <w:rsid w:val="0026495E"/>
    <w:rsid w:val="002716DE"/>
    <w:rsid w:val="002752A1"/>
    <w:rsid w:val="00297379"/>
    <w:rsid w:val="002B1440"/>
    <w:rsid w:val="002C0086"/>
    <w:rsid w:val="002C366E"/>
    <w:rsid w:val="002C689F"/>
    <w:rsid w:val="002D0AB2"/>
    <w:rsid w:val="002D5791"/>
    <w:rsid w:val="002E001F"/>
    <w:rsid w:val="002E5A69"/>
    <w:rsid w:val="002F2915"/>
    <w:rsid w:val="0031055A"/>
    <w:rsid w:val="00331BEB"/>
    <w:rsid w:val="003629A4"/>
    <w:rsid w:val="00367280"/>
    <w:rsid w:val="003672D5"/>
    <w:rsid w:val="003674C6"/>
    <w:rsid w:val="003748EF"/>
    <w:rsid w:val="003771B5"/>
    <w:rsid w:val="00381A7C"/>
    <w:rsid w:val="003858C3"/>
    <w:rsid w:val="003973A4"/>
    <w:rsid w:val="003C0D13"/>
    <w:rsid w:val="003C0DF2"/>
    <w:rsid w:val="003C4196"/>
    <w:rsid w:val="003D062C"/>
    <w:rsid w:val="00404686"/>
    <w:rsid w:val="00415455"/>
    <w:rsid w:val="004174B9"/>
    <w:rsid w:val="0046056F"/>
    <w:rsid w:val="00465701"/>
    <w:rsid w:val="00472B91"/>
    <w:rsid w:val="004829C8"/>
    <w:rsid w:val="00482DAF"/>
    <w:rsid w:val="0048335E"/>
    <w:rsid w:val="00496AE1"/>
    <w:rsid w:val="004A5F9C"/>
    <w:rsid w:val="004B0A0E"/>
    <w:rsid w:val="004C54C0"/>
    <w:rsid w:val="004D7F51"/>
    <w:rsid w:val="004F03ED"/>
    <w:rsid w:val="005014DD"/>
    <w:rsid w:val="00503E5F"/>
    <w:rsid w:val="00514469"/>
    <w:rsid w:val="0051775B"/>
    <w:rsid w:val="00540676"/>
    <w:rsid w:val="00553744"/>
    <w:rsid w:val="00560025"/>
    <w:rsid w:val="0057561B"/>
    <w:rsid w:val="00575E02"/>
    <w:rsid w:val="005915C6"/>
    <w:rsid w:val="005A647C"/>
    <w:rsid w:val="005B1940"/>
    <w:rsid w:val="005B6C88"/>
    <w:rsid w:val="005F4CF3"/>
    <w:rsid w:val="00606543"/>
    <w:rsid w:val="006070A5"/>
    <w:rsid w:val="00614E20"/>
    <w:rsid w:val="00624654"/>
    <w:rsid w:val="006271AB"/>
    <w:rsid w:val="006807C3"/>
    <w:rsid w:val="00683263"/>
    <w:rsid w:val="00695269"/>
    <w:rsid w:val="006B7E6C"/>
    <w:rsid w:val="006D02B0"/>
    <w:rsid w:val="006D6B45"/>
    <w:rsid w:val="006F018A"/>
    <w:rsid w:val="006F2C9D"/>
    <w:rsid w:val="006F45DD"/>
    <w:rsid w:val="00720A10"/>
    <w:rsid w:val="00730CA0"/>
    <w:rsid w:val="00733104"/>
    <w:rsid w:val="00764C7B"/>
    <w:rsid w:val="00770304"/>
    <w:rsid w:val="007A4CC5"/>
    <w:rsid w:val="007B407F"/>
    <w:rsid w:val="007C2D04"/>
    <w:rsid w:val="007D62B9"/>
    <w:rsid w:val="007F1295"/>
    <w:rsid w:val="008036DB"/>
    <w:rsid w:val="008056EB"/>
    <w:rsid w:val="008169D8"/>
    <w:rsid w:val="008235B3"/>
    <w:rsid w:val="008262F8"/>
    <w:rsid w:val="0082670A"/>
    <w:rsid w:val="00850309"/>
    <w:rsid w:val="00851B28"/>
    <w:rsid w:val="008523DC"/>
    <w:rsid w:val="0087039F"/>
    <w:rsid w:val="00887E17"/>
    <w:rsid w:val="00891F85"/>
    <w:rsid w:val="008A14FE"/>
    <w:rsid w:val="008A4551"/>
    <w:rsid w:val="008B0FA3"/>
    <w:rsid w:val="008B2DEE"/>
    <w:rsid w:val="008D151C"/>
    <w:rsid w:val="008E34E4"/>
    <w:rsid w:val="008E4F31"/>
    <w:rsid w:val="008F2530"/>
    <w:rsid w:val="00916A6C"/>
    <w:rsid w:val="009178E5"/>
    <w:rsid w:val="00934D71"/>
    <w:rsid w:val="00940E9F"/>
    <w:rsid w:val="00955062"/>
    <w:rsid w:val="0097230F"/>
    <w:rsid w:val="00980335"/>
    <w:rsid w:val="009B0A82"/>
    <w:rsid w:val="009C036B"/>
    <w:rsid w:val="009F43F5"/>
    <w:rsid w:val="009F4704"/>
    <w:rsid w:val="00A00990"/>
    <w:rsid w:val="00A10D74"/>
    <w:rsid w:val="00A171FF"/>
    <w:rsid w:val="00A20F0A"/>
    <w:rsid w:val="00A30B65"/>
    <w:rsid w:val="00A559FD"/>
    <w:rsid w:val="00A56330"/>
    <w:rsid w:val="00A57537"/>
    <w:rsid w:val="00A74DFD"/>
    <w:rsid w:val="00A80052"/>
    <w:rsid w:val="00A80D7C"/>
    <w:rsid w:val="00AB4E9B"/>
    <w:rsid w:val="00AD66DB"/>
    <w:rsid w:val="00AE3D3B"/>
    <w:rsid w:val="00AF7EE4"/>
    <w:rsid w:val="00B15BA5"/>
    <w:rsid w:val="00B21A61"/>
    <w:rsid w:val="00B35DD0"/>
    <w:rsid w:val="00B4064D"/>
    <w:rsid w:val="00B6051B"/>
    <w:rsid w:val="00B639F1"/>
    <w:rsid w:val="00B65DB8"/>
    <w:rsid w:val="00B67036"/>
    <w:rsid w:val="00B6705B"/>
    <w:rsid w:val="00B85AF7"/>
    <w:rsid w:val="00BA722F"/>
    <w:rsid w:val="00BB5591"/>
    <w:rsid w:val="00BB6A62"/>
    <w:rsid w:val="00BC54ED"/>
    <w:rsid w:val="00BC6F9B"/>
    <w:rsid w:val="00BE1400"/>
    <w:rsid w:val="00BE2F09"/>
    <w:rsid w:val="00BF0ABF"/>
    <w:rsid w:val="00BF5BA4"/>
    <w:rsid w:val="00C02793"/>
    <w:rsid w:val="00C23E6B"/>
    <w:rsid w:val="00C27FD7"/>
    <w:rsid w:val="00C31AF9"/>
    <w:rsid w:val="00C550CA"/>
    <w:rsid w:val="00C606D6"/>
    <w:rsid w:val="00C655A9"/>
    <w:rsid w:val="00C71F8C"/>
    <w:rsid w:val="00C73538"/>
    <w:rsid w:val="00C92CA5"/>
    <w:rsid w:val="00CA7A6B"/>
    <w:rsid w:val="00CB01AF"/>
    <w:rsid w:val="00CB45F5"/>
    <w:rsid w:val="00CB4FCF"/>
    <w:rsid w:val="00CC2CC3"/>
    <w:rsid w:val="00CD5256"/>
    <w:rsid w:val="00CE1932"/>
    <w:rsid w:val="00CE5219"/>
    <w:rsid w:val="00CE77EA"/>
    <w:rsid w:val="00D14AA8"/>
    <w:rsid w:val="00D218A3"/>
    <w:rsid w:val="00D35772"/>
    <w:rsid w:val="00D47E97"/>
    <w:rsid w:val="00D51805"/>
    <w:rsid w:val="00D55CC3"/>
    <w:rsid w:val="00D6168B"/>
    <w:rsid w:val="00D61E4A"/>
    <w:rsid w:val="00DA4E54"/>
    <w:rsid w:val="00DB44EF"/>
    <w:rsid w:val="00DB5D5F"/>
    <w:rsid w:val="00DC2FE8"/>
    <w:rsid w:val="00DD6BA5"/>
    <w:rsid w:val="00DE365A"/>
    <w:rsid w:val="00E02C36"/>
    <w:rsid w:val="00E03557"/>
    <w:rsid w:val="00E11344"/>
    <w:rsid w:val="00E16E00"/>
    <w:rsid w:val="00E271C0"/>
    <w:rsid w:val="00E425DE"/>
    <w:rsid w:val="00E77596"/>
    <w:rsid w:val="00E879AD"/>
    <w:rsid w:val="00ED66E7"/>
    <w:rsid w:val="00EE3414"/>
    <w:rsid w:val="00EE7E76"/>
    <w:rsid w:val="00EF564A"/>
    <w:rsid w:val="00F12755"/>
    <w:rsid w:val="00F12AAA"/>
    <w:rsid w:val="00F424B2"/>
    <w:rsid w:val="00F47E3D"/>
    <w:rsid w:val="00F66FC4"/>
    <w:rsid w:val="00FC2122"/>
    <w:rsid w:val="00FC7C74"/>
    <w:rsid w:val="00FF0953"/>
    <w:rsid w:val="6A3FDA90"/>
    <w:rsid w:val="BDAFF0D3"/>
    <w:rsid w:val="FDFFDD6F"/>
    <w:rsid w:val="FF9F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qFormat/>
    <w:uiPriority w:val="0"/>
    <w:rPr>
      <w:rFonts w:cs="Times New Roman"/>
      <w:color w:val="0000FF"/>
      <w:u w:val="single"/>
    </w:rPr>
  </w:style>
  <w:style w:type="paragraph" w:styleId="6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7">
    <w:name w:val="apple-converted-space"/>
    <w:qFormat/>
    <w:uiPriority w:val="99"/>
  </w:style>
  <w:style w:type="character" w:customStyle="1" w:styleId="8">
    <w:name w:val="Font Style14"/>
    <w:basedOn w:val="2"/>
    <w:qFormat/>
    <w:uiPriority w:val="99"/>
    <w:rPr>
      <w:rFonts w:ascii="Times New Roman" w:hAnsi="Times New Roman" w:cs="Times New Roman"/>
      <w:sz w:val="18"/>
      <w:szCs w:val="18"/>
    </w:rPr>
  </w:style>
  <w:style w:type="character" w:customStyle="1" w:styleId="9">
    <w:name w:val="Текст выноски Знак"/>
    <w:basedOn w:val="2"/>
    <w:link w:val="6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character" w:customStyle="1" w:styleId="10">
    <w:name w:val="Гипертекстовая ссылка"/>
    <w:basedOn w:val="2"/>
    <w:qFormat/>
    <w:uiPriority w:val="99"/>
    <w:rPr>
      <w:color w:val="106BBE"/>
    </w:rPr>
  </w:style>
  <w:style w:type="paragraph" w:customStyle="1" w:styleId="11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paragraph" w:customStyle="1" w:styleId="12">
    <w:name w:val="Прижатый влево"/>
    <w:basedOn w:val="1"/>
    <w:next w:val="1"/>
    <w:qFormat/>
    <w:uiPriority w:val="99"/>
    <w:pPr>
      <w:autoSpaceDE w:val="0"/>
      <w:autoSpaceDN w:val="0"/>
      <w:adjustRightInd w:val="0"/>
      <w:spacing w:after="0" w:line="240" w:lineRule="auto"/>
    </w:pPr>
    <w:rPr>
      <w:rFonts w:ascii="Arial" w:hAnsi="Arial" w:cs="Arial" w:eastAsiaTheme="minorHAnsi"/>
      <w:sz w:val="24"/>
      <w:szCs w:val="24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ФКУ «ГБ МСЭ по Ярославской области» Минтруда России</Company>
  <Pages>1</Pages>
  <Words>239</Words>
  <Characters>1365</Characters>
  <Lines>11</Lines>
  <Paragraphs>3</Paragraphs>
  <TotalTime>130</TotalTime>
  <ScaleCrop>false</ScaleCrop>
  <LinksUpToDate>false</LinksUpToDate>
  <CharactersWithSpaces>1601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2026-07-24T14:05:00Z</dcterms:created>
  <dc:creator>Бухгалтерия4</dc:creator>
  <cp:lastModifiedBy>efremov</cp:lastModifiedBy>
  <cp:lastPrinted>2026-07-24T14:28:00Z</cp:lastPrinted>
  <dcterms:modified xsi:type="dcterms:W3CDTF">2026-07-27T11:29:38Z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