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B5" w:rsidRDefault="000F5DB5" w:rsidP="000F5DB5">
      <w:pPr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№1 «Описание объекта закупки» к извещению  по осуществлению электронного аукциона</w:t>
      </w:r>
    </w:p>
    <w:p w:rsidR="000F5DB5" w:rsidRDefault="000F5DB5" w:rsidP="000F5DB5">
      <w:pPr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5DB5" w:rsidRDefault="000F5DB5" w:rsidP="000F5DB5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УТВЕРЖДЕНО</w:t>
      </w:r>
    </w:p>
    <w:p w:rsidR="000F5DB5" w:rsidRDefault="000F5DB5" w:rsidP="000F5D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начальника ФГБУЗ МСЧ №57 ФМБА России</w:t>
      </w:r>
    </w:p>
    <w:p w:rsidR="000F5DB5" w:rsidRDefault="000F5DB5" w:rsidP="000F5D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С.В. Мишина</w:t>
      </w:r>
    </w:p>
    <w:p w:rsidR="000F5DB5" w:rsidRDefault="000F5DB5" w:rsidP="000F5DB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0F5DB5" w:rsidRDefault="000F5DB5" w:rsidP="000F5DB5">
      <w:pPr>
        <w:suppressAutoHyphens/>
        <w:spacing w:after="0" w:line="240" w:lineRule="auto"/>
        <w:ind w:left="-180" w:right="-83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Описание объекта закупки (т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ехническое задание) </w:t>
      </w:r>
    </w:p>
    <w:p w:rsidR="000F5DB5" w:rsidRDefault="000F5DB5" w:rsidP="000F5D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0F5DB5" w:rsidRDefault="000F5DB5" w:rsidP="000F5DB5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Наименование и описание объекта закупки и условия контракта: </w:t>
      </w:r>
    </w:p>
    <w:p w:rsidR="000F5DB5" w:rsidRDefault="000F5DB5">
      <w:r>
        <w:rPr>
          <w:rFonts w:ascii="Times New Roman" w:eastAsia="Times New Roman" w:hAnsi="Times New Roman" w:cs="Times New Roman"/>
          <w:sz w:val="24"/>
          <w:szCs w:val="24"/>
        </w:rPr>
        <w:t xml:space="preserve">1.1 Предметом настоящей закупки является право заключить контракт на поставку изделий медицинского назначения </w:t>
      </w:r>
      <w:r>
        <w:rPr>
          <w:rFonts w:ascii="Times New Roman" w:eastAsia="Calibri" w:hAnsi="Times New Roman" w:cs="Times New Roman"/>
          <w:iCs/>
          <w:sz w:val="24"/>
          <w:szCs w:val="24"/>
        </w:rPr>
        <w:t>для нужд ФГБУЗ МСЧ №57 ФМБА России</w:t>
      </w:r>
    </w:p>
    <w:tbl>
      <w:tblPr>
        <w:tblStyle w:val="TableStyle0"/>
        <w:tblW w:w="5000" w:type="pct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2757"/>
        <w:gridCol w:w="2909"/>
        <w:gridCol w:w="2578"/>
        <w:gridCol w:w="2042"/>
        <w:gridCol w:w="2163"/>
        <w:gridCol w:w="677"/>
        <w:gridCol w:w="735"/>
      </w:tblGrid>
      <w:tr w:rsidR="00C446BB" w:rsidRPr="008E2253" w:rsidTr="000618A0">
        <w:trPr>
          <w:cantSplit/>
        </w:trPr>
        <w:tc>
          <w:tcPr>
            <w:tcW w:w="1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5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товара по КТРУ</w:t>
            </w:r>
          </w:p>
        </w:tc>
        <w:tc>
          <w:tcPr>
            <w:tcW w:w="261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Характеристики (показатели) товара</w:t>
            </w:r>
          </w:p>
        </w:tc>
        <w:tc>
          <w:tcPr>
            <w:tcW w:w="7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 к фасовке, упаковке товара*</w:t>
            </w:r>
          </w:p>
        </w:tc>
        <w:tc>
          <w:tcPr>
            <w:tcW w:w="2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</w:t>
            </w:r>
          </w:p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</w:t>
            </w:r>
          </w:p>
        </w:tc>
      </w:tr>
      <w:tr w:rsidR="00C446BB" w:rsidRPr="008E2253" w:rsidTr="008E2253">
        <w:trPr>
          <w:cantSplit/>
        </w:trPr>
        <w:tc>
          <w:tcPr>
            <w:tcW w:w="188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характеристики</w:t>
            </w:r>
          </w:p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(показателя)</w:t>
            </w: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Значение характеристики (показателя)***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 показателя</w:t>
            </w:r>
          </w:p>
        </w:tc>
        <w:tc>
          <w:tcPr>
            <w:tcW w:w="75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полиамидная,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нерассасывающаяся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полинить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21.20.24.120-00000018</w:t>
            </w: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Структура шовного материала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плетеная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стерильная упаковка</w:t>
            </w:r>
          </w:p>
        </w:tc>
        <w:tc>
          <w:tcPr>
            <w:tcW w:w="235" w:type="pc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6" w:type="pc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Способность шовного материала рассасываться в тканях организма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нерассасывающаяся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Цвет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неокрашенная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Состав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полиамидная</w:t>
            </w:r>
            <w:proofErr w:type="gram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(капрон)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Размер шовного материала условный (метрический)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1 (4)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нити,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8F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8F5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из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полигликолевой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кислоты,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полинить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КТРУ 21.20.24.120-00000020</w:t>
            </w: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Структура шовного материала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плетеная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6" w:type="pc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Способность шовного материала рассасываться в тканях организма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рассасывающаяся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Цвет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окрашеный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в  контрастный цвет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стерильная упаковка</w:t>
            </w: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Состав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Синтетическая рассасывающаяся плетеная нить, изготовленная из волокна на основе полимера гликолевой кислоты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Покрытие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Покрытие на основе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стеарата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кальция и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поликапролактона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Потеря первоначальной прочности нити после имплантации на 50%, </w:t>
            </w:r>
            <w:r w:rsidR="00B26684" w:rsidRPr="008E2253">
              <w:rPr>
                <w:rFonts w:ascii="Times New Roman" w:hAnsi="Times New Roman" w:cs="Times New Roman"/>
                <w:sz w:val="24"/>
                <w:szCs w:val="24"/>
              </w:rPr>
              <w:t>от 18 до 21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B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Срок полного рассасывания</w:t>
            </w:r>
            <w:r w:rsidR="00B26684"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от 60  до 90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Размер шовного материала условный (метрический)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 (5)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нити,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75 и </w:t>
            </w:r>
            <w:r w:rsidRPr="008E2253">
              <w:rPr>
                <w:rFonts w:ascii="Cambria Math" w:hAnsi="Cambria Math" w:cs="Cambria Math"/>
                <w:sz w:val="24"/>
                <w:szCs w:val="24"/>
              </w:rPr>
              <w:t>⩽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Прокалывающая способность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колющая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игл на нити, </w:t>
            </w:r>
            <w:proofErr w:type="spellStart"/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атравматическая игла из антикоррозийной высокопрочной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аустенитной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стали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Окружность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4/8 окружности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иглы,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40 и </w:t>
            </w:r>
            <w:r w:rsidRPr="008E2253">
              <w:rPr>
                <w:rFonts w:ascii="Cambria Math" w:hAnsi="Cambria Math" w:cs="Cambria Math"/>
                <w:sz w:val="24"/>
                <w:szCs w:val="24"/>
              </w:rPr>
              <w:t>⩽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опрессовки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Выполнено методом лазерного сверления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Запрессовка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  <w:proofErr w:type="gram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объемно-цилиндрическим способом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Покрытие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силикон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кетгутовая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, простая*</w:t>
            </w:r>
          </w:p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КТРУ 21.20.24.120-00000036</w:t>
            </w: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Структура шовного материала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мононить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стерильная упаковка</w:t>
            </w:r>
          </w:p>
        </w:tc>
        <w:tc>
          <w:tcPr>
            <w:tcW w:w="235" w:type="pc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6" w:type="pc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Способность шовного материала рассасываться в тканях организма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рассасывающаяся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Цвет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от молочного до светло-коричневого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Состав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из очищенной соединительной ткани подслизистого слоя тонкого кишечника овец или серозного слоя тонкого кишечника крупного рогатого скота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Сохранение первоначальной прочности нити после имплантации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После имплантации сохраняет достаточную прочность в организме в течение 7-14 суток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Срок полного рассасывания, в период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Полное рассасывание  происходит в период  от 35 до 90 дней.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Размер шовного материала условный (метрический)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4/0 (2)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нити,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Прокалывающая способность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колющая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игл на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нити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атравматическая игла из антикоррозийной высокопрочной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аустенитной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стали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Окружность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4/8 окружности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иглы,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16 и </w:t>
            </w:r>
            <w:r w:rsidRPr="008E2253">
              <w:rPr>
                <w:rFonts w:ascii="Cambria Math" w:hAnsi="Cambria Math" w:cs="Cambria Math"/>
                <w:sz w:val="24"/>
                <w:szCs w:val="24"/>
              </w:rPr>
              <w:t>⩽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опрессовки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Выполнено методом лазерного сверления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Запрессовка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  <w:proofErr w:type="gram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объемно-цилиндрическим способом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Покрытие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силикон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57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из полиолефина,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мононить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КТРУ 21.20.24.120-00000028</w:t>
            </w: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Структура шовного материала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мононить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стерильная упаковка</w:t>
            </w:r>
          </w:p>
        </w:tc>
        <w:tc>
          <w:tcPr>
            <w:tcW w:w="235" w:type="pc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6" w:type="pc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Способность шовного материала рассасываться в тканях организма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нерассасывающаяся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Цвет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окрашенный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Состав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изотактического стереоизомера полипропилена.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Размер шовного материала условный (метрический)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5/0 (1,5)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нити,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Прокалывающая способность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режущая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игл на нити, </w:t>
            </w:r>
            <w:proofErr w:type="spellStart"/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атравматическая игла из антикоррозийной высокопрочной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аустенитной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стали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Окружность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4/8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оружности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иглы,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опрессовки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Выполнено методом лазерного сверления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Запрессовка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  <w:proofErr w:type="gram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B26684" w:rsidRPr="008E2253">
              <w:rPr>
                <w:rFonts w:ascii="Times New Roman" w:hAnsi="Times New Roman" w:cs="Times New Roman"/>
                <w:sz w:val="24"/>
                <w:szCs w:val="24"/>
              </w:rPr>
              <w:t>бъемно-цилиндрическим способом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Покрытие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силикон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0" w:rsidRPr="008E2253" w:rsidTr="008E2253">
        <w:trPr>
          <w:cantSplit/>
        </w:trPr>
        <w:tc>
          <w:tcPr>
            <w:tcW w:w="188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pct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618A0" w:rsidRDefault="000618A0" w:rsidP="00B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Пролен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USP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2/0 (3), нить 75 см, игла колю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ая ½ 31 мм</w:t>
            </w:r>
          </w:p>
          <w:p w:rsidR="000618A0" w:rsidRPr="008E2253" w:rsidRDefault="000618A0" w:rsidP="00B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КТРУ 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21.20.24.120-00000028</w:t>
            </w: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Структура шовного материала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мононить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стерильная упаковка</w:t>
            </w:r>
          </w:p>
        </w:tc>
        <w:tc>
          <w:tcPr>
            <w:tcW w:w="235" w:type="pc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A421C7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6" w:type="pc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618A0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B26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Способность шовного материала рассасываться в тканях организма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нерассасывающаяся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0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Цвет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Состав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линейный полиолефин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Размер шовного материала условный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2/0 (3)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нити,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≥ 75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Прокалывающая способность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колющие с режущим кончиком острия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игл на нити, </w:t>
            </w:r>
            <w:proofErr w:type="spellStart"/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≥ 1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атравматическая игла из антикоррозийной высокопрочной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аустенитной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стали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Насечки на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Окружность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иглы,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≥ 30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опрессовки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Выполнено методом лазерного сверления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Запрессовка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  <w:proofErr w:type="gram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объемно-цилиндрическим способом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Покрытие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силикон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gridAfter w:val="1"/>
          <w:wAfter w:w="255" w:type="pct"/>
          <w:cantSplit/>
          <w:trHeight w:val="36"/>
        </w:trPr>
        <w:tc>
          <w:tcPr>
            <w:tcW w:w="188" w:type="pct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DB5" w:rsidRDefault="000F5DB5" w:rsidP="000F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u w:val="single"/>
        </w:rPr>
      </w:pPr>
      <w: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</w:rPr>
        <w:t>Значение показателя</w:t>
      </w:r>
    </w:p>
    <w:p w:rsidR="000F5DB5" w:rsidRDefault="000F5DB5" w:rsidP="000F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0F5DB5" w:rsidRDefault="000F5DB5" w:rsidP="000F5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Участник закупки при составлении первой части заявки, в части касающейся указания конкретных показателей товаров, должен руководствоваться следующими правилами (инструкцией):</w:t>
      </w:r>
    </w:p>
    <w:p w:rsidR="000F5DB5" w:rsidRDefault="000F5DB5" w:rsidP="000F5D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 xml:space="preserve"> в случае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если значение показателя  указано символ «&lt;» - означает что, участнику следует предоставить в заявке конкретный показатель, менее указанного значения;</w:t>
      </w:r>
    </w:p>
    <w:p w:rsidR="000F5DB5" w:rsidRDefault="000F5DB5" w:rsidP="000F5D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   в  случае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если значение показателя  указано символ «&gt;» - означает что, участнику следует предоставить в заявке конкретный показатель, более указанного значения;</w:t>
      </w:r>
    </w:p>
    <w:p w:rsidR="000F5DB5" w:rsidRDefault="000F5DB5" w:rsidP="000F5D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 в случае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если значение показателя  указано 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:rsidR="000F5DB5" w:rsidRDefault="000F5DB5" w:rsidP="000F5D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в случае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если значение показателя  указано символ «≤» - означает что, участнику следует предоставить в заявке конкретный показатель, менее указанного значения или равный ему</w:t>
      </w:r>
    </w:p>
    <w:p w:rsidR="000F5DB5" w:rsidRDefault="000F5DB5" w:rsidP="000F5D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-  все остальные наименования и значения показателей, указанные в техническом задании, являются конкретным показателями и изменению не подлежат.</w:t>
      </w:r>
    </w:p>
    <w:p w:rsidR="000F5DB5" w:rsidRDefault="000F5DB5" w:rsidP="000F5DB5">
      <w:pPr>
        <w:spacing w:after="0" w:line="240" w:lineRule="auto"/>
        <w:ind w:firstLine="426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Требования, установленные к качеству, техническим характеристикам товара, требования к их безопасности и иные показатели, связанные с определением соответствия товара потребностям заказчика:</w:t>
      </w:r>
    </w:p>
    <w:p w:rsidR="000F5DB5" w:rsidRDefault="000F5DB5" w:rsidP="000F5DB5">
      <w:pPr>
        <w:widowControl w:val="0"/>
        <w:suppressAutoHyphens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Качество товаров должно соответствовать требованиям экологической и санитарной безопасности и подтверждаться предоставлением следующих документов на поставляемые товары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: Регистрационное удостоверение, инструкция на русском языке, и прочие документы, которые передаются вместе с товаром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:rsidR="000F5DB5" w:rsidRDefault="000F5DB5" w:rsidP="000F5DB5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-  Товар должен обеспечивать, безопасность жизни и здоровья человека. 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>Безопасен</w:t>
      </w:r>
      <w:proofErr w:type="gramEnd"/>
      <w:r>
        <w:rPr>
          <w:rFonts w:ascii="Times New Roman" w:eastAsia="Times New Roman" w:hAnsi="Times New Roman"/>
          <w:i/>
          <w:sz w:val="24"/>
          <w:szCs w:val="24"/>
        </w:rPr>
        <w:t xml:space="preserve"> при использовании и транспортировке. </w:t>
      </w:r>
    </w:p>
    <w:p w:rsidR="000F5DB5" w:rsidRDefault="000F5DB5" w:rsidP="000F5DB5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- Упаковка товара должна обеспечивать его сохранность, неизменность функциональных характеристик и защиту от повреждений при хранении, транспортировке и использовании.</w:t>
      </w:r>
    </w:p>
    <w:p w:rsidR="000F5DB5" w:rsidRDefault="000F5DB5" w:rsidP="000F5DB5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Упаковка и маркировка товара должны соответствовать требованиям ГОСТа, импортного товара - международным стандартам упаковки.</w:t>
      </w:r>
    </w:p>
    <w:p w:rsidR="000F5DB5" w:rsidRDefault="000F5DB5" w:rsidP="000F5DB5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-    Маркировка товара должна содержать: </w:t>
      </w:r>
      <w:r>
        <w:rPr>
          <w:rFonts w:ascii="Times New Roman" w:eastAsia="Times New Roman" w:hAnsi="Times New Roman"/>
          <w:b/>
          <w:i/>
          <w:sz w:val="24"/>
          <w:szCs w:val="24"/>
        </w:rPr>
        <w:t>наименование изделия, наименование фирмы-изготовителя, юридический адрес изготовителя, номер серии (партии) товара, дату выпуска и гарантийный срок</w:t>
      </w:r>
      <w:r>
        <w:rPr>
          <w:rFonts w:ascii="Times New Roman" w:eastAsia="Times New Roman" w:hAnsi="Times New Roman"/>
          <w:i/>
          <w:sz w:val="24"/>
          <w:szCs w:val="24"/>
        </w:rPr>
        <w:t xml:space="preserve">.  Маркировка упаковки должна строго соответствовать маркировке товара. </w:t>
      </w:r>
    </w:p>
    <w:p w:rsidR="000F5DB5" w:rsidRDefault="000F5DB5" w:rsidP="000F5DB5">
      <w:pPr>
        <w:tabs>
          <w:tab w:val="left" w:pos="720"/>
        </w:tabs>
        <w:autoSpaceDE w:val="0"/>
        <w:spacing w:after="36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Требования к сроку и (или) объему предоставления гарантий качества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: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Поставщик гарантирует, что Товар, поставляемый по настоящему Контракту, не имеет недостатков, связанных с качеством изготовления. Качество должно соответствовать Федеральному закону Российской Федерации от 12.04.2010г. №61-ФЗ «Об обращении лекарственных средств» и подтверждается надлежащими документами качества.</w:t>
      </w:r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 Расходные материалы поставляются с остаточным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сроком годности не менее 11 месяцев.</w:t>
      </w:r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Поставка товара с меньшим остаточным сроком годности не допускается. Остаточный срок годности определяется на дату поставки товара.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Гарантийный срок качества Товара, составляет не менее 12(двенадцати) месяцев 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>с даты поставки</w:t>
      </w:r>
      <w:proofErr w:type="gramEnd"/>
      <w:r>
        <w:rPr>
          <w:rFonts w:ascii="Times New Roman" w:eastAsia="Times New Roman" w:hAnsi="Times New Roman"/>
          <w:i/>
          <w:sz w:val="24"/>
          <w:szCs w:val="24"/>
        </w:rPr>
        <w:t xml:space="preserve"> товара.</w:t>
      </w:r>
    </w:p>
    <w:p w:rsidR="000F5DB5" w:rsidRDefault="000F5DB5"/>
    <w:sectPr w:rsidR="000F5DB5" w:rsidSect="000F5DB5">
      <w:pgSz w:w="16839" w:h="11907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01F5"/>
    <w:rsid w:val="000618A0"/>
    <w:rsid w:val="000F5DB5"/>
    <w:rsid w:val="001C01F5"/>
    <w:rsid w:val="00830DB8"/>
    <w:rsid w:val="008E2253"/>
    <w:rsid w:val="008F5F79"/>
    <w:rsid w:val="00A421C7"/>
    <w:rsid w:val="00B26684"/>
    <w:rsid w:val="00C446BB"/>
    <w:rsid w:val="00E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E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Андреевна Алексеева</cp:lastModifiedBy>
  <cp:revision>6</cp:revision>
  <cp:lastPrinted>2026-06-25T06:43:00Z</cp:lastPrinted>
  <dcterms:created xsi:type="dcterms:W3CDTF">2026-06-24T08:02:00Z</dcterms:created>
  <dcterms:modified xsi:type="dcterms:W3CDTF">2026-06-26T08:03:00Z</dcterms:modified>
</cp:coreProperties>
</file>