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 w:start="284"/>
        <w:jc w:val="end"/>
        <w:rPr>
          <w:b/>
          <w:sz w:val="24"/>
        </w:rPr>
      </w:pPr>
      <w:r>
        <w:rPr>
          <w:b/>
          <w:sz w:val="24"/>
        </w:rPr>
        <w:t>Приложение 1. Техническое задание.</w:t>
      </w:r>
    </w:p>
    <w:p>
      <w:pPr>
        <w:pStyle w:val="Normal"/>
        <w:spacing w:lineRule="auto" w:line="276"/>
        <w:ind w:hanging="0" w:start="284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tLeast" w:line="100"/>
        <w:ind w:hanging="0" w:end="-1"/>
        <w:jc w:val="center"/>
        <w:rPr>
          <w:b/>
          <w:bCs/>
          <w:sz w:val="24"/>
        </w:rPr>
      </w:pPr>
      <w:r>
        <w:rPr>
          <w:b/>
          <w:bCs/>
          <w:sz w:val="24"/>
        </w:rPr>
        <w:t>ТЕХНИЧЕСКОЕ ЗАДАНИЕ</w:t>
      </w:r>
    </w:p>
    <w:p>
      <w:pPr>
        <w:pStyle w:val="Normal"/>
        <w:spacing w:lineRule="atLeast" w:line="100"/>
        <w:ind w:hanging="0" w:end="-1"/>
        <w:jc w:val="center"/>
        <w:rPr>
          <w:b/>
          <w:bCs/>
          <w:sz w:val="24"/>
        </w:rPr>
      </w:pPr>
      <w:r>
        <w:rPr>
          <w:b/>
          <w:bCs/>
          <w:sz w:val="24"/>
        </w:rPr>
        <w:t>на поставку  товаров для Р</w:t>
      </w:r>
      <w:r>
        <w:rPr>
          <w:b/>
          <w:bCs/>
          <w:sz w:val="24"/>
        </w:rPr>
        <w:t>язанского исторического музея</w:t>
      </w:r>
    </w:p>
    <w:p>
      <w:pPr>
        <w:pStyle w:val="Normal"/>
        <w:spacing w:lineRule="atLeast" w:line="100"/>
        <w:ind w:hanging="0" w:end="-1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rPr>
          <w:rFonts w:ascii="Liberation Serif" w:hAnsi="Liberation Serif"/>
          <w:sz w:val="24"/>
          <w:szCs w:val="24"/>
        </w:rPr>
      </w:pPr>
      <w:bookmarkStart w:id="0" w:name="_Hlk21287772"/>
      <w:r>
        <w:rPr>
          <w:rFonts w:ascii="Liberation Serif" w:hAnsi="Liberation Serif"/>
          <w:b/>
          <w:bCs/>
          <w:sz w:val="24"/>
          <w:szCs w:val="24"/>
        </w:rPr>
        <w:t>Предмет договора: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fldChar w:fldCharType="begin"/>
      </w:r>
      <w:r>
        <w:rPr>
          <w:rFonts w:ascii="Liberation Serif" w:hAnsi="Liberation Serif"/>
          <w:sz w:val="24"/>
          <w:szCs w:val="24"/>
        </w:rPr>
        <w:instrText xml:space="preserve"> MERGEFIELD предмет_закупки </w:instrText>
      </w:r>
      <w:r>
        <w:rPr>
          <w:rFonts w:ascii="Liberation Serif" w:hAnsi="Liberation Serif"/>
          <w:sz w:val="24"/>
          <w:szCs w:val="24"/>
        </w:rPr>
        <w:fldChar w:fldCharType="separate"/>
      </w:r>
      <w:r>
        <w:rPr>
          <w:rFonts w:ascii="Liberation Serif" w:hAnsi="Liberation Serif"/>
          <w:sz w:val="24"/>
          <w:szCs w:val="24"/>
        </w:rPr>
        <w:t xml:space="preserve">поставка </w:t>
      </w:r>
      <w:r>
        <w:rPr>
          <w:rFonts w:ascii="Liberation Serif" w:hAnsi="Liberation Serif"/>
          <w:sz w:val="24"/>
          <w:szCs w:val="24"/>
        </w:rPr>
        <w:fldChar w:fldCharType="end"/>
      </w:r>
      <w:bookmarkEnd w:id="0"/>
      <w:r>
        <w:rPr>
          <w:rFonts w:ascii="Liberation Serif" w:hAnsi="Liberation Serif"/>
          <w:sz w:val="24"/>
          <w:szCs w:val="24"/>
        </w:rPr>
        <w:t>бумажных пакетов с крученной ручкой</w:t>
      </w:r>
      <w:r>
        <w:rPr>
          <w:rFonts w:ascii="Liberation Serif" w:hAnsi="Liberation Serif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tLeast" w:line="100" w:before="57" w:after="57"/>
        <w:ind w:hanging="567" w:start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Перечень необходимого товара:</w:t>
      </w:r>
    </w:p>
    <w:tbl>
      <w:tblPr>
        <w:tblW w:w="10575" w:type="dxa"/>
        <w:jc w:val="start"/>
        <w:tblInd w:w="-2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1" w:noVBand="1" w:firstColumn="0" w:lastRow="0" w:lastColumn="0" w:firstRow="0" w:val="0600"/>
      </w:tblPr>
      <w:tblGrid>
        <w:gridCol w:w="563"/>
        <w:gridCol w:w="1787"/>
        <w:gridCol w:w="5500"/>
        <w:gridCol w:w="1475"/>
        <w:gridCol w:w="1250"/>
      </w:tblGrid>
      <w:tr>
        <w:trPr>
          <w:trHeight w:val="414" w:hRule="atLeast"/>
        </w:trPr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товара</w:t>
            </w:r>
          </w:p>
        </w:tc>
        <w:tc>
          <w:tcPr>
            <w:tcW w:w="5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Ед. изм.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>
        <w:trPr>
          <w:trHeight w:val="414" w:hRule="atLeast"/>
        </w:trPr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Крафт пакеты</w:t>
            </w:r>
          </w:p>
        </w:tc>
        <w:tc>
          <w:tcPr>
            <w:tcW w:w="5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Пакет бумажный крафт с кручеными ручками </w:t>
            </w:r>
          </w:p>
          <w:p>
            <w:pPr>
              <w:pStyle w:val="NoSpacing"/>
              <w:widowControl w:val="false"/>
              <w:jc w:val="both"/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ш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ирина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220*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глубина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120* в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ысота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 xml:space="preserve">250 мм, </w:t>
            </w:r>
          </w:p>
          <w:p>
            <w:pPr>
              <w:pStyle w:val="NoSpacing"/>
              <w:widowControl w:val="false"/>
              <w:jc w:val="both"/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</w:rPr>
              <w:t>крафт бурый, 70г c прямоугольным дном,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end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1000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tLeast" w:line="100"/>
        <w:ind w:hanging="0" w:start="567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Транспортные расходы: </w:t>
      </w:r>
      <w:r>
        <w:rPr>
          <w:rFonts w:ascii="Liberation Serif" w:hAnsi="Liberation Serif"/>
          <w:sz w:val="24"/>
          <w:szCs w:val="24"/>
        </w:rPr>
        <w:t xml:space="preserve">поставка Товара осуществляется силами и средствами за счет Поставщика путем доставки на склад </w:t>
      </w:r>
      <w:r>
        <w:rPr>
          <w:rFonts w:ascii="Liberation Serif" w:hAnsi="Liberation Serif"/>
          <w:sz w:val="24"/>
          <w:szCs w:val="24"/>
        </w:rPr>
        <w:t>Заказчика</w:t>
      </w:r>
      <w:r>
        <w:rPr>
          <w:rFonts w:ascii="Liberation Serif" w:hAnsi="Liberation Serif"/>
          <w:sz w:val="24"/>
          <w:szCs w:val="24"/>
        </w:rPr>
        <w:t xml:space="preserve"> по адресу: г. Рязань, ул. Соборная, стр. 22, (место поставки).</w:t>
      </w:r>
    </w:p>
    <w:p>
      <w:pPr>
        <w:pStyle w:val="ListParagraph"/>
        <w:numPr>
          <w:ilvl w:val="0"/>
          <w:numId w:val="0"/>
        </w:numPr>
        <w:spacing w:lineRule="atLeast" w:line="100"/>
        <w:ind w:hanging="0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Место (адрес) поставки товара:</w:t>
      </w:r>
      <w:r>
        <w:rPr>
          <w:rFonts w:ascii="Liberation Serif" w:hAnsi="Liberation Serif"/>
          <w:sz w:val="24"/>
          <w:szCs w:val="24"/>
        </w:rPr>
        <w:t xml:space="preserve"> г. Рязань, ул. Соборная, стр. 22, (место поставки).</w:t>
      </w:r>
    </w:p>
    <w:p>
      <w:pPr>
        <w:pStyle w:val="ListParagraph"/>
        <w:numPr>
          <w:ilvl w:val="0"/>
          <w:numId w:val="0"/>
        </w:numPr>
        <w:spacing w:lineRule="atLeast" w:line="100"/>
        <w:ind w:hanging="0" w:start="567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Условия и срок  поставки товара:</w:t>
      </w:r>
    </w:p>
    <w:p>
      <w:pPr>
        <w:pStyle w:val="Normal"/>
        <w:numPr>
          <w:ilvl w:val="0"/>
          <w:numId w:val="0"/>
        </w:numPr>
        <w:ind w:hanging="0" w:start="57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Период поставки: 10 </w:t>
      </w:r>
      <w:r>
        <w:rPr>
          <w:rFonts w:ascii="Liberation Serif" w:hAnsi="Liberation Serif"/>
          <w:bCs/>
          <w:sz w:val="24"/>
          <w:szCs w:val="24"/>
        </w:rPr>
        <w:t xml:space="preserve">календарных </w:t>
      </w:r>
      <w:r>
        <w:rPr>
          <w:rFonts w:ascii="Liberation Serif" w:hAnsi="Liberation Serif"/>
          <w:bCs/>
          <w:sz w:val="24"/>
          <w:szCs w:val="24"/>
        </w:rPr>
        <w:t>дней с даты заключения Контракта.</w:t>
      </w:r>
    </w:p>
    <w:p>
      <w:pPr>
        <w:pStyle w:val="Normal"/>
        <w:numPr>
          <w:ilvl w:val="0"/>
          <w:numId w:val="0"/>
        </w:numPr>
        <w:ind w:hanging="0" w:start="57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Обязательные (минимальные) требования к поставляемому Товару, его маркировке, качеству, безопасности и упаковке: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поставляемый товар должен быть новым (товаром, который не был в употреблении, не утратил своих потребительских свойств), серийно выпускаемым.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поставляемый Товар должен соответствовать требованиям, техническим условия.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Товар должен поставляться в надлежаще</w:t>
      </w:r>
      <w:r>
        <w:rPr>
          <w:rFonts w:ascii="Liberation Serif" w:hAnsi="Liberation Serif"/>
          <w:bCs/>
          <w:sz w:val="24"/>
          <w:szCs w:val="24"/>
        </w:rPr>
        <w:t>й</w:t>
      </w:r>
      <w:r>
        <w:rPr>
          <w:rFonts w:ascii="Liberation Serif" w:hAnsi="Liberation Serif"/>
          <w:bCs/>
          <w:sz w:val="24"/>
          <w:szCs w:val="24"/>
        </w:rPr>
        <w:t xml:space="preserve"> упакованных коробке/таре/контейнере; упаковка не должна иметь нарушений и повреждений. 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Товар должен быть изготовлен из прочных качественных материалов.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Требования к безопасности: Поставщик должен гарантировать безопасность товара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>
      <w:pPr>
        <w:pStyle w:val="Normal"/>
        <w:numPr>
          <w:ilvl w:val="0"/>
          <w:numId w:val="0"/>
        </w:numPr>
        <w:spacing w:lineRule="atLeast" w:line="100"/>
        <w:ind w:hanging="0" w:start="0"/>
        <w:jc w:val="both"/>
        <w:rPr>
          <w:bCs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Требования к сопроводительной документации на поставляемый Товар: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Вместе с Товаром Поставщик должен предоставить документы, подтверждающие его соответствие требованиям.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Поставщик предоставляет </w:t>
      </w:r>
      <w:r>
        <w:rPr>
          <w:rFonts w:ascii="Liberation Serif" w:hAnsi="Liberation Serif"/>
          <w:bCs/>
          <w:sz w:val="24"/>
          <w:szCs w:val="24"/>
        </w:rPr>
        <w:t>Заказчику</w:t>
      </w:r>
      <w:r>
        <w:rPr>
          <w:rFonts w:ascii="Liberation Serif" w:hAnsi="Liberation Serif"/>
          <w:bCs/>
          <w:sz w:val="24"/>
          <w:szCs w:val="24"/>
        </w:rPr>
        <w:t xml:space="preserve"> с каждой партией Товара следующие относящиеся к Товару документы: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ТОРГ-12 либо УПД;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Счет-фактура (при условии поставки Товара по товарной накладной по форме ТОРГ-12);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Счет на оплату со ссылкой на реквизиты </w:t>
      </w:r>
      <w:r>
        <w:rPr>
          <w:rFonts w:ascii="Liberation Serif" w:hAnsi="Liberation Serif"/>
          <w:bCs/>
          <w:sz w:val="24"/>
          <w:szCs w:val="24"/>
        </w:rPr>
        <w:t>Контракта</w:t>
      </w:r>
      <w:r>
        <w:rPr>
          <w:rFonts w:ascii="Liberation Serif" w:hAnsi="Liberation Serif"/>
          <w:bCs/>
          <w:sz w:val="24"/>
          <w:szCs w:val="24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426" w:top="567" w:footer="408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 Light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30"/>
        <w:szCs w:val="30"/>
      </w:rPr>
    </w:pPr>
    <w:r>
      <w:rPr>
        <w:sz w:val="30"/>
        <w:szCs w:val="30"/>
      </w:rPr>
      <w:t xml:space="preserve">                              </w:t>
    </w:r>
  </w:p>
  <w:p>
    <w:pPr>
      <w:pStyle w:val="Footer"/>
      <w:rPr>
        <w:sz w:val="30"/>
        <w:szCs w:val="30"/>
      </w:rPr>
    </w:pPr>
    <w:r>
      <w:rPr>
        <w:sz w:val="30"/>
        <w:szCs w:val="30"/>
      </w:rPr>
    </w:r>
  </w:p>
  <w:p>
    <w:pPr>
      <w:pStyle w:val="Footer"/>
      <w:rPr>
        <w:sz w:val="30"/>
        <w:szCs w:val="30"/>
      </w:rPr>
    </w:pPr>
    <w:r>
      <w:rPr>
        <w:sz w:val="30"/>
        <w:szCs w:val="3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30"/>
        <w:szCs w:val="30"/>
      </w:rPr>
    </w:pPr>
    <w:r>
      <w:rPr>
        <w:sz w:val="30"/>
        <w:szCs w:val="30"/>
      </w:rPr>
      <w:t xml:space="preserve">                              </w:t>
    </w:r>
  </w:p>
  <w:p>
    <w:pPr>
      <w:pStyle w:val="Footer"/>
      <w:rPr>
        <w:sz w:val="30"/>
        <w:szCs w:val="30"/>
      </w:rPr>
    </w:pPr>
    <w:r>
      <w:rPr>
        <w:sz w:val="30"/>
        <w:szCs w:val="30"/>
      </w:rPr>
    </w:r>
  </w:p>
  <w:p>
    <w:pPr>
      <w:pStyle w:val="Footer"/>
      <w:rPr>
        <w:sz w:val="30"/>
        <w:szCs w:val="30"/>
      </w:rPr>
    </w:pPr>
    <w:r>
      <w:rPr>
        <w:sz w:val="30"/>
        <w:szCs w:val="30"/>
      </w:rPr>
      <w:t xml:space="preserve">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100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100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85e1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85e1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1" w:customStyle="1">
    <w:name w:val="Основной шрифт абзаца1"/>
    <w:qFormat/>
    <w:rPr/>
  </w:style>
  <w:style w:type="character" w:styleId="user" w:customStyle="1">
    <w:name w:val="Символ нумерации (user)"/>
    <w:qFormat/>
    <w:rPr/>
  </w:style>
  <w:style w:type="character" w:styleId="Style11" w:customStyle="1">
    <w:name w:val="Основной текст с отступом Знак"/>
    <w:uiPriority w:val="99"/>
    <w:qFormat/>
    <w:rsid w:val="00c4277c"/>
    <w:rPr>
      <w:sz w:val="28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rsid w:val="00b86ca6"/>
    <w:rPr>
      <w:rFonts w:ascii="Segoe UI" w:hAnsi="Segoe UI" w:cs="Segoe UI"/>
      <w:sz w:val="18"/>
      <w:szCs w:val="18"/>
    </w:rPr>
  </w:style>
  <w:style w:type="character" w:styleId="Style13" w:customStyle="1">
    <w:name w:val="Нижний колонтитул Знак"/>
    <w:uiPriority w:val="99"/>
    <w:qFormat/>
    <w:rsid w:val="00b27c92"/>
    <w:rPr>
      <w:sz w:val="28"/>
      <w:szCs w:val="24"/>
    </w:rPr>
  </w:style>
  <w:style w:type="character" w:styleId="-user">
    <w:name w:val="Интернет-ссылка (user)"/>
    <w:unhideWhenUsed/>
    <w:qFormat/>
    <w:rsid w:val="00814314"/>
    <w:rPr>
      <w:color w:val="0563C1"/>
      <w:u w:val="single"/>
    </w:rPr>
  </w:style>
  <w:style w:type="character" w:styleId="user1">
    <w:name w:val="Посещённая гиперссылка (user)"/>
    <w:uiPriority w:val="99"/>
    <w:semiHidden/>
    <w:unhideWhenUsed/>
    <w:qFormat/>
    <w:rsid w:val="004101d1"/>
    <w:rPr>
      <w:color w:val="954F72"/>
      <w:u w:val="single"/>
    </w:rPr>
  </w:style>
  <w:style w:type="character" w:styleId="Style14" w:customStyle="1">
    <w:name w:val="Абзац списка Знак"/>
    <w:link w:val="ListParagraph"/>
    <w:uiPriority w:val="34"/>
    <w:qFormat/>
    <w:locked/>
    <w:rsid w:val="005b7846"/>
    <w:rPr>
      <w:sz w:val="28"/>
      <w:szCs w:val="24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85e1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85e1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21" w:customStyle="1">
    <w:name w:val="Основной текст (2)_"/>
    <w:basedOn w:val="DefaultParagraphFont"/>
    <w:link w:val="22"/>
    <w:qFormat/>
    <w:rsid w:val="00e3535d"/>
    <w:rPr>
      <w:sz w:val="15"/>
      <w:szCs w:val="15"/>
      <w:shd w:fill="FFFFFF" w:val="clear"/>
    </w:rPr>
  </w:style>
  <w:style w:type="character" w:styleId="210pt" w:customStyle="1">
    <w:name w:val="Основной текст (2) + 10 pt"/>
    <w:basedOn w:val="21"/>
    <w:qFormat/>
    <w:rsid w:val="00e3535d"/>
    <w:rPr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pseudolink" w:customStyle="1">
    <w:name w:val="pseudolink"/>
    <w:basedOn w:val="DefaultParagraphFont"/>
    <w:qFormat/>
    <w:rsid w:val="003e3640"/>
    <w:rPr/>
  </w:style>
  <w:style w:type="character" w:styleId="ds-text" w:customStyle="1">
    <w:name w:val="ds-text"/>
    <w:basedOn w:val="DefaultParagraphFont"/>
    <w:qFormat/>
    <w:rsid w:val="00c35c1a"/>
    <w:rPr/>
  </w:style>
  <w:style w:type="character" w:styleId="Strong">
    <w:name w:val="Strong"/>
    <w:basedOn w:val="DefaultParagraphFont"/>
    <w:uiPriority w:val="22"/>
    <w:qFormat/>
    <w:rsid w:val="003801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e2e4a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8e2e4a"/>
    <w:rPr/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8e2e4a"/>
    <w:rPr>
      <w:b/>
      <w:bCs/>
    </w:rPr>
  </w:style>
  <w:style w:type="character" w:styleId="typography5vy1f47" w:customStyle="1">
    <w:name w:val="_typography_5vy1f_47"/>
    <w:basedOn w:val="DefaultParagraphFont"/>
    <w:qFormat/>
    <w:rsid w:val="00e93f4b"/>
    <w:rPr/>
  </w:style>
  <w:style w:type="character" w:styleId="mo-typography1" w:customStyle="1">
    <w:name w:val="mo-typography1"/>
    <w:basedOn w:val="DefaultParagraphFont"/>
    <w:qFormat/>
    <w:rsid w:val="00e37e3a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ignature">
    <w:name w:val="Signature"/>
    <w:basedOn w:val="Normal"/>
    <w:pPr>
      <w:ind w:hanging="0" w:start="4252"/>
    </w:pPr>
    <w:rPr>
      <w:rFonts w:ascii="Arial Narrow" w:hAnsi="Arial Narrow" w:cs="Arial Narrow"/>
    </w:rPr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BodyTextIndent">
    <w:name w:val="Body Text Indent"/>
    <w:basedOn w:val="Normal"/>
    <w:link w:val="Style11"/>
    <w:uiPriority w:val="99"/>
    <w:unhideWhenUsed/>
    <w:rsid w:val="00c4277c"/>
    <w:pPr>
      <w:spacing w:before="0" w:after="120"/>
      <w:ind w:hanging="0" w:start="283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86ca6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27eb1"/>
    <w:pPr>
      <w:suppressAutoHyphens w:val="false"/>
      <w:spacing w:beforeAutospacing="1" w:afterAutospacing="1"/>
    </w:pPr>
    <w:rPr>
      <w:rFonts w:eastAsia="Calibri"/>
      <w:color w:val="000000"/>
      <w:sz w:val="24"/>
    </w:rPr>
  </w:style>
  <w:style w:type="paragraph" w:styleId="msonormal" w:customStyle="1">
    <w:name w:val="msonormal"/>
    <w:basedOn w:val="Normal"/>
    <w:qFormat/>
    <w:rsid w:val="004101d1"/>
    <w:pPr>
      <w:suppressAutoHyphens w:val="false"/>
      <w:spacing w:beforeAutospacing="1" w:afterAutospacing="1"/>
    </w:pPr>
    <w:rPr>
      <w:sz w:val="24"/>
    </w:rPr>
  </w:style>
  <w:style w:type="paragraph" w:styleId="font5" w:customStyle="1">
    <w:name w:val="font5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color w:val="FF0000"/>
      <w:sz w:val="22"/>
      <w:szCs w:val="22"/>
    </w:rPr>
  </w:style>
  <w:style w:type="paragraph" w:styleId="font6" w:customStyle="1">
    <w:name w:val="font6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sz w:val="22"/>
      <w:szCs w:val="22"/>
    </w:rPr>
  </w:style>
  <w:style w:type="paragraph" w:styleId="font7" w:customStyle="1">
    <w:name w:val="font7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paragraph" w:styleId="font8" w:customStyle="1">
    <w:name w:val="font8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xl75" w:customStyle="1">
    <w:name w:val="xl7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6" w:customStyle="1">
    <w:name w:val="xl76"/>
    <w:basedOn w:val="Normal"/>
    <w:qFormat/>
    <w:rsid w:val="004101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7" w:customStyle="1">
    <w:name w:val="xl7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24"/>
    </w:rPr>
  </w:style>
  <w:style w:type="paragraph" w:styleId="xl78" w:customStyle="1">
    <w:name w:val="xl7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79" w:customStyle="1">
    <w:name w:val="xl7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0" w:customStyle="1">
    <w:name w:val="xl80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sz w:val="24"/>
    </w:rPr>
  </w:style>
  <w:style w:type="paragraph" w:styleId="xl81" w:customStyle="1">
    <w:name w:val="xl81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2" w:customStyle="1">
    <w:name w:val="xl82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3" w:customStyle="1">
    <w:name w:val="xl83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4" w:customStyle="1">
    <w:name w:val="xl84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5" w:customStyle="1">
    <w:name w:val="xl8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6" w:customStyle="1">
    <w:name w:val="xl86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7" w:customStyle="1">
    <w:name w:val="xl8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8" w:customStyle="1">
    <w:name w:val="xl8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9" w:customStyle="1">
    <w:name w:val="xl8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sz w:val="24"/>
    </w:rPr>
  </w:style>
  <w:style w:type="paragraph" w:styleId="xl90" w:customStyle="1">
    <w:name w:val="xl90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91" w:customStyle="1">
    <w:name w:val="xl91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92" w:customStyle="1">
    <w:name w:val="xl92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93" w:customStyle="1">
    <w:name w:val="xl93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sz w:val="20"/>
      <w:szCs w:val="20"/>
    </w:rPr>
  </w:style>
  <w:style w:type="paragraph" w:styleId="xl94" w:customStyle="1">
    <w:name w:val="xl94"/>
    <w:basedOn w:val="Normal"/>
    <w:qFormat/>
    <w:rsid w:val="004101d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sz w:val="20"/>
      <w:szCs w:val="20"/>
    </w:rPr>
  </w:style>
  <w:style w:type="paragraph" w:styleId="xl95" w:customStyle="1">
    <w:name w:val="xl9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563C1"/>
      <w:sz w:val="24"/>
      <w:u w:val="single"/>
    </w:rPr>
  </w:style>
  <w:style w:type="paragraph" w:styleId="xl96" w:customStyle="1">
    <w:name w:val="xl96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24"/>
    </w:rPr>
  </w:style>
  <w:style w:type="paragraph" w:styleId="xl97" w:customStyle="1">
    <w:name w:val="xl9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sz w:val="24"/>
    </w:rPr>
  </w:style>
  <w:style w:type="paragraph" w:styleId="xl98" w:customStyle="1">
    <w:name w:val="xl9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sz w:val="24"/>
    </w:rPr>
  </w:style>
  <w:style w:type="paragraph" w:styleId="xl99" w:customStyle="1">
    <w:name w:val="xl9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563C1"/>
      <w:sz w:val="24"/>
      <w:u w:val="single"/>
    </w:rPr>
  </w:style>
  <w:style w:type="paragraph" w:styleId="ListParagraph">
    <w:name w:val="List Paragraph"/>
    <w:basedOn w:val="Normal"/>
    <w:link w:val="Style14"/>
    <w:uiPriority w:val="34"/>
    <w:qFormat/>
    <w:rsid w:val="007d5471"/>
    <w:pPr>
      <w:ind w:hanging="0" w:start="708"/>
    </w:pPr>
    <w:rPr/>
  </w:style>
  <w:style w:type="paragraph" w:styleId="22" w:customStyle="1">
    <w:name w:val="Основной текст (2)"/>
    <w:basedOn w:val="Normal"/>
    <w:link w:val="21"/>
    <w:qFormat/>
    <w:rsid w:val="00e3535d"/>
    <w:pPr>
      <w:widowControl w:val="false"/>
      <w:shd w:val="clear" w:color="auto" w:fill="FFFFFF"/>
      <w:suppressAutoHyphens w:val="false"/>
      <w:spacing w:lineRule="exact" w:line="209"/>
      <w:jc w:val="both"/>
    </w:pPr>
    <w:rPr>
      <w:sz w:val="15"/>
      <w:szCs w:val="15"/>
    </w:rPr>
  </w:style>
  <w:style w:type="paragraph" w:styleId="NoSpacing">
    <w:name w:val="No Spacing"/>
    <w:uiPriority w:val="1"/>
    <w:qFormat/>
    <w:rsid w:val="00f711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8e2e4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8e2e4a"/>
    <w:pPr/>
    <w:rPr>
      <w:b/>
      <w:bCs/>
    </w:rPr>
  </w:style>
  <w:style w:type="paragraph" w:styleId="mo-typography" w:customStyle="1">
    <w:name w:val="mo-typography"/>
    <w:basedOn w:val="Normal"/>
    <w:qFormat/>
    <w:rsid w:val="00e37e3a"/>
    <w:pPr>
      <w:suppressAutoHyphens w:val="false"/>
      <w:spacing w:beforeAutospacing="1" w:afterAutospacing="1"/>
    </w:pPr>
    <w:rPr>
      <w:sz w:val="24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708d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bb130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BD64-FA32-4FEA-9CE5-CFED66D6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LibreOffice/26.2.4.2$Linux_X86_64 LibreOffice_project/620$Build-2</Application>
  <AppVersion>15.0000</AppVersion>
  <Pages>1</Pages>
  <Words>335</Words>
  <Characters>2361</Characters>
  <CharactersWithSpaces>2683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2026-04-09T07:23:00Z</dcterms:created>
  <dc:creator>ermolaev</dc:creator>
  <dc:description/>
  <dc:language>ru-RU</dc:language>
  <cp:lastModifiedBy/>
  <dcterms:modified xsi:type="dcterms:W3CDTF">2026-07-01T10:31:16Z</dcterms:modified>
  <cp:revision>9</cp:revision>
  <dc:subject/>
  <dc:title>Служебная 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1992869286</vt:i4>
  </property>
</Properties>
</file>