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rStyle w:val="25"/>
          <w:rFonts w:ascii="Times New Roman" w:hAnsi="Times New Roman"/>
          <w:b/>
          <w:b/>
          <w:bCs/>
          <w:color w:val="000000"/>
          <w:sz w:val="22"/>
          <w:szCs w:val="22"/>
          <w:lang w:eastAsia="ru-RU"/>
        </w:rPr>
      </w:pPr>
      <w:r>
        <w:rPr>
          <w:rFonts w:eastAsia="MS Mincho" w:cs="Times New Roman"/>
          <w:b/>
          <w:sz w:val="28"/>
          <w:szCs w:val="28"/>
          <w:lang w:val="ru-RU"/>
        </w:rPr>
      </w:r>
    </w:p>
    <w:p>
      <w:pPr>
        <w:pStyle w:val="Normal"/>
        <w:tabs>
          <w:tab w:val="left" w:pos="142" w:leader="none"/>
        </w:tabs>
        <w:spacing w:lineRule="auto" w:line="276" w:before="0" w:after="0"/>
        <w:ind w:left="0" w:right="-225" w:hanging="0"/>
        <w:jc w:val="center"/>
        <w:rPr>
          <w:rFonts w:ascii="Times New Roman" w:hAnsi="Times New Roman" w:eastAsia="MS Mincho" w:cs="Times New Roman"/>
          <w:b/>
          <w:b/>
          <w:bCs/>
          <w:i w:val="false"/>
          <w:i w:val="false"/>
          <w:iCs w:val="false"/>
          <w:color w:val="000000"/>
          <w:sz w:val="22"/>
          <w:szCs w:val="22"/>
          <w:lang w:val="ru-RU"/>
        </w:rPr>
      </w:pPr>
      <w:r>
        <w:rPr>
          <w:rFonts w:eastAsia="MS Mincho" w:cs="Times New Roman"/>
          <w:b/>
          <w:bCs/>
          <w:i w:val="false"/>
          <w:iCs w:val="false"/>
          <w:color w:val="000000"/>
          <w:sz w:val="22"/>
          <w:szCs w:val="22"/>
          <w:lang w:val="ru-RU"/>
        </w:rPr>
      </w:r>
    </w:p>
    <w:p>
      <w:pPr>
        <w:pStyle w:val="Normal"/>
        <w:tabs>
          <w:tab w:val="left" w:pos="142" w:leader="none"/>
        </w:tabs>
        <w:spacing w:lineRule="auto" w:line="276" w:before="0" w:after="0"/>
        <w:ind w:left="0" w:right="-225" w:hanging="0"/>
        <w:jc w:val="center"/>
        <w:rPr>
          <w:rFonts w:ascii="Times New Roman" w:hAnsi="Times New Roman" w:eastAsia="MS Mincho" w:cs="Times New Roman"/>
          <w:b/>
          <w:b/>
          <w:bCs/>
          <w:i w:val="false"/>
          <w:i w:val="false"/>
          <w:iCs w:val="false"/>
          <w:color w:val="000000"/>
          <w:sz w:val="22"/>
          <w:szCs w:val="22"/>
          <w:lang w:val="ru-RU"/>
        </w:rPr>
      </w:pPr>
      <w:r>
        <w:rPr>
          <w:rFonts w:eastAsia="MS Mincho" w:cs="Times New Roman"/>
          <w:b/>
          <w:bCs/>
          <w:i w:val="false"/>
          <w:iCs w:val="false"/>
          <w:color w:val="000000"/>
          <w:sz w:val="22"/>
          <w:szCs w:val="22"/>
          <w:lang w:val="ru-RU"/>
        </w:rPr>
        <w:t xml:space="preserve">   </w:t>
      </w:r>
      <w:r>
        <w:rPr>
          <w:rFonts w:eastAsia="MS Mincho" w:cs="Times New Roman"/>
          <w:b/>
          <w:bCs/>
          <w:i w:val="false"/>
          <w:iCs w:val="false"/>
          <w:color w:val="000000"/>
          <w:sz w:val="22"/>
          <w:szCs w:val="22"/>
          <w:lang w:val="ru-RU"/>
        </w:rPr>
        <w:t>ГОСУДАРСТВЕННЫЙ</w:t>
      </w:r>
      <w:r>
        <w:rPr>
          <w:rFonts w:eastAsia="MS Mincho" w:cs="Times New Roman"/>
          <w:b/>
          <w:bCs/>
          <w:i w:val="false"/>
          <w:iCs w:val="false"/>
          <w:color w:val="000000"/>
          <w:sz w:val="22"/>
          <w:szCs w:val="22"/>
          <w:lang w:val="ru-RU"/>
        </w:rPr>
        <w:t xml:space="preserve"> КОНТРАКТ № </w:t>
      </w:r>
    </w:p>
    <w:p>
      <w:pPr>
        <w:pStyle w:val="Normal"/>
        <w:tabs>
          <w:tab w:val="left" w:pos="142" w:leader="none"/>
        </w:tabs>
        <w:spacing w:lineRule="atLeast" w:line="100" w:before="0" w:after="0"/>
        <w:ind w:left="0" w:right="0" w:hanging="0"/>
        <w:jc w:val="center"/>
        <w:rPr>
          <w:rStyle w:val="1"/>
          <w:rFonts w:ascii="Times New Roman" w:hAnsi="Times New Roman" w:eastAsia="Times New Roman" w:cs="Times New Roman"/>
          <w:b w:val="false"/>
          <w:b w:val="false"/>
          <w:bCs w:val="false"/>
          <w:color w:val="000000"/>
          <w:spacing w:val="-8"/>
          <w:kern w:val="2"/>
          <w:position w:val="0"/>
          <w:sz w:val="26"/>
          <w:sz w:val="22"/>
          <w:szCs w:val="22"/>
          <w:u w:val="none"/>
          <w:vertAlign w:val="baseline"/>
          <w:lang w:val="ru-RU" w:eastAsia="zh-CN" w:bidi="ar-SA"/>
        </w:rPr>
      </w:pPr>
      <w:r>
        <w:rPr>
          <w:b/>
          <w:bCs/>
          <w:i w:val="false"/>
          <w:iCs w:val="false"/>
          <w:sz w:val="26"/>
          <w:szCs w:val="26"/>
        </w:rPr>
      </w:r>
    </w:p>
    <w:p>
      <w:pPr>
        <w:pStyle w:val="Normal"/>
        <w:tabs>
          <w:tab w:val="left" w:pos="142" w:leader="none"/>
        </w:tabs>
        <w:spacing w:lineRule="atLeast" w:line="100" w:before="0" w:after="0"/>
        <w:ind w:left="0" w:right="0" w:hanging="0"/>
        <w:jc w:val="center"/>
        <w:rPr>
          <w:rStyle w:val="1"/>
          <w:rFonts w:ascii="Times New Roman" w:hAnsi="Times New Roman" w:eastAsia="Times New Roman" w:cs="Times New Roman"/>
          <w:b w:val="false"/>
          <w:b w:val="false"/>
          <w:bCs w:val="false"/>
          <w:color w:val="000000"/>
          <w:spacing w:val="-8"/>
          <w:kern w:val="2"/>
          <w:position w:val="0"/>
          <w:sz w:val="26"/>
          <w:sz w:val="22"/>
          <w:szCs w:val="22"/>
          <w:u w:val="none"/>
          <w:vertAlign w:val="baseline"/>
          <w:lang w:val="ru-RU" w:eastAsia="zh-CN" w:bidi="ar-SA"/>
        </w:rPr>
      </w:pPr>
      <w:r>
        <w:rPr>
          <w:b/>
          <w:bCs/>
          <w:i w:val="false"/>
          <w:iCs w:val="false"/>
          <w:sz w:val="26"/>
          <w:szCs w:val="26"/>
        </w:rPr>
      </w:r>
    </w:p>
    <w:p>
      <w:pPr>
        <w:pStyle w:val="Normal"/>
        <w:tabs>
          <w:tab w:val="left" w:pos="6675" w:leader="none"/>
        </w:tabs>
        <w:autoSpaceDE w:val="false"/>
        <w:spacing w:lineRule="auto" w:line="240" w:before="0" w:after="0"/>
        <w:ind w:left="0" w:right="75" w:hanging="0"/>
        <w:jc w:val="both"/>
        <w:rPr>
          <w:b/>
          <w:b/>
          <w:bCs/>
          <w:i w:val="false"/>
          <w:i w:val="false"/>
          <w:iCs w:val="false"/>
          <w:sz w:val="26"/>
          <w:szCs w:val="26"/>
        </w:rPr>
      </w:pPr>
      <w:r>
        <w:rPr>
          <w:rStyle w:val="1"/>
          <w:rFonts w:eastAsia="Times New Roman CYR" w:cs="Times New Roman CYR"/>
          <w:b w:val="false"/>
          <w:bCs w:val="false"/>
          <w:i w:val="false"/>
          <w:iCs w:val="false"/>
          <w:color w:val="auto"/>
          <w:spacing w:val="-8"/>
          <w:sz w:val="22"/>
          <w:szCs w:val="22"/>
          <w:u w:val="none"/>
          <w:lang w:val="ru-RU" w:eastAsia="zxx"/>
        </w:rPr>
        <w:t xml:space="preserve">г. Кострома                                                                                                                                       </w:t>
      </w:r>
      <w:r>
        <w:rPr>
          <w:rStyle w:val="1"/>
          <w:rFonts w:eastAsia="Times New Roman" w:cs="Times New Roman"/>
          <w:b w:val="false"/>
          <w:bCs w:val="false"/>
          <w:i w:val="false"/>
          <w:iCs w:val="false"/>
          <w:color w:val="auto"/>
          <w:spacing w:val="-8"/>
          <w:sz w:val="22"/>
          <w:szCs w:val="22"/>
          <w:u w:val="none"/>
          <w:lang w:val="en-US" w:eastAsia="zxx"/>
        </w:rPr>
        <w:t>«___» __________ 202</w:t>
      </w:r>
      <w:r>
        <w:rPr>
          <w:rStyle w:val="1"/>
          <w:rFonts w:eastAsia="Times New Roman" w:cs="Times New Roman"/>
          <w:b w:val="false"/>
          <w:bCs w:val="false"/>
          <w:i w:val="false"/>
          <w:iCs w:val="false"/>
          <w:color w:val="auto"/>
          <w:spacing w:val="-8"/>
          <w:sz w:val="22"/>
          <w:szCs w:val="22"/>
          <w:u w:val="none"/>
          <w:lang w:val="en-US" w:eastAsia="zxx"/>
        </w:rPr>
        <w:t>6</w:t>
      </w:r>
      <w:r>
        <w:rPr>
          <w:rStyle w:val="1"/>
          <w:rFonts w:eastAsia="Times New Roman" w:cs="Times New Roman"/>
          <w:b w:val="false"/>
          <w:bCs w:val="false"/>
          <w:i w:val="false"/>
          <w:iCs w:val="false"/>
          <w:color w:val="auto"/>
          <w:spacing w:val="-8"/>
          <w:sz w:val="22"/>
          <w:szCs w:val="22"/>
          <w:u w:val="none"/>
          <w:lang w:val="en-US" w:eastAsia="zxx"/>
        </w:rPr>
        <w:t xml:space="preserve"> </w:t>
      </w:r>
      <w:r>
        <w:rPr>
          <w:rStyle w:val="1"/>
          <w:rFonts w:eastAsia="Times New Roman CYR" w:cs="Times New Roman CYR"/>
          <w:b w:val="false"/>
          <w:bCs w:val="false"/>
          <w:i w:val="false"/>
          <w:iCs w:val="false"/>
          <w:color w:val="auto"/>
          <w:spacing w:val="-8"/>
          <w:sz w:val="22"/>
          <w:szCs w:val="22"/>
          <w:u w:val="none"/>
          <w:lang w:val="ru-RU" w:eastAsia="zxx"/>
        </w:rPr>
        <w:t>г.</w:t>
      </w:r>
      <w:r>
        <w:rPr>
          <w:rFonts w:cs="Times New Roman"/>
          <w:b w:val="false"/>
          <w:bCs w:val="false"/>
          <w:i w:val="false"/>
          <w:iCs w:val="false"/>
          <w:sz w:val="22"/>
          <w:szCs w:val="22"/>
        </w:rPr>
        <w:t xml:space="preserve">                                                                                                                                                                                          </w:t>
      </w:r>
    </w:p>
    <w:p>
      <w:pPr>
        <w:pStyle w:val="Normal"/>
        <w:widowControl/>
        <w:autoSpaceDE w:val="false"/>
        <w:bidi w:val="0"/>
        <w:spacing w:lineRule="atLeast" w:line="240"/>
        <w:ind w:left="0" w:right="0" w:firstLine="283"/>
        <w:jc w:val="both"/>
        <w:rPr/>
      </w:pP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 xml:space="preserve">Управление Федеральной службы судебных приставов по Костромской области </w:t>
      </w: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(УФССП России по Костромской области)</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именуемое в дальнейшем Заказчик, в лице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заместителя руководителя Управления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заместителя главного судебного пристава Костромской области,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майора</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внутренней службы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Шумского-Сколдинова Сергея Андреевича</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действующего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на основании доверенности № Д-44907/2</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5</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240</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-ГА от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7</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.0</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.202</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5</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г.</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с одной стороны,</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и </w:t>
      </w: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________________________</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(________)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именуем</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ое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в дальнейшем Исполнитель, в лице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Директора ______,</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действующ</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ей</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на основании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Устава,</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с другой стороны, в дальнейшем совместно именуемые «Стороны» и по отдельности – «Сторона», в соответствии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с пунктом 4 части 1 статьи 93 Федерального закона от 05.04.2013 № 44-ФЗ</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«О контрактной системе в сфере закупок товаров, работ, услуг для обеспечения государственных и муниципальных нужд» (далее – Федеральный закон 44-ФЗ) на основании Протоко</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ла </w:t>
      </w:r>
      <w:r>
        <w:rPr>
          <w:rStyle w:val="FontStyle57"/>
          <w:rFonts w:eastAsia="Times New Roman CYR"/>
          <w:b w:val="false"/>
          <w:bCs w:val="false"/>
          <w:i w:val="false"/>
          <w:iCs w:val="false"/>
          <w:caps w:val="false"/>
          <w:smallCaps w:val="false"/>
          <w:color w:val="000000"/>
          <w:spacing w:val="-8"/>
          <w:kern w:val="2"/>
          <w:position w:val="0"/>
          <w:sz w:val="20"/>
          <w:sz w:val="22"/>
          <w:szCs w:val="22"/>
          <w:u w:val="none"/>
          <w:vertAlign w:val="baseline"/>
          <w:lang w:val="ru-RU" w:eastAsia="zh-CN" w:bidi="ar-SA"/>
        </w:rPr>
        <w:t>_____</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от _________</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г.</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заключили настоящий Контракт (далее - Контракт) о нижеследующем.</w:t>
      </w:r>
    </w:p>
    <w:p>
      <w:pPr>
        <w:pStyle w:val="Normal"/>
        <w:shd w:fill="FFFFFF" w:val="clear"/>
        <w:spacing w:lineRule="auto"/>
        <w:ind w:left="57" w:right="-227" w:hanging="0"/>
        <w:jc w:val="center"/>
        <w:rPr>
          <w:rFonts w:ascii="Times New Roman" w:hAnsi="Times New Roman" w:eastAsia="Times New Roman CYR" w:cs="Times New Roman CYR"/>
          <w:b/>
          <w:b/>
          <w:bCs/>
          <w:i w:val="false"/>
          <w:i w:val="false"/>
          <w:iCs w:val="false"/>
          <w:color w:val="auto"/>
          <w:spacing w:val="1"/>
          <w:kern w:val="2"/>
          <w:sz w:val="22"/>
          <w:szCs w:val="22"/>
          <w:lang w:val="ru-RU" w:eastAsia="zh-CN" w:bidi="ar-SA"/>
        </w:rPr>
      </w:pPr>
      <w:r>
        <w:rPr>
          <w:rFonts w:eastAsia="Times New Roman CYR" w:cs="Times New Roman CYR"/>
          <w:b/>
          <w:bCs/>
          <w:i w:val="false"/>
          <w:iCs w:val="false"/>
          <w:color w:val="auto"/>
          <w:spacing w:val="1"/>
          <w:kern w:val="2"/>
          <w:sz w:val="22"/>
          <w:szCs w:val="22"/>
          <w:lang w:val="ru-RU" w:eastAsia="zh-CN" w:bidi="ar-SA"/>
        </w:rPr>
      </w:r>
    </w:p>
    <w:p>
      <w:pPr>
        <w:pStyle w:val="Normal"/>
        <w:shd w:fill="FFFFFF" w:val="clear"/>
        <w:spacing w:lineRule="auto"/>
        <w:ind w:left="57" w:right="-227" w:hanging="0"/>
        <w:jc w:val="center"/>
        <w:rPr>
          <w:rFonts w:ascii="Times New Roman" w:hAnsi="Times New Roman"/>
          <w:b/>
          <w:b/>
          <w:bCs/>
          <w:i w:val="false"/>
          <w:i w:val="false"/>
          <w:iCs w:val="false"/>
          <w:spacing w:val="1"/>
          <w:sz w:val="22"/>
          <w:szCs w:val="22"/>
        </w:rPr>
      </w:pPr>
      <w:r>
        <w:rPr>
          <w:rFonts w:eastAsia="Times New Roman CYR" w:cs="Times New Roman CYR"/>
          <w:b/>
          <w:bCs/>
          <w:i w:val="false"/>
          <w:iCs w:val="false"/>
          <w:color w:val="auto"/>
          <w:spacing w:val="1"/>
          <w:kern w:val="2"/>
          <w:sz w:val="22"/>
          <w:szCs w:val="22"/>
          <w:lang w:val="ru-RU" w:eastAsia="zh-CN" w:bidi="ar-SA"/>
        </w:rPr>
        <w:t>1. П</w:t>
      </w:r>
      <w:r>
        <w:rPr>
          <w:b/>
          <w:bCs/>
          <w:i w:val="false"/>
          <w:iCs w:val="false"/>
          <w:spacing w:val="1"/>
          <w:sz w:val="22"/>
          <w:szCs w:val="22"/>
        </w:rPr>
        <w:t>редмет контракта.</w:t>
      </w:r>
    </w:p>
    <w:p>
      <w:pPr>
        <w:pStyle w:val="Normal"/>
        <w:widowControl/>
        <w:numPr>
          <w:ilvl w:val="1"/>
          <w:numId w:val="2"/>
        </w:numPr>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Предметом Контракта является выполнение работ </w:t>
      </w:r>
      <w:r>
        <w:rPr>
          <w:rStyle w:val="FontStyle57"/>
          <w:rFonts w:eastAsia="Times New Roman CYR" w:cs="Liberation Serif;Times New Roman"/>
          <w:b w:val="false"/>
          <w:bCs w:val="false"/>
          <w:i w:val="false"/>
          <w:iCs w:val="false"/>
          <w:color w:val="000000"/>
          <w:spacing w:val="-8"/>
          <w:kern w:val="2"/>
          <w:position w:val="0"/>
          <w:sz w:val="20"/>
          <w:sz w:val="22"/>
          <w:szCs w:val="22"/>
          <w:u w:val="none"/>
          <w:vertAlign w:val="baseline"/>
          <w:lang w:val="ru-RU" w:eastAsia="zh-CN" w:bidi="ar-SA"/>
        </w:rPr>
        <w:t xml:space="preserve">по разработке проектно-сметной документации </w:t>
      </w:r>
      <w:r>
        <w:rPr>
          <w:rStyle w:val="FontStyle57"/>
          <w:rFonts w:eastAsia="Times New Roman CYR" w:cs="Liberation Serif;Times New Roman"/>
          <w:b w:val="false"/>
          <w:bCs w:val="false"/>
          <w:i w:val="false"/>
          <w:iCs w:val="false"/>
          <w:color w:val="000000"/>
          <w:spacing w:val="-8"/>
          <w:kern w:val="2"/>
          <w:position w:val="0"/>
          <w:sz w:val="20"/>
          <w:sz w:val="22"/>
          <w:szCs w:val="22"/>
          <w:u w:val="none"/>
          <w:vertAlign w:val="baseline"/>
          <w:lang w:val="ru-RU" w:eastAsia="zh-CN" w:bidi="ar-SA"/>
        </w:rPr>
        <w:t>по</w:t>
      </w:r>
      <w:r>
        <w:rPr>
          <w:rStyle w:val="FontStyle57"/>
          <w:rFonts w:eastAsia="Times New Roman CYR" w:cs="Liberation Serif;Times New Roman"/>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cs="Liberation Serif;Times New Roman"/>
          <w:b w:val="false"/>
          <w:bCs w:val="false"/>
          <w:i w:val="false"/>
          <w:iCs w:val="false"/>
          <w:color w:val="000000"/>
          <w:spacing w:val="-8"/>
          <w:kern w:val="2"/>
          <w:position w:val="0"/>
          <w:sz w:val="20"/>
          <w:sz w:val="22"/>
          <w:szCs w:val="22"/>
          <w:u w:val="none"/>
          <w:vertAlign w:val="baseline"/>
          <w:lang w:val="ru-RU" w:eastAsia="zh-CN" w:bidi="ar-SA"/>
        </w:rPr>
        <w:t>ремонт</w:t>
      </w:r>
      <w:r>
        <w:rPr>
          <w:rStyle w:val="FontStyle57"/>
          <w:rFonts w:eastAsia="Times New Roman CYR" w:cs="Liberation Serif;Times New Roman"/>
          <w:b w:val="false"/>
          <w:bCs w:val="false"/>
          <w:i w:val="false"/>
          <w:iCs w:val="false"/>
          <w:color w:val="000000"/>
          <w:spacing w:val="-8"/>
          <w:kern w:val="2"/>
          <w:position w:val="0"/>
          <w:sz w:val="20"/>
          <w:sz w:val="22"/>
          <w:szCs w:val="22"/>
          <w:u w:val="none"/>
          <w:vertAlign w:val="baseline"/>
          <w:lang w:val="ru-RU" w:eastAsia="zh-CN" w:bidi="ar-SA"/>
        </w:rPr>
        <w:t>у</w:t>
      </w:r>
      <w:r>
        <w:rPr>
          <w:rStyle w:val="FontStyle57"/>
          <w:rFonts w:eastAsia="Times New Roman CYR" w:cs="Liberation Serif;Times New Roman"/>
          <w:b w:val="false"/>
          <w:bCs w:val="false"/>
          <w:i w:val="false"/>
          <w:iCs w:val="false"/>
          <w:color w:val="000000"/>
          <w:spacing w:val="-8"/>
          <w:kern w:val="2"/>
          <w:position w:val="0"/>
          <w:sz w:val="20"/>
          <w:sz w:val="22"/>
          <w:szCs w:val="22"/>
          <w:u w:val="none"/>
          <w:vertAlign w:val="baseline"/>
          <w:lang w:val="ru-RU" w:eastAsia="zh-CN" w:bidi="ar-SA"/>
        </w:rPr>
        <w:t xml:space="preserve"> помещений г.Кострома, ул.Профсоюзная, д.36а</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УФССП России по Костромской области. </w:t>
      </w:r>
    </w:p>
    <w:p>
      <w:pPr>
        <w:pStyle w:val="Normal"/>
        <w:widowControl/>
        <w:numPr>
          <w:ilvl w:val="1"/>
          <w:numId w:val="2"/>
        </w:numPr>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Виды, количество и стоимость работ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и технические планы помещений</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указываются в техническом задании (Приложение № 1 к Контракту, являющееся его неотъемлемой частью). </w:t>
      </w:r>
    </w:p>
    <w:p>
      <w:pPr>
        <w:pStyle w:val="ListParagraph"/>
        <w:numPr>
          <w:ilvl w:val="0"/>
          <w:numId w:val="2"/>
        </w:numPr>
        <w:spacing w:lineRule="auto" w:line="240" w:before="0" w:after="0"/>
        <w:ind w:left="426" w:right="0" w:hanging="426"/>
        <w:jc w:val="center"/>
        <w:rPr>
          <w:rFonts w:ascii="Times New Roman" w:hAnsi="Times New Roman" w:cs="Times New Roman"/>
          <w:b/>
          <w:b/>
          <w:sz w:val="22"/>
          <w:szCs w:val="22"/>
        </w:rPr>
      </w:pPr>
      <w:r>
        <w:rPr>
          <w:rFonts w:cs="Times New Roman" w:ascii="Times New Roman" w:hAnsi="Times New Roman"/>
          <w:b/>
          <w:sz w:val="22"/>
          <w:szCs w:val="22"/>
        </w:rPr>
        <w:t>ПРАВА И ОБЯЗАННОСТИ СТОРОН</w:t>
      </w:r>
    </w:p>
    <w:p>
      <w:pPr>
        <w:pStyle w:val="Normal"/>
        <w:widowControl/>
        <w:numPr>
          <w:ilvl w:val="1"/>
          <w:numId w:val="2"/>
        </w:numPr>
        <w:autoSpaceDE w:val="false"/>
        <w:bidi w:val="0"/>
        <w:spacing w:lineRule="atLeast" w:line="240"/>
        <w:ind w:left="0" w:right="0" w:firstLine="283"/>
        <w:jc w:val="both"/>
        <w:rPr/>
      </w:pP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Подрядчик обязан</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2.1.1. Выполнить Работы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в установленный контрактом срок, с даты подписания контракта по </w:t>
      </w: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31</w:t>
      </w: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августа</w:t>
      </w: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 xml:space="preserve"> 202</w:t>
      </w: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6</w:t>
      </w: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 xml:space="preserve"> г. </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2.1.2. Гарантировать высокое качество выполняемых Работ. Выполнять Работы силами персонала, имеющего необходимые навыки и допуски, подтвержденные документально. Копии документов, подтверждающих квалификацию работников Подрядчика (при наличии таких требований), передаются Заказчику до начала Работ. Подрядчик обязан нести ответственность перед Заказчиком за неисполнение и/или ненадлежащее исполнение работ по настоящему Контракту привлеченными субподрядчиками (если это предусмотрено настоящим Контрактом), за координацию их деятельности и соблюдение ими сроков Работ.</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2.1.3. Соблюдать правила привлечения и использования иностранной и иногородней рабочей силы, если таковая задействована, установленные законодательством Российской Федерации и иными нормативными правовыми актами.</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4</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Своевременно в течение 24 часов информировать Заказчика о возникновении обстоятельств, замедляющих ход работ относительно установленных сроков.</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5</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В целях обеспечения комплексной безопасности, пропускного режима, установленного на Объекте, Подрядчик для обеспечения допуска к работам,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за</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2 (Два) дн</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я</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до начала выполнения работ по</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Контракт</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у</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должен предоставить ответственному сотруднику Заказчика следующие документы:</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список сотрудников, допущенных к производству работ на Объекте, с указанием их паспортных данных. Список должен быть оформлен на бланке организации, иметь подпись её руководителя или лица его замещающего, подпись скрепляется оттиском печати организации Подрядчика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(при наличии)</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копии документов, удостоверяющие личность работников, в соответствии со списком. </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6</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По мотивированному требованию Заказчика производить замену своих работников в случае неудовлетворительного качества выполняемых ими Работ, нарушения Правил внутреннего распорядка и инструкций, действующих на Объекте.</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7</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В процессе выполнения Работ персонал Подрядчика обязан соблюдать требования законодательства, противопожарн</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ую</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безопасност</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ь</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техник</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у</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безопасности, положени</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я</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Трудового кодекса Российской Федерации, внутренних правил, действующих на Объекте.</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8</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Перед выполнением Работ согласовать с Заказчиком график выполнения Работ, технологию, применяемое оборудование и пр.</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Предоставить Заказчику:</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информацию о лице, ответственном за выполнение Работ на Объекте, с указанием представленных ему полномочий включая право получения актов сдачи-приемки выполненных работ;</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список персонала, который будет задействован в выполнении Работ, с указанием ФИО и паспортных данных для оформления пропусков для прохода на Объект по форме утвержденной Заказчиком, а также список  инвентаря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и</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оборудования  необходимых при выполнении Работ.</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9</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0</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Приостановить выполнение Работ в случае обнаружения независящих от Подрядчика обстоятельств, которые могут оказать негативное влияние на годность  результатов выполнения Работ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выполняемых Работ.</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Своевременно предоставить Заказчику подписанные со своей стороны Акт сдачи-приемки выполненных работ и оригиналы счетов, счетов-фактур (при наличии),</w:t>
        <w:br/>
        <w:t>а также иных необходимых документов, предусмотренных Контрактом.</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2.1.1</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Оплатить штрафные санкции административных и надзорных органов,</w:t>
        <w:br/>
        <w:t>за допущенные по вине Подрядчика нарушения правил выполнения работ и других упущений.</w:t>
      </w:r>
    </w:p>
    <w:p>
      <w:pPr>
        <w:pStyle w:val="Normal"/>
        <w:widowControl/>
        <w:numPr>
          <w:ilvl w:val="1"/>
          <w:numId w:val="2"/>
        </w:numPr>
        <w:autoSpaceDE w:val="false"/>
        <w:bidi w:val="0"/>
        <w:spacing w:lineRule="atLeast" w:line="240"/>
        <w:ind w:left="0" w:right="0" w:firstLine="283"/>
        <w:jc w:val="both"/>
        <w:rPr/>
      </w:pP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Подрядчик вправе:</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2.2.1. Требовать оплаты надлежаще выполненных Работ.</w:t>
      </w:r>
    </w:p>
    <w:p>
      <w:pPr>
        <w:pStyle w:val="Normal"/>
        <w:widowControl/>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2.2.2. Запрашивать у Заказчика разъяснения и уточнения относительно выполнения Работ в рамках Контракта.</w:t>
      </w:r>
    </w:p>
    <w:p>
      <w:pPr>
        <w:pStyle w:val="Normal"/>
        <w:widowControl/>
        <w:numPr>
          <w:ilvl w:val="1"/>
          <w:numId w:val="2"/>
        </w:numPr>
        <w:autoSpaceDE w:val="false"/>
        <w:bidi w:val="0"/>
        <w:spacing w:lineRule="atLeast" w:line="240"/>
        <w:ind w:left="0" w:right="0" w:firstLine="283"/>
        <w:jc w:val="both"/>
        <w:rPr/>
      </w:pP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Заказчик обязан:</w:t>
      </w:r>
    </w:p>
    <w:p>
      <w:pPr>
        <w:pStyle w:val="Normal"/>
        <w:widowControl/>
        <w:numPr>
          <w:ilvl w:val="2"/>
          <w:numId w:val="3"/>
        </w:numPr>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Принять выполненные Работы в соответствии с разделом 5 Контракта</w:t>
        <w:br/>
        <w:t>на соответствие их объему, требованиям, установленным условиями Контракта,</w:t>
        <w:br/>
        <w:t>и произвести оплату в соответствии с разделом 3 Контракта.</w:t>
      </w:r>
    </w:p>
    <w:p>
      <w:pPr>
        <w:pStyle w:val="Normal"/>
        <w:widowControl/>
        <w:numPr>
          <w:ilvl w:val="2"/>
          <w:numId w:val="3"/>
        </w:numPr>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Согласовать с Подрядчиком время выполнения Работ, список работников Подрядчика, назначенных для выполнения Работ, а также обеспечить беспрепятственный проход на Объект.</w:t>
      </w:r>
    </w:p>
    <w:p>
      <w:pPr>
        <w:pStyle w:val="Normal"/>
        <w:widowControl/>
        <w:numPr>
          <w:ilvl w:val="2"/>
          <w:numId w:val="3"/>
        </w:numPr>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Своевременно в письменной форме сообщать Подрядчику о недостатках</w:t>
        <w:br/>
        <w:t>в выполненных Работах, обнаруженных в ходе их приемки.</w:t>
      </w:r>
    </w:p>
    <w:p>
      <w:pPr>
        <w:pStyle w:val="Normal"/>
        <w:widowControl/>
        <w:numPr>
          <w:ilvl w:val="2"/>
          <w:numId w:val="3"/>
        </w:numPr>
        <w:autoSpaceDE w:val="false"/>
        <w:bidi w:val="0"/>
        <w:spacing w:lineRule="atLeast" w:line="240"/>
        <w:ind w:left="0" w:right="0" w:firstLine="283"/>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Провести экспертизу выполненных Работ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Подрядчиком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Подрядчика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Подрядчиком документов на период проведения экспертизы, но не более чем на 30 (Тридцать) рабочих дней.</w:t>
      </w:r>
    </w:p>
    <w:p>
      <w:pPr>
        <w:pStyle w:val="Normal"/>
        <w:widowControl/>
        <w:numPr>
          <w:ilvl w:val="1"/>
          <w:numId w:val="2"/>
        </w:numPr>
        <w:autoSpaceDE w:val="false"/>
        <w:bidi w:val="0"/>
        <w:spacing w:lineRule="atLeast" w:line="240"/>
        <w:ind w:left="0" w:right="0" w:firstLine="283"/>
        <w:jc w:val="both"/>
        <w:rPr/>
      </w:pPr>
      <w:r>
        <w:rPr>
          <w:rStyle w:val="FontStyle57"/>
          <w:rFonts w:eastAsia="Times New Roman CYR"/>
          <w:b/>
          <w:bCs/>
          <w:i w:val="false"/>
          <w:iCs w:val="false"/>
          <w:color w:val="000000"/>
          <w:spacing w:val="-8"/>
          <w:kern w:val="2"/>
          <w:position w:val="0"/>
          <w:sz w:val="20"/>
          <w:sz w:val="22"/>
          <w:szCs w:val="22"/>
          <w:u w:val="none"/>
          <w:vertAlign w:val="baseline"/>
          <w:lang w:val="ru-RU" w:eastAsia="zh-CN" w:bidi="ar-SA"/>
        </w:rPr>
        <w:t>Заказчик вправе:</w:t>
      </w:r>
    </w:p>
    <w:p>
      <w:pPr>
        <w:pStyle w:val="Normal"/>
        <w:numPr>
          <w:ilvl w:val="0"/>
          <w:numId w:val="0"/>
        </w:numPr>
        <w:spacing w:lineRule="auto" w:line="240" w:before="0" w:after="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2.4.1. Требовать от Подрядчика выполнения Работ в порядке и на условиях, установленных Контрактом.</w:t>
      </w:r>
    </w:p>
    <w:p>
      <w:pPr>
        <w:pStyle w:val="Normal"/>
        <w:widowControl/>
        <w:numPr>
          <w:ilvl w:val="0"/>
          <w:numId w:val="0"/>
        </w:numPr>
        <w:autoSpaceDE w:val="false"/>
        <w:bidi w:val="0"/>
        <w:spacing w:lineRule="atLeast" w:line="240"/>
        <w:ind w:left="1440" w:right="0" w:hanging="0"/>
        <w:jc w:val="both"/>
        <w:rPr/>
      </w:pPr>
      <w:r>
        <w:rPr>
          <w:rFonts w:eastAsia="Times New Roman"/>
          <w:sz w:val="22"/>
          <w:szCs w:val="22"/>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2.4.2. Осуществлять контроль за ходом и качеством выполняемых Работ, соблюдением порядка и сроков выполнения Работ, а также осуществлять контроль качества поставляемых Подрядчиком на объект оборудования, инвентаря, наличие необходимых сертификатов соответствия,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и</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других документов без вмешательства в хозяйственную деятельность Подрядчика.</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2.4.3. Требовать замены работников Подрядчика при нарушении ими требований техники безопасности, правил пожарной безопасности,  режима работы, Правил внутреннего распорядка и инструкций, действующих на Объекте выполнения Работ.</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2.4.4. Отказаться от приемки выполненных Работ, не соответствующих требованиям, установленным Контрактом, а в случае привлечения третьих лиц для выполнения Работ – отсутствия их полномочий, подтвержденных Подрядчиком в порядке, определенном в Контракт</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е</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2.4.5. Требовать безвозмездного устранения выявленных недостатков в выполненных Подрядчиком Работах в установленные сроки. </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2.4.6. В случае просрочки исполнения, неисполнения или ненадлежащего исполнения Подрядчиком своих обязательств, направить Подрядчику требование об уплате неустоек (штрафов, пеней).</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2.4.7. Принять решение об одностороннем отказе от исполнения Контракта в случае, если в ходе исполнения Контракта установлено, что Подрядчик не соответствует установленным извещением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2.4.8. Назначить ответственных лиц для участия в контроле за выполняемыми Работами и в приемке Работ по объему, качеству и другим показателям.</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2.4.9. Принять решение об одностороннем отказе от исполнения Контракта по основаниям предусмотренным законодательством Российской Федерации, в том числе:</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в случае существенного нарушения Подрядчиком требований к качеству Работ,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неоднократное нарушение Подрядчиком с</w:t>
      </w:r>
      <w:r>
        <w:rPr>
          <w:sz w:val="22"/>
          <w:szCs w:val="22"/>
        </w:rPr>
        <w:t>роков выполнения Работ, установленных Контрактом;</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в иных случаях, предусмотренных условиями Контракта. </w:t>
      </w:r>
    </w:p>
    <w:p>
      <w:pPr>
        <w:pStyle w:val="Normal"/>
        <w:widowControl/>
        <w:numPr>
          <w:ilvl w:val="0"/>
          <w:numId w:val="0"/>
        </w:numPr>
        <w:autoSpaceDE w:val="false"/>
        <w:bidi w:val="0"/>
        <w:spacing w:lineRule="atLeast" w:line="240"/>
        <w:ind w:left="1440" w:right="0" w:hanging="0"/>
        <w:jc w:val="both"/>
        <w:rPr/>
      </w:pP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b w:val="false"/>
          <w:bCs w:val="false"/>
          <w:i w:val="false"/>
          <w:iCs w:val="false"/>
          <w:color w:val="000000"/>
          <w:spacing w:val="-8"/>
          <w:kern w:val="2"/>
          <w:position w:val="0"/>
          <w:sz w:val="20"/>
          <w:sz w:val="22"/>
          <w:szCs w:val="22"/>
          <w:u w:val="none"/>
          <w:vertAlign w:val="baseline"/>
          <w:lang w:val="ru-RU" w:eastAsia="zh-CN" w:bidi="ar-SA"/>
        </w:rPr>
        <w:t>2.4.10. При обнаружении уполномоченными контрольными органами несоответствия объема, качества и стоимости выполненных Подрядчиком Работ требованиям настоящего Контракта вызвать полномочных представителей Подрядчика для представления разъяснений в отношении выполненных Работ.</w:t>
      </w:r>
    </w:p>
    <w:p>
      <w:pPr>
        <w:pStyle w:val="ListParagraph"/>
        <w:numPr>
          <w:ilvl w:val="0"/>
          <w:numId w:val="2"/>
        </w:numPr>
        <w:spacing w:lineRule="auto" w:line="240" w:before="0" w:after="0"/>
        <w:ind w:left="426" w:right="0" w:hanging="426"/>
        <w:jc w:val="center"/>
        <w:rPr>
          <w:rFonts w:ascii="Times New Roman" w:hAnsi="Times New Roman" w:cs="Times New Roman"/>
          <w:b/>
          <w:b/>
          <w:sz w:val="22"/>
          <w:szCs w:val="22"/>
        </w:rPr>
      </w:pPr>
      <w:r>
        <w:rPr>
          <w:rFonts w:cs="Times New Roman" w:ascii="Times New Roman" w:hAnsi="Times New Roman"/>
          <w:b/>
          <w:sz w:val="22"/>
          <w:szCs w:val="22"/>
        </w:rPr>
        <w:t>ЦЕНА И ПОРЯДОК РАСЧЕТОВ</w:t>
      </w:r>
    </w:p>
    <w:p>
      <w:pPr>
        <w:pStyle w:val="ListParagraph"/>
        <w:widowControl/>
        <w:numPr>
          <w:ilvl w:val="1"/>
          <w:numId w:val="2"/>
        </w:numPr>
        <w:shd w:fill="FFFFFF" w:val="clear"/>
        <w:bidi w:val="0"/>
        <w:spacing w:lineRule="auto" w:line="240" w:before="0" w:after="0"/>
        <w:ind w:left="0" w:right="0" w:firstLine="737"/>
        <w:jc w:val="both"/>
        <w:rPr>
          <w:rFonts w:ascii="Times New Roman" w:hAnsi="Times New Roman"/>
          <w:sz w:val="22"/>
          <w:szCs w:val="22"/>
        </w:rPr>
      </w:pPr>
      <w:r>
        <w:rPr>
          <w:rFonts w:cs="Times New Roman" w:ascii="Times New Roman" w:hAnsi="Times New Roman"/>
          <w:sz w:val="22"/>
          <w:szCs w:val="22"/>
        </w:rPr>
        <w:t>Цена Контракта составляет ___________</w:t>
      </w:r>
      <w:r>
        <w:rPr>
          <w:rFonts w:cs="Times New Roman" w:ascii="Times New Roman" w:hAnsi="Times New Roman"/>
          <w:b/>
          <w:bCs/>
          <w:sz w:val="22"/>
          <w:szCs w:val="22"/>
        </w:rPr>
        <w:t xml:space="preserve"> </w:t>
      </w:r>
      <w:r>
        <w:rPr>
          <w:rFonts w:cs="Times New Roman" w:ascii="Times New Roman" w:hAnsi="Times New Roman"/>
          <w:sz w:val="22"/>
          <w:szCs w:val="22"/>
          <w:lang w:val="ru-RU"/>
        </w:rPr>
        <w:t>(_________</w:t>
      </w:r>
      <w:r>
        <w:rPr>
          <w:rFonts w:cs="Times New Roman" w:ascii="Times New Roman" w:hAnsi="Times New Roman"/>
          <w:sz w:val="22"/>
          <w:szCs w:val="22"/>
          <w:lang w:val="ru-RU"/>
        </w:rPr>
        <w:t>)</w:t>
      </w:r>
      <w:r>
        <w:rPr>
          <w:rFonts w:cs="Times New Roman" w:ascii="Times New Roman" w:hAnsi="Times New Roman"/>
          <w:bCs/>
          <w:sz w:val="22"/>
          <w:szCs w:val="22"/>
        </w:rPr>
        <w:t xml:space="preserve"> рублей </w:t>
      </w:r>
      <w:r>
        <w:rPr>
          <w:rFonts w:cs="Times New Roman" w:ascii="Times New Roman" w:hAnsi="Times New Roman"/>
          <w:bCs/>
          <w:sz w:val="22"/>
          <w:szCs w:val="22"/>
        </w:rPr>
        <w:t>____</w:t>
      </w:r>
      <w:r>
        <w:rPr>
          <w:rFonts w:cs="Times New Roman" w:ascii="Times New Roman" w:hAnsi="Times New Roman"/>
          <w:bCs/>
          <w:sz w:val="22"/>
          <w:szCs w:val="22"/>
        </w:rPr>
        <w:t xml:space="preserve"> коп.</w:t>
      </w:r>
      <w:r>
        <w:rPr>
          <w:rFonts w:cs="Times New Roman" w:ascii="Times New Roman" w:hAnsi="Times New Roman"/>
          <w:spacing w:val="-12"/>
          <w:sz w:val="22"/>
          <w:szCs w:val="22"/>
        </w:rPr>
        <w:t>,</w:t>
      </w:r>
      <w:r>
        <w:rPr>
          <w:rFonts w:cs="Times New Roman" w:ascii="Times New Roman" w:hAnsi="Times New Roman"/>
          <w:spacing w:val="-12"/>
          <w:sz w:val="22"/>
          <w:szCs w:val="22"/>
        </w:rPr>
        <w:t xml:space="preserve"> </w:t>
      </w:r>
      <w:r>
        <w:rPr>
          <w:rFonts w:cs="Times New Roman" w:ascii="Times New Roman" w:hAnsi="Times New Roman"/>
          <w:spacing w:val="-12"/>
          <w:sz w:val="22"/>
          <w:szCs w:val="22"/>
          <w:lang w:val="ru-RU"/>
        </w:rPr>
        <w:t>б</w:t>
      </w:r>
      <w:r>
        <w:rPr>
          <w:rFonts w:cs="Times New Roman" w:ascii="Times New Roman" w:hAnsi="Times New Roman"/>
          <w:spacing w:val="-12"/>
          <w:sz w:val="22"/>
          <w:szCs w:val="22"/>
        </w:rPr>
        <w:t>ез НДС</w:t>
      </w:r>
      <w:r>
        <w:rPr>
          <w:rFonts w:eastAsia="Times New Roman" w:cs="Times New Roman" w:ascii="Times New Roman" w:hAnsi="Times New Roman"/>
          <w:sz w:val="22"/>
          <w:szCs w:val="22"/>
        </w:rPr>
        <w:t>.</w:t>
      </w:r>
    </w:p>
    <w:p>
      <w:pPr>
        <w:pStyle w:val="ListParagraph"/>
        <w:numPr>
          <w:ilvl w:val="1"/>
          <w:numId w:val="2"/>
        </w:numPr>
        <w:shd w:fill="FFFFFF" w:val="clear"/>
        <w:spacing w:lineRule="auto" w:line="240" w:before="0" w:after="0"/>
        <w:ind w:left="0" w:right="0" w:firstLine="709"/>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Изменение цены Контракта допускается по соглашению Сторон в случаях:</w:t>
      </w:r>
    </w:p>
    <w:p>
      <w:pPr>
        <w:pStyle w:val="ListParagraph"/>
        <w:shd w:fill="FFFFFF" w:val="clear"/>
        <w:spacing w:lineRule="auto" w:line="240" w:before="0" w:after="0"/>
        <w:ind w:left="0" w:right="0" w:firstLine="737"/>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shd w:fill="FFFFFF" w:val="clear"/>
        <w:spacing w:lineRule="auto" w:line="240" w:before="0" w:after="0"/>
        <w:ind w:left="0" w:right="0" w:firstLine="737"/>
        <w:jc w:val="both"/>
        <w:rPr>
          <w:rFonts w:ascii="Times New Roman" w:hAnsi="Times New Roman" w:eastAsia="Times New Roman"/>
          <w:sz w:val="22"/>
          <w:szCs w:val="22"/>
        </w:rPr>
      </w:pPr>
      <w:r>
        <w:rPr>
          <w:rFonts w:eastAsia="Times New Roman"/>
          <w:sz w:val="22"/>
          <w:szCs w:val="22"/>
        </w:rPr>
        <w:t>б) если по предложению заказчика увеличиваются предусмотренные контрактом</w:t>
        <w:br/>
        <w:t>(за исключением контракта, предметом которого является выполнение работ</w:t>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оказываемых Услуг при уменьшении предусмотренного Контрактом объема оказанных Услуг должна определяться как частное от деления первоначальной цены Контракта на предусмотренное в Контракте объема таких Услуг. </w:t>
      </w:r>
    </w:p>
    <w:p>
      <w:pPr>
        <w:pStyle w:val="ListParagraph"/>
        <w:shd w:fill="FFFFFF" w:val="clear"/>
        <w:spacing w:lineRule="auto" w:line="240" w:before="0" w:after="0"/>
        <w:ind w:left="0" w:right="0" w:firstLine="737"/>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p>
    <w:p>
      <w:pPr>
        <w:pStyle w:val="ListParagraph"/>
        <w:numPr>
          <w:ilvl w:val="1"/>
          <w:numId w:val="2"/>
        </w:numPr>
        <w:shd w:fill="FFFFFF" w:val="clear"/>
        <w:tabs>
          <w:tab w:val="clear" w:pos="706"/>
        </w:tabs>
        <w:spacing w:lineRule="auto" w:line="240" w:before="0" w:after="0"/>
        <w:ind w:left="0" w:right="0" w:firstLine="737"/>
        <w:jc w:val="both"/>
        <w:rPr>
          <w:rFonts w:ascii="Times New Roman" w:hAnsi="Times New Roman"/>
          <w:sz w:val="22"/>
          <w:szCs w:val="22"/>
        </w:rPr>
      </w:pPr>
      <w:r>
        <w:rPr>
          <w:rFonts w:cs="Times New Roman" w:ascii="Times New Roman" w:hAnsi="Times New Roman"/>
          <w:sz w:val="22"/>
          <w:szCs w:val="22"/>
        </w:rPr>
        <w:t xml:space="preserve">Цена Контракта включает стоимость </w:t>
      </w:r>
      <w:r>
        <w:rPr>
          <w:rFonts w:cs="Times New Roman" w:ascii="Times New Roman" w:hAnsi="Times New Roman"/>
          <w:sz w:val="22"/>
          <w:szCs w:val="22"/>
          <w:lang w:val="ru-RU"/>
        </w:rPr>
        <w:t xml:space="preserve">всех </w:t>
      </w:r>
      <w:r>
        <w:rPr>
          <w:rFonts w:cs="Times New Roman" w:ascii="Times New Roman" w:hAnsi="Times New Roman"/>
          <w:sz w:val="22"/>
          <w:szCs w:val="22"/>
        </w:rPr>
        <w:t xml:space="preserve">работ по </w:t>
      </w:r>
      <w:r>
        <w:rPr>
          <w:rFonts w:cs="Times New Roman" w:ascii="Times New Roman" w:hAnsi="Times New Roman"/>
          <w:sz w:val="22"/>
          <w:szCs w:val="22"/>
          <w:lang w:val="ru-RU"/>
        </w:rPr>
        <w:t xml:space="preserve">разработке проектно-сметной документации </w:t>
      </w:r>
      <w:r>
        <w:rPr>
          <w:rStyle w:val="FontStyle57"/>
          <w:rFonts w:eastAsia="Times New Roman CYR" w:cs="Liberation Serif;Times New Roman" w:ascii="Times New Roman" w:hAnsi="Times New Roman"/>
          <w:b w:val="false"/>
          <w:bCs w:val="false"/>
          <w:i w:val="false"/>
          <w:iCs w:val="false"/>
          <w:color w:val="000000"/>
          <w:spacing w:val="-8"/>
          <w:kern w:val="2"/>
          <w:position w:val="0"/>
          <w:sz w:val="20"/>
          <w:sz w:val="22"/>
          <w:szCs w:val="22"/>
          <w:u w:val="none"/>
          <w:vertAlign w:val="baseline"/>
          <w:lang w:val="ru-RU" w:eastAsia="zh-CN" w:bidi="ar-SA"/>
        </w:rPr>
        <w:t>по</w:t>
      </w:r>
      <w:r>
        <w:rPr>
          <w:rStyle w:val="FontStyle57"/>
          <w:rFonts w:eastAsia="Times New Roman CYR" w:cs="Liberation Serif;Times New Roman" w:ascii="Times New Roman" w:hAnsi="Times New Roman"/>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cs="Liberation Serif;Times New Roman" w:ascii="Times New Roman" w:hAnsi="Times New Roman"/>
          <w:b w:val="false"/>
          <w:bCs w:val="false"/>
          <w:i w:val="false"/>
          <w:iCs w:val="false"/>
          <w:color w:val="000000"/>
          <w:spacing w:val="-8"/>
          <w:kern w:val="2"/>
          <w:position w:val="0"/>
          <w:sz w:val="20"/>
          <w:sz w:val="22"/>
          <w:szCs w:val="22"/>
          <w:u w:val="none"/>
          <w:vertAlign w:val="baseline"/>
          <w:lang w:val="ru-RU" w:eastAsia="zh-CN" w:bidi="ar-SA"/>
        </w:rPr>
        <w:t>ремонт</w:t>
      </w:r>
      <w:r>
        <w:rPr>
          <w:rStyle w:val="FontStyle57"/>
          <w:rFonts w:eastAsia="Times New Roman CYR" w:cs="Liberation Serif;Times New Roman" w:ascii="Times New Roman" w:hAnsi="Times New Roman"/>
          <w:b w:val="false"/>
          <w:bCs w:val="false"/>
          <w:i w:val="false"/>
          <w:iCs w:val="false"/>
          <w:color w:val="000000"/>
          <w:spacing w:val="-8"/>
          <w:kern w:val="2"/>
          <w:position w:val="0"/>
          <w:sz w:val="20"/>
          <w:sz w:val="22"/>
          <w:szCs w:val="22"/>
          <w:u w:val="none"/>
          <w:vertAlign w:val="baseline"/>
          <w:lang w:val="ru-RU" w:eastAsia="zh-CN" w:bidi="ar-SA"/>
        </w:rPr>
        <w:t>у</w:t>
      </w:r>
      <w:r>
        <w:rPr>
          <w:rStyle w:val="FontStyle57"/>
          <w:rFonts w:eastAsia="Times New Roman CYR" w:cs="Liberation Serif;Times New Roman" w:ascii="Times New Roman" w:hAnsi="Times New Roman"/>
          <w:b w:val="false"/>
          <w:bCs w:val="false"/>
          <w:i w:val="false"/>
          <w:iCs w:val="false"/>
          <w:color w:val="000000"/>
          <w:spacing w:val="-8"/>
          <w:kern w:val="2"/>
          <w:position w:val="0"/>
          <w:sz w:val="20"/>
          <w:sz w:val="22"/>
          <w:szCs w:val="22"/>
          <w:u w:val="none"/>
          <w:vertAlign w:val="baseline"/>
          <w:lang w:val="ru-RU" w:eastAsia="zh-CN" w:bidi="ar-SA"/>
        </w:rPr>
        <w:t xml:space="preserve"> помещений г.Кострома, ул.Профсоюзная, д.36а</w:t>
      </w:r>
      <w:r>
        <w:rPr>
          <w:rStyle w:val="FontStyle57"/>
          <w:rFonts w:eastAsia="Times New Roman CYR" w:ascii="Times New Roman" w:hAnsi="Times New Roman"/>
          <w:b w:val="false"/>
          <w:bCs w:val="false"/>
          <w:i w:val="false"/>
          <w:iCs w:val="false"/>
          <w:color w:val="000000"/>
          <w:spacing w:val="-8"/>
          <w:kern w:val="2"/>
          <w:position w:val="0"/>
          <w:sz w:val="20"/>
          <w:sz w:val="22"/>
          <w:szCs w:val="22"/>
          <w:u w:val="none"/>
          <w:vertAlign w:val="baseline"/>
          <w:lang w:val="ru-RU" w:eastAsia="zh-CN" w:bidi="ar-SA"/>
        </w:rPr>
        <w:t xml:space="preserve"> УФССП России по Костромской области. </w:t>
      </w:r>
    </w:p>
    <w:p>
      <w:pPr>
        <w:pStyle w:val="ListParagraph"/>
        <w:numPr>
          <w:ilvl w:val="1"/>
          <w:numId w:val="2"/>
        </w:numPr>
        <w:shd w:fill="FFFFFF" w:val="clear"/>
        <w:spacing w:lineRule="auto" w:line="240" w:before="0" w:after="0"/>
        <w:ind w:left="0" w:right="0" w:firstLine="709"/>
        <w:jc w:val="both"/>
        <w:rPr>
          <w:rFonts w:ascii="Times New Roman" w:hAnsi="Times New Roman" w:cs="Times New Roman"/>
          <w:sz w:val="22"/>
          <w:szCs w:val="22"/>
          <w:lang w:val="ru-RU" w:eastAsia="zxx" w:bidi="zxx"/>
        </w:rPr>
      </w:pPr>
      <w:r>
        <w:rPr>
          <w:rFonts w:cs="Times New Roman" w:ascii="Times New Roman" w:hAnsi="Times New Roman"/>
          <w:sz w:val="22"/>
          <w:szCs w:val="22"/>
          <w:lang w:val="ru-RU" w:eastAsia="zxx" w:bidi="zxx"/>
        </w:rPr>
        <w:t>Источником финансирования являются денежные средства федерального бюджета Российской Федерации.</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 xml:space="preserve">Заказчик осуществляет оплату выполненных Работ в срок не более 7 (Семи) рабочих дней с момента подписания Подрядчиком и Заказчиком Акта сдачи-приемки выполненных работ на основании надлежаще оформленных и предоставленных Подрядчиком документов для оплаты: </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а) Акт сдачи-приемки выполненных работ в 2 экз.;</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б) счет в 1 экз. (при наличии);</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 xml:space="preserve">в) счет-фактура в 1 экз. (при наличии); </w:t>
      </w:r>
    </w:p>
    <w:p>
      <w:pPr>
        <w:pStyle w:val="ListParagraph"/>
        <w:shd w:fill="FFFFFF" w:val="clear"/>
        <w:spacing w:lineRule="auto" w:line="240" w:before="0" w:after="0"/>
        <w:ind w:left="0" w:right="0" w:firstLine="709"/>
        <w:jc w:val="both"/>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Счет-фактура предоставляется в течение срока, установленного законодательством Российской Федерации.</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3.</w:t>
      </w:r>
      <w:r>
        <w:rPr>
          <w:rFonts w:cs="Times New Roman" w:ascii="Times New Roman" w:hAnsi="Times New Roman"/>
          <w:sz w:val="22"/>
          <w:szCs w:val="22"/>
          <w:lang w:val="zxx" w:eastAsia="zxx" w:bidi="zxx"/>
        </w:rPr>
        <w:t>6</w:t>
      </w:r>
      <w:r>
        <w:rPr>
          <w:rFonts w:cs="Times New Roman" w:ascii="Times New Roman" w:hAnsi="Times New Roman"/>
          <w:sz w:val="22"/>
          <w:szCs w:val="22"/>
          <w:lang w:val="zxx" w:eastAsia="zxx" w:bidi="zxx"/>
        </w:rPr>
        <w:t>. Заказчик осуществляет оплату Работ платежами в безналичной форме</w:t>
        <w:br/>
        <w:t>в российских рублях, путем перечисления Межрегиональным операционным УФК Операционного департамента Банка России денежных средств со счета Заказчика на счет Подрядчика, указанный в разделе 16 Контракта.</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3.</w:t>
      </w:r>
      <w:r>
        <w:rPr>
          <w:rFonts w:cs="Times New Roman" w:ascii="Times New Roman" w:hAnsi="Times New Roman"/>
          <w:sz w:val="22"/>
          <w:szCs w:val="22"/>
          <w:lang w:val="zxx" w:eastAsia="zxx" w:bidi="zxx"/>
        </w:rPr>
        <w:t>7</w:t>
      </w:r>
      <w:r>
        <w:rPr>
          <w:rFonts w:cs="Times New Roman" w:ascii="Times New Roman" w:hAnsi="Times New Roman"/>
          <w:sz w:val="22"/>
          <w:szCs w:val="22"/>
          <w:lang w:val="zxx" w:eastAsia="zxx" w:bidi="zxx"/>
        </w:rPr>
        <w:t>. Увеличение Подрядчиком стоимости Работ в одностороннем порядке в течении срока действия Контракта не допускается. Цена Контракта может быть снижена по соглашению Сторон без изменения, предусмотренного настоящим Контрактом объема Работ.</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3.</w:t>
      </w:r>
      <w:r>
        <w:rPr>
          <w:rFonts w:cs="Times New Roman" w:ascii="Times New Roman" w:hAnsi="Times New Roman"/>
          <w:sz w:val="22"/>
          <w:szCs w:val="22"/>
          <w:lang w:val="zxx" w:eastAsia="zxx" w:bidi="zxx"/>
        </w:rPr>
        <w:t>8</w:t>
      </w:r>
      <w:r>
        <w:rPr>
          <w:rFonts w:cs="Times New Roman" w:ascii="Times New Roman" w:hAnsi="Times New Roman"/>
          <w:sz w:val="22"/>
          <w:szCs w:val="22"/>
          <w:lang w:val="zxx" w:eastAsia="zxx" w:bidi="zxx"/>
        </w:rPr>
        <w:t>. Авансирование контрактом не предусмотрено.</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3.</w:t>
      </w:r>
      <w:r>
        <w:rPr>
          <w:rFonts w:cs="Times New Roman" w:ascii="Times New Roman" w:hAnsi="Times New Roman"/>
          <w:sz w:val="22"/>
          <w:szCs w:val="22"/>
          <w:lang w:val="zxx" w:eastAsia="zxx" w:bidi="zxx"/>
        </w:rPr>
        <w:t>9</w:t>
      </w:r>
      <w:r>
        <w:rPr>
          <w:rFonts w:cs="Times New Roman" w:ascii="Times New Roman" w:hAnsi="Times New Roman"/>
          <w:sz w:val="22"/>
          <w:szCs w:val="22"/>
          <w:lang w:val="zxx" w:eastAsia="zxx" w:bidi="zxx"/>
        </w:rPr>
        <w:t xml:space="preserve">. Обязательства Заказчика по оплате цены Контракта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Работ. </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3.1</w:t>
      </w:r>
      <w:r>
        <w:rPr>
          <w:rFonts w:cs="Times New Roman" w:ascii="Times New Roman" w:hAnsi="Times New Roman"/>
          <w:sz w:val="22"/>
          <w:szCs w:val="22"/>
          <w:lang w:val="zxx" w:eastAsia="zxx" w:bidi="zxx"/>
        </w:rPr>
        <w:t>0</w:t>
      </w:r>
      <w:r>
        <w:rPr>
          <w:rFonts w:cs="Times New Roman" w:ascii="Times New Roman" w:hAnsi="Times New Roman"/>
          <w:sz w:val="22"/>
          <w:szCs w:val="22"/>
          <w:lang w:val="zxx" w:eastAsia="zxx" w:bidi="zxx"/>
        </w:rPr>
        <w:t>. 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 предусмотренных Контрактом, с учетом требований Федерального закона № 44-ФЗ.</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3.1</w:t>
      </w:r>
      <w:r>
        <w:rPr>
          <w:rFonts w:cs="Times New Roman" w:ascii="Times New Roman" w:hAnsi="Times New Roman"/>
          <w:sz w:val="22"/>
          <w:szCs w:val="22"/>
          <w:lang w:val="zxx" w:eastAsia="zxx" w:bidi="zxx"/>
        </w:rPr>
        <w:t>1</w:t>
      </w:r>
      <w:r>
        <w:rPr>
          <w:rFonts w:cs="Times New Roman" w:ascii="Times New Roman" w:hAnsi="Times New Roman"/>
          <w:sz w:val="22"/>
          <w:szCs w:val="22"/>
          <w:lang w:val="zxx" w:eastAsia="zxx" w:bidi="zxx"/>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3.1</w:t>
      </w:r>
      <w:r>
        <w:rPr>
          <w:rFonts w:cs="Times New Roman" w:ascii="Times New Roman" w:hAnsi="Times New Roman"/>
          <w:sz w:val="22"/>
          <w:szCs w:val="22"/>
          <w:lang w:val="zxx" w:eastAsia="zxx" w:bidi="zxx"/>
        </w:rPr>
        <w:t>2</w:t>
      </w:r>
      <w:r>
        <w:rPr>
          <w:rFonts w:cs="Times New Roman" w:ascii="Times New Roman" w:hAnsi="Times New Roman"/>
          <w:sz w:val="22"/>
          <w:szCs w:val="22"/>
          <w:lang w:val="zxx" w:eastAsia="zxx" w:bidi="zxx"/>
        </w:rPr>
        <w:t>. В случае изменения расчетного счета Подрядчик обязан в однодневный срок</w:t>
        <w:b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pPr>
        <w:pStyle w:val="ListParagraph"/>
        <w:shd w:fill="FFFFFF" w:val="clear"/>
        <w:spacing w:lineRule="auto" w:line="240" w:before="0" w:after="0"/>
        <w:ind w:left="0" w:right="0" w:firstLine="709"/>
        <w:jc w:val="both"/>
        <w:outlineLvl w:val="1"/>
        <w:rPr>
          <w:rFonts w:ascii="Times New Roman" w:hAnsi="Times New Roman" w:cs="Times New Roman"/>
          <w:sz w:val="22"/>
          <w:szCs w:val="22"/>
        </w:rPr>
      </w:pPr>
      <w:r>
        <w:rPr>
          <w:rFonts w:cs="Times New Roman" w:ascii="Times New Roman" w:hAnsi="Times New Roman"/>
          <w:sz w:val="22"/>
          <w:szCs w:val="22"/>
        </w:rPr>
      </w:r>
    </w:p>
    <w:p>
      <w:pPr>
        <w:pStyle w:val="Normal"/>
        <w:numPr>
          <w:ilvl w:val="0"/>
          <w:numId w:val="2"/>
        </w:numPr>
        <w:spacing w:lineRule="auto" w:line="240" w:before="0" w:after="0"/>
        <w:ind w:left="426" w:right="0" w:hanging="426"/>
        <w:jc w:val="center"/>
        <w:rPr>
          <w:rFonts w:ascii="Times New Roman" w:hAnsi="Times New Roman"/>
          <w:b/>
          <w:b/>
          <w:sz w:val="22"/>
          <w:szCs w:val="22"/>
        </w:rPr>
      </w:pPr>
      <w:r>
        <w:rPr>
          <w:b/>
          <w:sz w:val="22"/>
          <w:szCs w:val="22"/>
        </w:rPr>
        <w:t>СРОК ВЫПОЛНЕНИЯ РАБОТ</w:t>
      </w:r>
    </w:p>
    <w:p>
      <w:pPr>
        <w:pStyle w:val="ListParagraph"/>
        <w:numPr>
          <w:ilvl w:val="1"/>
          <w:numId w:val="2"/>
        </w:numPr>
        <w:shd w:fill="FFFFFF" w:val="clear"/>
        <w:spacing w:lineRule="auto" w:line="240" w:before="0" w:after="0"/>
        <w:ind w:left="0" w:right="0" w:firstLine="680"/>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 xml:space="preserve">Подрядчик обязуется выполнить Работы, указанные в п.1.1. Контракта в срок </w:t>
      </w:r>
      <w:r>
        <w:rPr>
          <w:rFonts w:eastAsia="SimSun" w:cs="Times New Roman" w:ascii="Times New Roman" w:hAnsi="Times New Roman"/>
          <w:sz w:val="22"/>
          <w:szCs w:val="22"/>
          <w:lang w:val="zxx" w:eastAsia="zxx" w:bidi="zxx"/>
        </w:rPr>
        <w:t xml:space="preserve">до          </w:t>
      </w:r>
      <w:r>
        <w:rPr>
          <w:rStyle w:val="FontStyle57"/>
          <w:rFonts w:eastAsia="Times New Roman CYR" w:ascii="Times New Roman" w:hAnsi="Times New Roman"/>
          <w:b w:val="false"/>
          <w:bCs w:val="false"/>
          <w:i w:val="false"/>
          <w:iCs w:val="false"/>
          <w:color w:val="000000"/>
          <w:spacing w:val="-8"/>
          <w:kern w:val="2"/>
          <w:position w:val="0"/>
          <w:sz w:val="20"/>
          <w:sz w:val="22"/>
          <w:szCs w:val="22"/>
          <w:u w:val="none"/>
          <w:vertAlign w:val="baseline"/>
          <w:lang w:val="ru-RU" w:eastAsia="zh-CN" w:bidi="ar-SA"/>
        </w:rPr>
        <w:t>2</w:t>
      </w:r>
      <w:r>
        <w:rPr>
          <w:rStyle w:val="FontStyle57"/>
          <w:rFonts w:eastAsia="Times New Roman CYR" w:ascii="Times New Roman" w:hAnsi="Times New Roman"/>
          <w:b w:val="false"/>
          <w:bCs w:val="false"/>
          <w:i w:val="false"/>
          <w:iCs w:val="false"/>
          <w:color w:val="000000"/>
          <w:spacing w:val="-8"/>
          <w:kern w:val="2"/>
          <w:position w:val="0"/>
          <w:sz w:val="20"/>
          <w:sz w:val="22"/>
          <w:szCs w:val="22"/>
          <w:u w:val="none"/>
          <w:vertAlign w:val="baseline"/>
          <w:lang w:val="ru-RU" w:eastAsia="zh-CN" w:bidi="ar-SA"/>
        </w:rPr>
        <w:t>0</w:t>
      </w:r>
      <w:r>
        <w:rPr>
          <w:rStyle w:val="FontStyle57"/>
          <w:rFonts w:eastAsia="Times New Roman CYR" w:ascii="Times New Roman" w:hAnsi="Times New Roman"/>
          <w:b w:val="false"/>
          <w:bCs w:val="false"/>
          <w:i w:val="false"/>
          <w:iC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ascii="Times New Roman" w:hAnsi="Times New Roman"/>
          <w:b w:val="false"/>
          <w:bCs w:val="false"/>
          <w:i w:val="false"/>
          <w:iCs w:val="false"/>
          <w:color w:val="000000"/>
          <w:spacing w:val="-8"/>
          <w:kern w:val="2"/>
          <w:position w:val="0"/>
          <w:sz w:val="20"/>
          <w:sz w:val="22"/>
          <w:szCs w:val="22"/>
          <w:u w:val="none"/>
          <w:vertAlign w:val="baseline"/>
          <w:lang w:val="ru-RU" w:eastAsia="zh-CN" w:bidi="ar-SA"/>
        </w:rPr>
        <w:t>августа</w:t>
      </w:r>
      <w:r>
        <w:rPr>
          <w:rStyle w:val="FontStyle57"/>
          <w:rFonts w:eastAsia="Times New Roman CYR" w:ascii="Times New Roman" w:hAnsi="Times New Roman"/>
          <w:b w:val="false"/>
          <w:bCs w:val="false"/>
          <w:i w:val="false"/>
          <w:iCs w:val="false"/>
          <w:color w:val="000000"/>
          <w:spacing w:val="-8"/>
          <w:kern w:val="2"/>
          <w:position w:val="0"/>
          <w:sz w:val="20"/>
          <w:sz w:val="22"/>
          <w:szCs w:val="22"/>
          <w:u w:val="none"/>
          <w:vertAlign w:val="baseline"/>
          <w:lang w:val="ru-RU" w:eastAsia="zh-CN" w:bidi="ar-SA"/>
        </w:rPr>
        <w:t xml:space="preserve"> 202</w:t>
      </w:r>
      <w:r>
        <w:rPr>
          <w:rStyle w:val="FontStyle57"/>
          <w:rFonts w:eastAsia="Times New Roman CYR" w:ascii="Times New Roman" w:hAnsi="Times New Roman"/>
          <w:b w:val="false"/>
          <w:bCs w:val="false"/>
          <w:i w:val="false"/>
          <w:iCs w:val="false"/>
          <w:color w:val="000000"/>
          <w:spacing w:val="-8"/>
          <w:kern w:val="2"/>
          <w:position w:val="0"/>
          <w:sz w:val="20"/>
          <w:sz w:val="22"/>
          <w:szCs w:val="22"/>
          <w:u w:val="none"/>
          <w:vertAlign w:val="baseline"/>
          <w:lang w:val="ru-RU" w:eastAsia="zh-CN" w:bidi="ar-SA"/>
        </w:rPr>
        <w:t>6</w:t>
      </w:r>
      <w:r>
        <w:rPr>
          <w:rStyle w:val="FontStyle57"/>
          <w:rFonts w:eastAsia="Times New Roman CYR" w:ascii="Times New Roman" w:hAnsi="Times New Roman"/>
          <w:b w:val="false"/>
          <w:bCs w:val="false"/>
          <w:i w:val="false"/>
          <w:iCs w:val="false"/>
          <w:color w:val="000000"/>
          <w:spacing w:val="-8"/>
          <w:kern w:val="2"/>
          <w:position w:val="0"/>
          <w:sz w:val="20"/>
          <w:sz w:val="22"/>
          <w:szCs w:val="22"/>
          <w:u w:val="none"/>
          <w:vertAlign w:val="baseline"/>
          <w:lang w:val="ru-RU" w:eastAsia="zh-CN" w:bidi="ar-SA"/>
        </w:rPr>
        <w:t xml:space="preserve"> г. </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Подрядчик вправе досрочно выполнить Работы по согласованию</w:t>
        <w:br/>
        <w:t>с Заказчиком.</w:t>
      </w:r>
    </w:p>
    <w:p>
      <w:pPr>
        <w:pStyle w:val="ListParagraph"/>
        <w:numPr>
          <w:ilvl w:val="0"/>
          <w:numId w:val="0"/>
        </w:numPr>
        <w:spacing w:lineRule="auto" w:line="240" w:before="0" w:after="0"/>
        <w:ind w:left="1069" w:right="0" w:hanging="0"/>
        <w:jc w:val="both"/>
        <w:rPr>
          <w:rFonts w:ascii="Times New Roman" w:hAnsi="Times New Roman" w:cs="Times New Roman"/>
          <w:sz w:val="22"/>
          <w:szCs w:val="22"/>
        </w:rPr>
      </w:pPr>
      <w:r>
        <w:rPr>
          <w:rFonts w:cs="Times New Roman" w:ascii="Times New Roman" w:hAnsi="Times New Roman"/>
          <w:sz w:val="22"/>
          <w:szCs w:val="22"/>
        </w:rPr>
      </w:r>
    </w:p>
    <w:p>
      <w:pPr>
        <w:pStyle w:val="Normal"/>
        <w:numPr>
          <w:ilvl w:val="0"/>
          <w:numId w:val="2"/>
        </w:numPr>
        <w:spacing w:lineRule="auto" w:line="240" w:before="0" w:after="0"/>
        <w:ind w:left="426" w:right="0" w:hanging="426"/>
        <w:jc w:val="center"/>
        <w:rPr>
          <w:rFonts w:ascii="Times New Roman" w:hAnsi="Times New Roman"/>
          <w:b/>
          <w:b/>
          <w:sz w:val="22"/>
          <w:szCs w:val="22"/>
        </w:rPr>
      </w:pPr>
      <w:r>
        <w:rPr>
          <w:b/>
          <w:sz w:val="22"/>
          <w:szCs w:val="22"/>
        </w:rPr>
        <w:t>ПОРЯДОК СДАЧИ-ПРИЕМКИ ВЫПОЛНЕННЫХ РАБОТ</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Сдача и приемка выполненных Работ осуществляется по факту выполненных Работ в соответствии с Перечнем выполняемых Работ/локальным сметным расчетом,</w:t>
        <w:br/>
        <w:t>и оформляются Актом сдачи-приемки выполненных работ в 2 (Два) экземплярах, предоставленных Подрядчиком в течение 5 (Пять) рабочих дней с даты окончания выполненных Работ и уведомления Заказчика об окончании выполненных Работ</w:t>
        <w:br/>
        <w:t>и готовности их к сдаче. После завершения выполненных Работ Подрядчик предоставляет следующие подписанные документы:</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sz w:val="22"/>
          <w:szCs w:val="22"/>
        </w:rPr>
      </w:pPr>
      <w:r>
        <w:rPr>
          <w:rFonts w:cs="Times New Roman" w:ascii="Times New Roman" w:hAnsi="Times New Roman"/>
          <w:sz w:val="22"/>
          <w:szCs w:val="22"/>
          <w:lang w:val="zxx" w:eastAsia="zxx" w:bidi="zxx"/>
        </w:rPr>
        <w:t>- Акт сдачи-приемки выполненных работ в 2 экз.</w:t>
      </w:r>
      <w:r>
        <w:rPr>
          <w:rFonts w:ascii="Times New Roman" w:hAnsi="Times New Roman"/>
          <w:sz w:val="22"/>
          <w:szCs w:val="22"/>
        </w:rPr>
        <w:t>;</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 счет в 1 экз.;</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cs="Times New Roman"/>
          <w:sz w:val="22"/>
          <w:szCs w:val="22"/>
          <w:lang w:val="zxx" w:eastAsia="zxx" w:bidi="zxx"/>
        </w:rPr>
      </w:pPr>
      <w:r>
        <w:rPr>
          <w:rFonts w:cs="Times New Roman" w:ascii="Times New Roman" w:hAnsi="Times New Roman"/>
          <w:sz w:val="22"/>
          <w:szCs w:val="22"/>
          <w:lang w:val="zxx" w:eastAsia="zxx" w:bidi="zxx"/>
        </w:rPr>
        <w:t>-  счет-фактура в 1 экз. (при наличии);</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eastAsia="Times New Roman" w:cs="Times New Roman"/>
          <w:sz w:val="22"/>
          <w:szCs w:val="22"/>
          <w:lang w:val="zxx" w:eastAsia="zxx" w:bidi="zxx"/>
        </w:rPr>
      </w:pPr>
      <w:r>
        <w:rPr>
          <w:rFonts w:eastAsia="Times New Roman" w:cs="Times New Roman" w:ascii="Times New Roman" w:hAnsi="Times New Roman"/>
          <w:sz w:val="22"/>
          <w:szCs w:val="22"/>
          <w:lang w:val="zxx" w:eastAsia="zxx" w:bidi="zxx"/>
        </w:rPr>
        <w:t>В срок не более 20 (Двадцать) рабочих дней после получения Акта сдачи-приемки выполненных Работ, Заказчик обязан провести проверку результатов выполненных Работ на предмет их соответствия условиям Контракта и при отсутствии несоответствий подписать Акт сдачи-приемки выполненных работ и направить один экземпляр Подрядчику.</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eastAsia="Times New Roman" w:cs="Times New Roman"/>
          <w:sz w:val="22"/>
          <w:szCs w:val="22"/>
          <w:lang w:val="zxx" w:eastAsia="zxx" w:bidi="zxx"/>
        </w:rPr>
      </w:pPr>
      <w:r>
        <w:rPr>
          <w:rFonts w:eastAsia="Times New Roman" w:cs="Times New Roman" w:ascii="Times New Roman" w:hAnsi="Times New Roman"/>
          <w:sz w:val="22"/>
          <w:szCs w:val="22"/>
          <w:lang w:val="zxx" w:eastAsia="zxx" w:bidi="zxx"/>
        </w:rPr>
        <w:t>В случае выявления при приемке Работ недостатков, Заказчик вправе отказаться от подписания Акта сдачи-приемки выполненных работ, заявив Подрядчику мотивированный отказ от его подписания – Акт о недостатках (дефектах) выполненных работ, с указанием срока устранения недостатков. Неправомерный, равно необоснованный отказ Подрядчика (его уполномоченного представителя) от подписания Акта о недостатках (дефектах) выполненных работ не допускается. При неправомерном и (или) необоснованном отказе от подписания Акта о недостатках (дефектах) выполненных работ, Заказчик вправе составить и подписать данный акт в одностороннем порядке, который приравнивается</w:t>
        <w:br/>
        <w:t>к двухстороннему, подтверждающему факт соответствующего нарушения, при этом в Акте о недостатках (дефектах) выполненных работ указываются причины неправомерного</w:t>
        <w:br/>
        <w:t>и (или) необоснованного отказа Подрядчика. Датой выявления недостатков признается дата, указанная в Акте о недостатках (дефектах), в случае ее отсутствия в Акте</w:t>
        <w:br/>
        <w:t>о недостатках (дефекта) – дата составления Акта о недостатках (дефекта).</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eastAsia="Times New Roman" w:cs="Times New Roman"/>
          <w:sz w:val="22"/>
          <w:szCs w:val="22"/>
          <w:lang w:val="zxx" w:eastAsia="zxx" w:bidi="zxx"/>
        </w:rPr>
      </w:pPr>
      <w:r>
        <w:rPr>
          <w:rFonts w:eastAsia="Times New Roman" w:cs="Times New Roman" w:ascii="Times New Roman" w:hAnsi="Times New Roman"/>
          <w:sz w:val="22"/>
          <w:szCs w:val="22"/>
          <w:lang w:val="zxx" w:eastAsia="zxx" w:bidi="zxx"/>
        </w:rPr>
        <w:t>Срок устранения Подрядчиком недостатков, выявленных при приемке Работ, указанный в Акте о недостатках (дефектах), в срок приемки Работ не включается. Течение срока приемки приостанавливается с даты выявления недостатков и возобновляется</w:t>
        <w:br/>
        <w:t>с момента устранения Подрядчиком выявленных недостатков.</w:t>
      </w:r>
    </w:p>
    <w:p>
      <w:pPr>
        <w:pStyle w:val="ListParagraph"/>
        <w:numPr>
          <w:ilvl w:val="1"/>
          <w:numId w:val="2"/>
        </w:numPr>
        <w:shd w:fill="FFFFFF" w:val="clear"/>
        <w:spacing w:lineRule="auto" w:line="240" w:before="0" w:after="0"/>
        <w:ind w:left="0" w:right="0" w:firstLine="709"/>
        <w:jc w:val="both"/>
        <w:outlineLvl w:val="1"/>
        <w:rPr>
          <w:rFonts w:ascii="Times New Roman" w:hAnsi="Times New Roman" w:eastAsia="Times New Roman" w:cs="Times New Roman"/>
          <w:sz w:val="22"/>
          <w:szCs w:val="22"/>
          <w:lang w:val="zxx" w:eastAsia="zxx" w:bidi="zxx"/>
        </w:rPr>
      </w:pPr>
      <w:r>
        <w:rPr>
          <w:rFonts w:eastAsia="Times New Roman" w:cs="Times New Roman" w:ascii="Times New Roman" w:hAnsi="Times New Roman"/>
          <w:sz w:val="22"/>
          <w:szCs w:val="22"/>
          <w:lang w:val="zxx" w:eastAsia="zxx" w:bidi="zxx"/>
        </w:rPr>
        <w:t>Обязательства Подрядчика по выполненным Работам считаются исполненными с момента подписания Сторонами Акта сдачи-приемки выполненных работ и предоставления обеспечения гарантийных обязательств в соответствии с Контрактом</w:t>
        <w:br/>
        <w:t>с учетом сроков приемки Работ Заказчиком.</w:t>
      </w:r>
    </w:p>
    <w:p>
      <w:pPr>
        <w:pStyle w:val="ListParagraph"/>
        <w:numPr>
          <w:ilvl w:val="0"/>
          <w:numId w:val="0"/>
        </w:numPr>
        <w:shd w:fill="FFFFFF" w:val="clear"/>
        <w:spacing w:lineRule="auto" w:line="240" w:before="0" w:after="0"/>
        <w:ind w:left="1069" w:right="0" w:hanging="0"/>
        <w:jc w:val="both"/>
        <w:outlineLvl w:val="1"/>
        <w:rPr>
          <w:rStyle w:val="FontStyle57"/>
          <w:rFonts w:ascii="Times New Roman" w:hAnsi="Times New Roman" w:eastAsia="Times New Roman" w:cs="Times New Roman"/>
          <w:b w:val="false"/>
          <w:b w:val="false"/>
          <w:bCs w:val="false"/>
          <w:i w:val="false"/>
          <w:i w:val="false"/>
          <w:iCs w:val="false"/>
          <w:color w:val="000000"/>
          <w:spacing w:val="-8"/>
          <w:kern w:val="2"/>
          <w:position w:val="0"/>
          <w:sz w:val="22"/>
          <w:sz w:val="22"/>
          <w:szCs w:val="22"/>
          <w:u w:val="none"/>
          <w:vertAlign w:val="baseline"/>
          <w:lang w:val="zxx" w:eastAsia="zxx" w:bidi="zxx"/>
        </w:rPr>
      </w:pPr>
      <w:r>
        <w:rPr/>
      </w:r>
    </w:p>
    <w:p>
      <w:pPr>
        <w:pStyle w:val="Normal"/>
        <w:numPr>
          <w:ilvl w:val="0"/>
          <w:numId w:val="0"/>
        </w:numPr>
        <w:spacing w:lineRule="auto" w:line="240" w:before="0" w:after="0"/>
        <w:ind w:left="360" w:right="0" w:hanging="0"/>
        <w:jc w:val="center"/>
        <w:rPr>
          <w:rStyle w:val="FontStyle57"/>
          <w:rFonts w:ascii="Times New Roman" w:hAnsi="Times New Roman" w:eastAsia="Times New Roman" w:cs="Times New Roman"/>
          <w:b w:val="false"/>
          <w:b w:val="false"/>
          <w:bCs w:val="false"/>
          <w:i w:val="false"/>
          <w:i w:val="false"/>
          <w:iCs w:val="false"/>
          <w:color w:val="000000"/>
          <w:spacing w:val="-8"/>
          <w:kern w:val="2"/>
          <w:position w:val="0"/>
          <w:sz w:val="22"/>
          <w:sz w:val="22"/>
          <w:szCs w:val="22"/>
          <w:u w:val="none"/>
          <w:vertAlign w:val="baseline"/>
          <w:lang w:val="zxx" w:eastAsia="zxx" w:bidi="zxx"/>
        </w:rPr>
      </w:pPr>
      <w:r>
        <w:rPr/>
      </w:r>
    </w:p>
    <w:p>
      <w:pPr>
        <w:pStyle w:val="Normal"/>
        <w:numPr>
          <w:ilvl w:val="0"/>
          <w:numId w:val="2"/>
        </w:numPr>
        <w:spacing w:lineRule="auto" w:line="240" w:before="0" w:after="0"/>
        <w:jc w:val="center"/>
        <w:rPr>
          <w:rFonts w:ascii="Times New Roman" w:hAnsi="Times New Roman"/>
          <w:b/>
          <w:b/>
          <w:sz w:val="22"/>
          <w:szCs w:val="22"/>
        </w:rPr>
      </w:pPr>
      <w:r>
        <w:rPr>
          <w:b/>
          <w:sz w:val="22"/>
          <w:szCs w:val="22"/>
        </w:rPr>
        <w:t>ОТВЕТСТВЕННОСТЬ СТОРОН</w:t>
      </w:r>
    </w:p>
    <w:p>
      <w:pPr>
        <w:pStyle w:val="ListParagraph"/>
        <w:numPr>
          <w:ilvl w:val="0"/>
          <w:numId w:val="0"/>
        </w:numPr>
        <w:shd w:fill="FFFFFF" w:val="clear"/>
        <w:spacing w:lineRule="auto" w:line="240" w:before="0" w:after="0"/>
        <w:ind w:left="1069" w:right="0" w:hanging="0"/>
        <w:jc w:val="both"/>
        <w:outlineLvl w:val="1"/>
        <w:rPr/>
      </w:pPr>
      <w:r>
        <w:rPr>
          <w:rFonts w:ascii="Times New Roman" w:hAnsi="Times New Roman"/>
          <w:sz w:val="22"/>
          <w:szCs w:val="22"/>
        </w:rPr>
        <w:t xml:space="preserve">     </w:t>
      </w:r>
      <w:r>
        <w:rPr>
          <w:rFonts w:ascii="Times New Roman" w:hAnsi="Times New Roman"/>
          <w:sz w:val="22"/>
          <w:szCs w:val="22"/>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 Стороны несут ответственность в соответствии с действующим законодательством Российской Федерации.</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2</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w:t>
      </w:r>
      <w:bookmarkStart w:id="0" w:name="p_274"/>
      <w:bookmarkEnd w:id="0"/>
      <w:r>
        <w:rPr>
          <w:rStyle w:val="FontStyle57"/>
          <w:rFonts w:eastAsia="Times New Roman" w:cs="Times New Roman" w:ascii="Times New Roman" w:hAnsi="Times New Roman"/>
          <w:b w:val="false"/>
          <w:bCs w:val="false"/>
          <w:i w:val="false"/>
          <w:iCs w:val="false"/>
          <w:caps w:val="false"/>
          <w:smallCaps w:val="false"/>
          <w:color w:val="000000"/>
          <w:spacing w:val="-8"/>
          <w:kern w:val="2"/>
          <w:position w:val="0"/>
          <w:sz w:val="20"/>
          <w:sz w:val="22"/>
          <w:szCs w:val="22"/>
          <w:u w:val="none"/>
          <w:vertAlign w:val="baseline"/>
          <w:lang w:val="zxx" w:eastAsia="zxx" w:bidi="zxx"/>
        </w:rPr>
        <w:t>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aps w:val="false"/>
          <w:smallCaps w:val="false"/>
          <w:color w:val="000000"/>
          <w:spacing w:val="-8"/>
          <w:kern w:val="2"/>
          <w:position w:val="0"/>
          <w:sz w:val="20"/>
          <w:sz w:val="22"/>
          <w:szCs w:val="22"/>
          <w:u w:val="none"/>
          <w:vertAlign w:val="baseline"/>
          <w:lang w:val="zxx" w:eastAsia="zxx" w:bidi="zxx"/>
        </w:rPr>
        <w:t>а) 10 процентов цены контракта (этапа) в случае, если цена контракта (этапа) не превышает 3 млн. рублей;</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3</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а) 1000 рублей, если цена контракта не превышает 3 млн. рублей (включительно)</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4</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Под ненадлежащим исполнением Исполнителем обязательств понимается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ru-RU" w:eastAsia="zxx" w:bidi="zxx"/>
        </w:rPr>
        <w:t>выполнение работ</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не соответствующая требованиям, установленным Контрактом и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ru-RU" w:eastAsia="zxx" w:bidi="zxx"/>
        </w:rPr>
        <w:t>приложений к нему</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5</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 </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7</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9</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0</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7 (Семь) рабочих дней со дня надлежащего уведомления Исполнителя о возмещении вреда.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p>
    <w:p>
      <w:pPr>
        <w:pStyle w:val="ListParagraph"/>
        <w:numPr>
          <w:ilvl w:val="0"/>
          <w:numId w:val="0"/>
        </w:numPr>
        <w:shd w:fill="FFFFFF" w:val="clear"/>
        <w:spacing w:lineRule="auto" w:line="240" w:before="0" w:after="0"/>
        <w:ind w:left="1069" w:right="0" w:hanging="0"/>
        <w:jc w:val="both"/>
        <w:outlineLvl w:val="1"/>
        <w:rPr>
          <w:rStyle w:val="FontStyle57"/>
          <w:rFonts w:ascii="Times New Roman" w:hAnsi="Times New Roman" w:eastAsia="Times New Roman" w:cs="Times New Roman"/>
          <w:b w:val="false"/>
          <w:b w:val="false"/>
          <w:bCs w:val="false"/>
          <w:i w:val="false"/>
          <w:i w:val="false"/>
          <w:iCs w:val="false"/>
          <w:color w:val="000000"/>
          <w:spacing w:val="-8"/>
          <w:kern w:val="2"/>
          <w:position w:val="0"/>
          <w:sz w:val="22"/>
          <w:sz w:val="22"/>
          <w:szCs w:val="22"/>
          <w:u w:val="none"/>
          <w:vertAlign w:val="baseline"/>
          <w:lang w:val="zxx" w:eastAsia="zxx" w:bidi="zxx"/>
        </w:rPr>
      </w:pPr>
      <w:r>
        <w:rPr/>
      </w:r>
    </w:p>
    <w:p>
      <w:pPr>
        <w:pStyle w:val="Normal"/>
        <w:numPr>
          <w:ilvl w:val="0"/>
          <w:numId w:val="2"/>
        </w:numPr>
        <w:spacing w:lineRule="auto" w:line="240" w:before="0" w:after="0"/>
        <w:jc w:val="center"/>
        <w:rPr>
          <w:rFonts w:ascii="Times New Roman" w:hAnsi="Times New Roman"/>
          <w:b/>
          <w:b/>
          <w:sz w:val="22"/>
          <w:szCs w:val="22"/>
        </w:rPr>
      </w:pPr>
      <w:r>
        <w:rPr>
          <w:b/>
          <w:sz w:val="22"/>
          <w:szCs w:val="22"/>
        </w:rPr>
        <w:t>СРОК ДЕЙСТВИЯ КОНТРАКТА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7</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Настоящий Контракт вступает в силу с момента его подписания Сторонами</w:t>
        <w:br/>
        <w:t xml:space="preserve">и действует по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30</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.202</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6</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года.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7</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.2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Работ).</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7</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.3.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Окончание срока действия Контракта не освобождает Стороны</w:t>
        <w:br/>
        <w:t>от ответственности за нарушение его условий, если таковые имели место в период исполнения Контракта.</w:t>
      </w:r>
    </w:p>
    <w:p>
      <w:pPr>
        <w:pStyle w:val="ListParagraph"/>
        <w:numPr>
          <w:ilvl w:val="0"/>
          <w:numId w:val="0"/>
        </w:numPr>
        <w:spacing w:lineRule="auto" w:line="240" w:before="0" w:after="0"/>
        <w:ind w:left="1080" w:right="0" w:hanging="0"/>
        <w:jc w:val="both"/>
        <w:rPr>
          <w:rFonts w:ascii="Times New Roman" w:hAnsi="Times New Roman" w:cs="Times New Roman"/>
          <w:sz w:val="22"/>
          <w:szCs w:val="22"/>
        </w:rPr>
      </w:pPr>
      <w:r>
        <w:rPr>
          <w:rFonts w:cs="Times New Roman" w:ascii="Times New Roman" w:hAnsi="Times New Roman"/>
          <w:sz w:val="22"/>
          <w:szCs w:val="22"/>
        </w:rPr>
      </w:r>
    </w:p>
    <w:p>
      <w:pPr>
        <w:pStyle w:val="ListParagraph"/>
        <w:numPr>
          <w:ilvl w:val="0"/>
          <w:numId w:val="2"/>
        </w:numPr>
        <w:spacing w:lineRule="auto" w:line="240" w:before="0" w:after="0"/>
        <w:jc w:val="center"/>
        <w:rPr>
          <w:rFonts w:ascii="Times New Roman" w:hAnsi="Times New Roman" w:cs="Times New Roman"/>
          <w:b/>
          <w:b/>
          <w:sz w:val="22"/>
          <w:szCs w:val="22"/>
        </w:rPr>
      </w:pPr>
      <w:r>
        <w:rPr>
          <w:rFonts w:cs="Times New Roman" w:ascii="Times New Roman" w:hAnsi="Times New Roman"/>
          <w:b/>
          <w:sz w:val="22"/>
          <w:szCs w:val="22"/>
        </w:rPr>
        <w:t>ИЗМЕНЕНИЕ И РАСТОРЖЕНИЕ КОНТРАКТА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Настоящий Контракт может быть расторгнут:</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по соглашению Сторон;</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в судебном порядке;</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в одностороннем порядке .</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.1.1. Основания расторжения Контракта в связи с односторонним отказом</w:t>
        <w:br/>
        <w:t>от исполнения Контракта по инициативе Заказчика: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.1.1.1. Выполнение работ ненадлежащего качества, если недостатки не могут быть устранены в приемлемый для Заказчика срок.</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.1.1.2. Неоднократное (от двух и более раз) нарушение сроков и объемов выполнения работ, предусмотренных Контрактом.</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.1.1.3. Если отступления в качестве, объеме выполняемых работ от условий Контракта в установленный Заказчиком разумный срок не были устранены либо являются существенными и неустранимыми.</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в соответствии со статьей 95 Федерального закона № 44-ФЗ Заказчик обязан отменить не вступившее</w:t>
        <w:br/>
        <w:t xml:space="preserve">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dst101327">
        <w:r>
          <w:rPr>
            <w:rStyle w:val="FontStyle57"/>
            <w:rFonts w:ascii="Times New Roman" w:hAnsi="Times New Roman"/>
            <w:sz w:val="22"/>
            <w:szCs w:val="22"/>
          </w:rPr>
          <w:t>частью 10</w:t>
        </w:r>
      </w:hyperlink>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указанной статьи.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.1.2 Основания расторжения Контракта в связи с односторонним отказом</w:t>
        <w:br/>
        <w:t>от исполнения Контракта по инициативе Подрядчика: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.1.2.1. Неоднократные (от двух и более раз) нарушения Заказчиком сроков оплаты выполненных работ,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.2. При расторжении настоящего Контракта Заказчик обязан:</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.2.1. Принять в порядке, установленном Контрактом, фактически выполненные Подрядчиком работы на момент расторжения настоящего Контракта работы надлежащего качества.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8</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.2.2. Оплатить Подрядчику в течение 7 (Семи) рабочих дней с момента подписания Акта сдачи-приемки выполненных работ Заказчиком, фактически выполненные Подрядчиком работы надлежащего качества, если эти работы подлежат оплате в соответствии с условиями Контракта.</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9.3. Расторжение Контракта допускается по соглашению сторон, по решению суда</w:t>
        <w:br/>
        <w:t>и в случае одностороннего отказа Стороны от исполнения Контракта в соответствии</w:t>
        <w:br/>
        <w:t>с гражданским законодательством Российской Федерации и в порядке установленном Федеральном законом № 44-ФЗ.</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9.4. Изменение условий настоящего Контракта при его исполнении допускается</w:t>
        <w:br/>
        <w:t>по соглашению Сторон в соответствии со ст. 95 44-ФЗ.</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9.5. При исполнении настоящего Контракта по согласованию Заказчика</w:t>
        <w:br/>
        <w:t xml:space="preserve">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9.6.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ListParagraph"/>
        <w:shd w:fill="FFFFFF" w:val="clear"/>
        <w:spacing w:lineRule="auto" w:line="240" w:before="0" w:after="0"/>
        <w:ind w:left="0" w:right="0" w:firstLine="709"/>
        <w:jc w:val="both"/>
        <w:outlineLvl w:val="1"/>
        <w:rPr>
          <w:rStyle w:val="FontStyle57"/>
          <w:rFonts w:eastAsia="Times New Roman" w:cs="Times New Roman"/>
          <w:b w:val="false"/>
          <w:b w:val="false"/>
          <w:bCs w:val="false"/>
          <w:i w:val="false"/>
          <w:i w:val="false"/>
          <w:iCs w:val="false"/>
          <w:color w:val="FF3333"/>
          <w:spacing w:val="-8"/>
          <w:kern w:val="2"/>
          <w:position w:val="0"/>
          <w:sz w:val="22"/>
          <w:sz w:val="22"/>
          <w:szCs w:val="22"/>
          <w:u w:val="none"/>
          <w:vertAlign w:val="baseline"/>
          <w:lang w:val="zxx" w:eastAsia="zxx" w:bidi="zxx"/>
        </w:rPr>
      </w:pPr>
      <w:r>
        <w:rPr/>
      </w:r>
    </w:p>
    <w:p>
      <w:pPr>
        <w:pStyle w:val="ListParagraph"/>
        <w:numPr>
          <w:ilvl w:val="0"/>
          <w:numId w:val="0"/>
        </w:numPr>
        <w:shd w:fill="FFFFFF" w:val="clear"/>
        <w:spacing w:lineRule="auto" w:line="240" w:before="0" w:after="0"/>
        <w:ind w:left="1069" w:right="0" w:hanging="0"/>
        <w:jc w:val="both"/>
        <w:outlineLvl w:val="1"/>
        <w:rPr/>
      </w:pPr>
      <w:r>
        <w:rPr>
          <w:rStyle w:val="FontStyle57"/>
          <w:rFonts w:eastAsia="Times New Roman" w:cs="Times New Roman" w:ascii="Times New Roman" w:hAnsi="Times New Roman"/>
          <w:b w:val="false"/>
          <w:bCs w:val="false"/>
          <w:i w:val="false"/>
          <w:iCs w:val="false"/>
          <w:color w:val="000000"/>
          <w:spacing w:val="-8"/>
          <w:kern w:val="2"/>
          <w:position w:val="0"/>
          <w:sz w:val="20"/>
          <w:sz w:val="22"/>
          <w:szCs w:val="22"/>
          <w:u w:val="none"/>
          <w:vertAlign w:val="baseline"/>
          <w:lang w:val="zxx" w:eastAsia="zxx" w:bidi="zxx"/>
        </w:rPr>
        <w:t xml:space="preserve">    </w:t>
      </w:r>
    </w:p>
    <w:p>
      <w:pPr>
        <w:pStyle w:val="Normal"/>
        <w:numPr>
          <w:ilvl w:val="0"/>
          <w:numId w:val="2"/>
        </w:numPr>
        <w:spacing w:lineRule="auto" w:line="240" w:before="0" w:after="0"/>
        <w:ind w:left="426" w:right="0" w:hanging="426"/>
        <w:jc w:val="center"/>
        <w:rPr>
          <w:rFonts w:ascii="Times New Roman" w:hAnsi="Times New Roman" w:eastAsia="Calibri"/>
          <w:b/>
          <w:b/>
          <w:sz w:val="22"/>
          <w:szCs w:val="22"/>
          <w:lang w:val="en-US"/>
        </w:rPr>
      </w:pPr>
      <w:r>
        <w:rPr>
          <w:rFonts w:eastAsia="Calibri"/>
          <w:b/>
          <w:sz w:val="22"/>
          <w:szCs w:val="22"/>
          <w:lang w:val="en-US"/>
        </w:rPr>
        <w:t>КОНФИДЕНЦИАЛЬНОСТЬ</w:t>
      </w:r>
    </w:p>
    <w:p>
      <w:pPr>
        <w:pStyle w:val="Normal"/>
        <w:spacing w:lineRule="auto" w:line="240" w:before="0" w:after="0"/>
        <w:ind w:left="0" w:right="0" w:firstLine="720"/>
        <w:jc w:val="both"/>
        <w:rPr>
          <w:rFonts w:ascii="Times New Roman" w:hAnsi="Times New Roman" w:eastAsia="Times New Roman"/>
          <w:sz w:val="22"/>
          <w:szCs w:val="22"/>
        </w:rPr>
      </w:pPr>
      <w:r>
        <w:rPr>
          <w:rFonts w:eastAsia="Times New Roman"/>
          <w:sz w:val="22"/>
          <w:szCs w:val="22"/>
        </w:rPr>
        <w:t>1</w:t>
      </w:r>
      <w:r>
        <w:rPr>
          <w:rFonts w:eastAsia="Times New Roman"/>
          <w:sz w:val="22"/>
          <w:szCs w:val="22"/>
        </w:rPr>
        <w:t>0</w:t>
      </w:r>
      <w:r>
        <w:rPr>
          <w:rFonts w:eastAsia="Times New Roman"/>
          <w:sz w:val="22"/>
          <w:szCs w:val="22"/>
        </w:rPr>
        <w:t>.1. Любая информация, переданная Заказчиком Подрядчику в целях обеспечения выполнения работ Подрядчиком, в том числе информация о поступивших и поступающих письмах, запросах, телеграммах, уведомлениях, факсограммах, сообщениях электронной почты, телефонных звонках, телефонограммах прямо или косвенно связанных</w:t>
        <w:br/>
        <w:t>с выполнением работ, копии документов, а также информация, ставшая известной Подрядчику в связи с исполнением Контракта, является конфиденциальной и не может быть предоставлена третьим лицам.</w:t>
      </w:r>
    </w:p>
    <w:p>
      <w:pPr>
        <w:pStyle w:val="Normal"/>
        <w:spacing w:lineRule="auto" w:line="240" w:before="0" w:after="0"/>
        <w:ind w:left="0" w:right="0" w:firstLine="720"/>
        <w:jc w:val="both"/>
        <w:rPr>
          <w:rFonts w:ascii="Times New Roman" w:hAnsi="Times New Roman" w:eastAsia="Times New Roman"/>
          <w:sz w:val="22"/>
          <w:szCs w:val="22"/>
        </w:rPr>
      </w:pPr>
      <w:r>
        <w:rPr>
          <w:rFonts w:eastAsia="Times New Roman"/>
          <w:sz w:val="22"/>
          <w:szCs w:val="22"/>
        </w:rPr>
        <w:t>1</w:t>
      </w:r>
      <w:r>
        <w:rPr>
          <w:rFonts w:eastAsia="Times New Roman"/>
          <w:sz w:val="22"/>
          <w:szCs w:val="22"/>
        </w:rPr>
        <w:t>0</w:t>
      </w:r>
      <w:r>
        <w:rPr>
          <w:rFonts w:eastAsia="Times New Roman"/>
          <w:sz w:val="22"/>
          <w:szCs w:val="22"/>
        </w:rPr>
        <w:t>.2. Стороны допускают распространение среди специалистов Подрядчика информации, предоставленной Заказчиком Подрядчику для исполнения Контракта</w:t>
        <w:br/>
        <w:t>в объеме, необходимом для исполнения каждого отдельного действия в целях выполнения Работ.</w:t>
      </w:r>
    </w:p>
    <w:p>
      <w:pPr>
        <w:pStyle w:val="Normal"/>
        <w:spacing w:lineRule="auto" w:line="240" w:before="0" w:after="0"/>
        <w:ind w:left="0" w:right="0" w:firstLine="720"/>
        <w:jc w:val="both"/>
        <w:rPr>
          <w:rFonts w:ascii="Times New Roman" w:hAnsi="Times New Roman" w:eastAsia="Times New Roman"/>
          <w:sz w:val="22"/>
          <w:szCs w:val="22"/>
        </w:rPr>
      </w:pPr>
      <w:r>
        <w:rPr>
          <w:rFonts w:eastAsia="Times New Roman"/>
          <w:sz w:val="22"/>
          <w:szCs w:val="22"/>
        </w:rPr>
        <w:t>1</w:t>
      </w:r>
      <w:r>
        <w:rPr>
          <w:rFonts w:eastAsia="Times New Roman"/>
          <w:sz w:val="22"/>
          <w:szCs w:val="22"/>
        </w:rPr>
        <w:t>0</w:t>
      </w:r>
      <w:r>
        <w:rPr>
          <w:rFonts w:eastAsia="Times New Roman"/>
          <w:sz w:val="22"/>
          <w:szCs w:val="22"/>
        </w:rPr>
        <w:t>.3. Ограничения относительно разглашения информации не относятся</w:t>
        <w:br/>
        <w:t>к общедоступной информации или к информации, право на предоставление которой третьим лицам предоставлено Подрядчику Заказчиком.</w:t>
      </w:r>
    </w:p>
    <w:p>
      <w:pPr>
        <w:pStyle w:val="Normal"/>
        <w:spacing w:lineRule="auto" w:line="240" w:before="0" w:after="0"/>
        <w:ind w:left="0" w:right="0" w:firstLine="720"/>
        <w:jc w:val="both"/>
        <w:rPr>
          <w:rFonts w:ascii="Times New Roman" w:hAnsi="Times New Roman" w:eastAsia="Times New Roman"/>
          <w:sz w:val="22"/>
          <w:szCs w:val="22"/>
        </w:rPr>
      </w:pPr>
      <w:r>
        <w:rPr>
          <w:rFonts w:eastAsia="Times New Roman"/>
          <w:sz w:val="22"/>
          <w:szCs w:val="22"/>
        </w:rPr>
        <w:t>1</w:t>
      </w:r>
      <w:r>
        <w:rPr>
          <w:rFonts w:eastAsia="Times New Roman"/>
          <w:sz w:val="22"/>
          <w:szCs w:val="22"/>
        </w:rPr>
        <w:t>0</w:t>
      </w:r>
      <w:r>
        <w:rPr>
          <w:rFonts w:eastAsia="Times New Roman"/>
          <w:sz w:val="22"/>
          <w:szCs w:val="22"/>
        </w:rPr>
        <w:t>.4. За понесенные убытки от разглашения информации, осуществленного</w:t>
        <w:br/>
        <w:t>с нарушением настоящего раздела, Стороны несут ответственность в соответствии</w:t>
        <w:br/>
        <w:t>с действующим законодательством Российской Федерации.</w:t>
      </w:r>
    </w:p>
    <w:p>
      <w:pPr>
        <w:pStyle w:val="Normal"/>
        <w:spacing w:lineRule="auto" w:line="240" w:before="0" w:after="0"/>
        <w:ind w:left="0" w:right="0" w:firstLine="720"/>
        <w:jc w:val="both"/>
        <w:rPr>
          <w:rFonts w:ascii="Times New Roman" w:hAnsi="Times New Roman" w:eastAsia="Times New Roman"/>
          <w:sz w:val="22"/>
          <w:szCs w:val="22"/>
        </w:rPr>
      </w:pPr>
      <w:r>
        <w:rPr>
          <w:rFonts w:eastAsia="Times New Roman"/>
          <w:sz w:val="22"/>
          <w:szCs w:val="22"/>
        </w:rPr>
        <w:t>1</w:t>
      </w:r>
      <w:r>
        <w:rPr>
          <w:rFonts w:eastAsia="Times New Roman"/>
          <w:sz w:val="22"/>
          <w:szCs w:val="22"/>
        </w:rPr>
        <w:t>0</w:t>
      </w:r>
      <w:r>
        <w:rPr>
          <w:rFonts w:eastAsia="Times New Roman"/>
          <w:sz w:val="22"/>
          <w:szCs w:val="22"/>
        </w:rPr>
        <w:t>.5. Положения настоящей статьи настоящего Контракта будут оставаться в силе</w:t>
        <w:br/>
        <w:t>в течение срока действия настоящего Контракта и 1 (Один) года после прекращения его действия, по любому из оснований, предусмотренному настоящим Контрактом или законодательством Российской Федерации.</w:t>
      </w:r>
    </w:p>
    <w:p>
      <w:pPr>
        <w:pStyle w:val="ListParagraph"/>
        <w:numPr>
          <w:ilvl w:val="0"/>
          <w:numId w:val="2"/>
        </w:numPr>
        <w:spacing w:lineRule="auto" w:line="240" w:before="0" w:after="0"/>
        <w:ind w:left="426" w:right="0" w:hanging="426"/>
        <w:jc w:val="center"/>
        <w:rPr>
          <w:rFonts w:ascii="Times New Roman" w:hAnsi="Times New Roman"/>
          <w:b/>
          <w:b/>
          <w:bCs/>
          <w:sz w:val="22"/>
          <w:szCs w:val="22"/>
        </w:rPr>
      </w:pPr>
      <w:r>
        <w:rPr>
          <w:rFonts w:ascii="Times New Roman" w:hAnsi="Times New Roman"/>
          <w:b/>
          <w:bCs/>
          <w:sz w:val="22"/>
          <w:szCs w:val="22"/>
        </w:rPr>
        <w:t>ФОРС-МАЖОР</w:t>
      </w:r>
    </w:p>
    <w:p>
      <w:pPr>
        <w:pStyle w:val="ListParagraph"/>
        <w:numPr>
          <w:ilvl w:val="1"/>
          <w:numId w:val="2"/>
        </w:numPr>
        <w:spacing w:lineRule="auto" w:line="240" w:before="0" w:after="0"/>
        <w:ind w:left="0" w:right="0" w:firstLine="709"/>
        <w:jc w:val="both"/>
        <w:rPr>
          <w:rFonts w:ascii="Times New Roman" w:hAnsi="Times New Roman" w:eastAsia="Times New Roman" w:cs="Times New Roman"/>
          <w:sz w:val="22"/>
          <w:szCs w:val="22"/>
        </w:rPr>
      </w:pPr>
      <w:r>
        <w:rPr>
          <w:rFonts w:eastAsia="Times New Roman" w:cs="Times New Roman" w:ascii="Times New Roman" w:hAnsi="Times New Roman"/>
          <w:sz w:val="22"/>
          <w:szCs w:val="22"/>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spacing w:lineRule="auto" w:line="240" w:before="0" w:after="0"/>
        <w:ind w:left="0" w:right="0" w:firstLine="709"/>
        <w:jc w:val="both"/>
        <w:rPr>
          <w:rFonts w:ascii="Times New Roman" w:hAnsi="Times New Roman"/>
          <w:sz w:val="22"/>
          <w:szCs w:val="22"/>
        </w:rPr>
      </w:pPr>
      <w:r>
        <w:rPr>
          <w:rFonts w:eastAsia="Times New Roman" w:cs="Times New Roman" w:ascii="Times New Roman" w:hAnsi="Times New Roman"/>
          <w:sz w:val="22"/>
          <w:szCs w:val="22"/>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w:t>
      </w:r>
      <w:r>
        <w:rPr>
          <w:rFonts w:cs="Times New Roman" w:ascii="Times New Roman" w:hAnsi="Times New Roman"/>
          <w:sz w:val="22"/>
          <w:szCs w:val="22"/>
        </w:rPr>
        <w:t xml:space="preserve">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spacing w:lineRule="auto" w:line="240" w:before="0" w:after="0"/>
        <w:ind w:left="0" w:right="0" w:firstLine="709"/>
        <w:jc w:val="both"/>
        <w:rPr>
          <w:rFonts w:ascii="Times New Roman" w:hAnsi="Times New Roman" w:cs="Times New Roman"/>
          <w:sz w:val="22"/>
          <w:szCs w:val="22"/>
        </w:rPr>
      </w:pPr>
      <w:r>
        <w:rPr>
          <w:rFonts w:cs="Times New Roman" w:ascii="Times New Roman" w:hAnsi="Times New Roman"/>
          <w:sz w:val="22"/>
          <w:szCs w:val="22"/>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w:t>
        <w:br/>
        <w:t>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w:t>
        <w:br/>
        <w:t>на рынке нужных для исполнения товаров, отсутствие у должника необходимых денежных средств.</w:t>
      </w:r>
    </w:p>
    <w:p>
      <w:pPr>
        <w:pStyle w:val="ListParagraph"/>
        <w:numPr>
          <w:ilvl w:val="1"/>
          <w:numId w:val="2"/>
        </w:numPr>
        <w:spacing w:lineRule="auto" w:line="240" w:before="0" w:after="0"/>
        <w:ind w:left="0" w:right="0" w:firstLine="709"/>
        <w:jc w:val="both"/>
        <w:rPr>
          <w:rFonts w:ascii="Times New Roman" w:hAnsi="Times New Roman" w:cs="Times New Roman"/>
          <w:sz w:val="22"/>
          <w:szCs w:val="22"/>
        </w:rPr>
      </w:pPr>
      <w:r>
        <w:rPr>
          <w:rFonts w:cs="Times New Roman" w:ascii="Times New Roman" w:hAnsi="Times New Roman"/>
          <w:sz w:val="22"/>
          <w:szCs w:val="22"/>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spacing w:lineRule="auto" w:line="240" w:before="0" w:after="0"/>
        <w:jc w:val="both"/>
        <w:rPr>
          <w:rFonts w:ascii="Times New Roman" w:hAnsi="Times New Roman"/>
          <w:sz w:val="22"/>
          <w:szCs w:val="22"/>
        </w:rPr>
      </w:pPr>
      <w:r>
        <w:rPr>
          <w:sz w:val="22"/>
          <w:szCs w:val="22"/>
        </w:rPr>
      </w:r>
    </w:p>
    <w:p>
      <w:pPr>
        <w:pStyle w:val="ListParagraph"/>
        <w:numPr>
          <w:ilvl w:val="0"/>
          <w:numId w:val="2"/>
        </w:numPr>
        <w:spacing w:lineRule="auto" w:line="240" w:before="0" w:after="0"/>
        <w:ind w:left="426" w:right="0" w:hanging="426"/>
        <w:jc w:val="center"/>
        <w:rPr>
          <w:rFonts w:ascii="Times New Roman" w:hAnsi="Times New Roman" w:cs="Times New Roman"/>
          <w:b/>
          <w:b/>
          <w:sz w:val="22"/>
          <w:szCs w:val="22"/>
        </w:rPr>
      </w:pPr>
      <w:r>
        <w:rPr>
          <w:rFonts w:cs="Times New Roman" w:ascii="Times New Roman" w:hAnsi="Times New Roman"/>
          <w:b/>
          <w:sz w:val="22"/>
          <w:szCs w:val="22"/>
        </w:rPr>
        <w:t>РАЗРЕШЕНИЕ СПОРОВ</w:t>
      </w:r>
    </w:p>
    <w:p>
      <w:pPr>
        <w:pStyle w:val="Normal"/>
        <w:spacing w:lineRule="auto" w:line="240" w:before="0" w:after="0"/>
        <w:ind w:left="0" w:right="0" w:firstLine="709"/>
        <w:jc w:val="both"/>
        <w:rPr>
          <w:rFonts w:ascii="Times New Roman" w:hAnsi="Times New Roman"/>
          <w:sz w:val="22"/>
          <w:szCs w:val="22"/>
        </w:rPr>
      </w:pPr>
      <w:r>
        <w:rPr>
          <w:sz w:val="22"/>
          <w:szCs w:val="22"/>
        </w:rPr>
        <w:t>1</w:t>
      </w:r>
      <w:r>
        <w:rPr>
          <w:sz w:val="22"/>
          <w:szCs w:val="22"/>
        </w:rPr>
        <w:t>2</w:t>
      </w:r>
      <w:r>
        <w:rPr>
          <w:sz w:val="22"/>
          <w:szCs w:val="22"/>
        </w:rPr>
        <w:t>.1. В случае возникновения любых противоречий, претензий и разногласий,</w:t>
        <w:br/>
        <w:t>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w:t>
        <w:br/>
        <w:t xml:space="preserve">с уведомлением. </w:t>
      </w:r>
    </w:p>
    <w:p>
      <w:pPr>
        <w:pStyle w:val="Normal"/>
        <w:spacing w:lineRule="auto" w:line="240" w:before="0" w:after="0"/>
        <w:ind w:left="0" w:right="0" w:firstLine="709"/>
        <w:jc w:val="both"/>
        <w:rPr>
          <w:rFonts w:ascii="Times New Roman" w:hAnsi="Times New Roman"/>
          <w:sz w:val="22"/>
          <w:szCs w:val="22"/>
        </w:rPr>
      </w:pPr>
      <w:r>
        <w:rPr>
          <w:sz w:val="22"/>
          <w:szCs w:val="22"/>
        </w:rPr>
        <w:t>1</w:t>
      </w:r>
      <w:r>
        <w:rPr>
          <w:sz w:val="22"/>
          <w:szCs w:val="22"/>
        </w:rPr>
        <w:t>2</w:t>
      </w:r>
      <w:r>
        <w:rPr>
          <w:sz w:val="22"/>
          <w:szCs w:val="22"/>
        </w:rPr>
        <w:t xml:space="preserve">.2. </w:t>
      </w:r>
      <w:r>
        <w:rPr>
          <w:rFonts w:eastAsia="Times New Roman"/>
          <w:sz w:val="22"/>
          <w:szCs w:val="22"/>
        </w:rPr>
        <w:t>Все достигнутые договоренности Стороны оформляют в виде дополнительных соглашений, подписанных Сторонами и скрепленных печатями.</w:t>
      </w:r>
    </w:p>
    <w:p>
      <w:pPr>
        <w:pStyle w:val="Normal"/>
        <w:spacing w:lineRule="auto" w:line="240" w:before="0" w:after="0"/>
        <w:ind w:left="0" w:right="0" w:firstLine="709"/>
        <w:jc w:val="both"/>
        <w:rPr>
          <w:rFonts w:ascii="Times New Roman" w:hAnsi="Times New Roman"/>
          <w:sz w:val="22"/>
          <w:szCs w:val="22"/>
        </w:rPr>
      </w:pPr>
      <w:r>
        <w:rPr>
          <w:sz w:val="22"/>
          <w:szCs w:val="22"/>
        </w:rPr>
        <w:t>1</w:t>
      </w:r>
      <w:r>
        <w:rPr>
          <w:sz w:val="22"/>
          <w:szCs w:val="22"/>
        </w:rPr>
        <w:t>2</w:t>
      </w:r>
      <w:r>
        <w:rPr>
          <w:sz w:val="22"/>
          <w:szCs w:val="22"/>
        </w:rPr>
        <w:t xml:space="preserve">.3. </w:t>
      </w:r>
      <w:r>
        <w:rPr>
          <w:rFonts w:eastAsia="Times New Roman"/>
          <w:sz w:val="22"/>
          <w:szCs w:val="22"/>
        </w:rPr>
        <w:t>До передачи спора на разрешение суда Стороны примут меры к его урегулированию в претензионном порядке.</w:t>
      </w:r>
    </w:p>
    <w:p>
      <w:pPr>
        <w:pStyle w:val="Normal"/>
        <w:spacing w:lineRule="auto" w:line="240" w:before="0" w:after="0"/>
        <w:ind w:left="0" w:right="0" w:firstLine="709"/>
        <w:jc w:val="both"/>
        <w:rPr>
          <w:rFonts w:ascii="Times New Roman" w:hAnsi="Times New Roman"/>
          <w:sz w:val="22"/>
          <w:szCs w:val="22"/>
        </w:rPr>
      </w:pPr>
      <w:r>
        <w:rPr>
          <w:sz w:val="22"/>
          <w:szCs w:val="22"/>
        </w:rPr>
        <w:t>1</w:t>
      </w:r>
      <w:r>
        <w:rPr>
          <w:sz w:val="22"/>
          <w:szCs w:val="22"/>
        </w:rPr>
        <w:t>2</w:t>
      </w:r>
      <w:r>
        <w:rPr>
          <w:sz w:val="22"/>
          <w:szCs w:val="22"/>
        </w:rPr>
        <w:t>.4. 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Normal"/>
        <w:spacing w:lineRule="auto" w:line="240" w:before="0" w:after="0"/>
        <w:ind w:left="0" w:right="0" w:firstLine="709"/>
        <w:jc w:val="both"/>
        <w:rPr>
          <w:rFonts w:ascii="Times New Roman" w:hAnsi="Times New Roman"/>
          <w:sz w:val="22"/>
          <w:szCs w:val="22"/>
        </w:rPr>
      </w:pPr>
      <w:r>
        <w:rPr>
          <w:sz w:val="22"/>
          <w:szCs w:val="22"/>
        </w:rPr>
        <w:t>1</w:t>
      </w:r>
      <w:r>
        <w:rPr>
          <w:sz w:val="22"/>
          <w:szCs w:val="22"/>
        </w:rPr>
        <w:t>2</w:t>
      </w:r>
      <w:r>
        <w:rPr>
          <w:sz w:val="22"/>
          <w:szCs w:val="22"/>
        </w:rPr>
        <w:t xml:space="preserve">.5. </w:t>
      </w:r>
      <w:r>
        <w:rPr>
          <w:rFonts w:eastAsia="Times New Roman"/>
          <w:sz w:val="22"/>
          <w:szCs w:val="22"/>
        </w:rPr>
        <w:t>В претензии должны быть указаны: наименование, почтовый адрес</w:t>
        <w:br/>
        <w:t>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spacing w:lineRule="auto" w:line="240" w:before="0" w:after="0"/>
        <w:ind w:left="0" w:right="0" w:firstLine="709"/>
        <w:jc w:val="both"/>
        <w:rPr>
          <w:rFonts w:ascii="Times New Roman" w:hAnsi="Times New Roman"/>
          <w:sz w:val="22"/>
          <w:szCs w:val="22"/>
        </w:rPr>
      </w:pPr>
      <w:r>
        <w:rPr>
          <w:sz w:val="22"/>
          <w:szCs w:val="22"/>
        </w:rPr>
        <w:t>1</w:t>
      </w:r>
      <w:r>
        <w:rPr>
          <w:sz w:val="22"/>
          <w:szCs w:val="22"/>
        </w:rPr>
        <w:t>2</w:t>
      </w:r>
      <w:r>
        <w:rPr>
          <w:sz w:val="22"/>
          <w:szCs w:val="22"/>
        </w:rPr>
        <w:t xml:space="preserve">.6. </w:t>
      </w:r>
      <w:r>
        <w:rPr>
          <w:rFonts w:eastAsia="Times New Roman"/>
          <w:sz w:val="22"/>
          <w:szCs w:val="22"/>
        </w:rPr>
        <w:t>Если претензионные требования подлежат денежной оценке, в претензии указывается требуемая сумма и ее полный и обоснованный расчет.</w:t>
      </w:r>
    </w:p>
    <w:p>
      <w:pPr>
        <w:pStyle w:val="Normal"/>
        <w:rPr/>
      </w:pPr>
      <w:r>
        <w:rPr/>
        <w:t>1</w:t>
      </w:r>
      <w:r>
        <w:rPr/>
        <w:t>2</w:t>
      </w:r>
      <w:r>
        <w:rPr/>
        <w:t xml:space="preserve">.7. </w:t>
      </w:r>
      <w:r>
        <w:rPr>
          <w:rFonts w:eastAsia="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spacing w:lineRule="auto" w:line="240" w:before="0" w:after="0"/>
        <w:ind w:left="0" w:right="0" w:firstLine="709"/>
        <w:jc w:val="both"/>
        <w:rPr>
          <w:rFonts w:ascii="Times New Roman" w:hAnsi="Times New Roman"/>
          <w:sz w:val="22"/>
          <w:szCs w:val="22"/>
        </w:rPr>
      </w:pPr>
      <w:r>
        <w:rPr>
          <w:sz w:val="22"/>
          <w:szCs w:val="22"/>
        </w:rPr>
        <w:t>1</w:t>
      </w:r>
      <w:r>
        <w:rPr>
          <w:sz w:val="22"/>
          <w:szCs w:val="22"/>
        </w:rPr>
        <w:t>2</w:t>
      </w:r>
      <w:r>
        <w:rPr>
          <w:sz w:val="22"/>
          <w:szCs w:val="22"/>
        </w:rPr>
        <w:t xml:space="preserve">.8. </w:t>
      </w:r>
      <w:r>
        <w:rPr>
          <w:rFonts w:eastAsia="Times New Roman"/>
          <w:sz w:val="22"/>
          <w:szCs w:val="2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spacing w:lineRule="auto" w:line="240" w:before="0" w:after="0"/>
        <w:ind w:left="0" w:right="0" w:firstLine="709"/>
        <w:jc w:val="both"/>
        <w:rPr>
          <w:rFonts w:ascii="Times New Roman" w:hAnsi="Times New Roman"/>
          <w:sz w:val="22"/>
          <w:szCs w:val="22"/>
        </w:rPr>
      </w:pPr>
      <w:r>
        <w:rPr>
          <w:sz w:val="22"/>
          <w:szCs w:val="22"/>
        </w:rPr>
        <w:t>1</w:t>
      </w:r>
      <w:r>
        <w:rPr>
          <w:sz w:val="22"/>
          <w:szCs w:val="22"/>
        </w:rPr>
        <w:t>2</w:t>
      </w:r>
      <w:r>
        <w:rPr>
          <w:sz w:val="22"/>
          <w:szCs w:val="22"/>
        </w:rPr>
        <w:t>.9. В случае недостижения Сторонами взаимного согласия споры разрешаются</w:t>
        <w:br/>
        <w:t xml:space="preserve">в Арбитражном суде г. </w:t>
      </w:r>
      <w:r>
        <w:rPr>
          <w:sz w:val="22"/>
          <w:szCs w:val="22"/>
        </w:rPr>
        <w:t>Костромы</w:t>
      </w:r>
      <w:r>
        <w:rPr>
          <w:sz w:val="22"/>
          <w:szCs w:val="22"/>
        </w:rPr>
        <w:t>.</w:t>
      </w:r>
    </w:p>
    <w:p>
      <w:pPr>
        <w:pStyle w:val="Normal"/>
        <w:spacing w:lineRule="auto" w:line="240" w:before="0" w:after="0"/>
        <w:jc w:val="both"/>
        <w:rPr>
          <w:rFonts w:ascii="Times New Roman" w:hAnsi="Times New Roman"/>
          <w:sz w:val="22"/>
          <w:szCs w:val="22"/>
        </w:rPr>
      </w:pPr>
      <w:r>
        <w:rPr>
          <w:sz w:val="22"/>
          <w:szCs w:val="22"/>
        </w:rPr>
      </w:r>
    </w:p>
    <w:p>
      <w:pPr>
        <w:pStyle w:val="ListParagraph"/>
        <w:numPr>
          <w:ilvl w:val="0"/>
          <w:numId w:val="2"/>
        </w:numPr>
        <w:spacing w:lineRule="auto" w:line="240" w:before="0" w:after="0"/>
        <w:ind w:left="426" w:right="0" w:hanging="426"/>
        <w:jc w:val="center"/>
        <w:rPr>
          <w:rFonts w:ascii="Times New Roman" w:hAnsi="Times New Roman" w:cs="Times New Roman"/>
          <w:b/>
          <w:b/>
          <w:sz w:val="22"/>
          <w:szCs w:val="22"/>
        </w:rPr>
      </w:pPr>
      <w:r>
        <w:rPr>
          <w:rFonts w:cs="Times New Roman" w:ascii="Times New Roman" w:hAnsi="Times New Roman"/>
          <w:b/>
          <w:sz w:val="22"/>
          <w:szCs w:val="22"/>
        </w:rPr>
        <w:t>ЗАКЛЮЧИТЕЛЬНЫЕ ПОЛОЖЕНИЯ</w:t>
      </w:r>
    </w:p>
    <w:p>
      <w:pPr>
        <w:pStyle w:val="ListParagraph"/>
        <w:numPr>
          <w:ilvl w:val="1"/>
          <w:numId w:val="2"/>
        </w:numPr>
        <w:spacing w:lineRule="auto" w:line="240" w:before="0" w:after="0"/>
        <w:ind w:left="0" w:right="0" w:firstLine="709"/>
        <w:jc w:val="both"/>
        <w:rPr>
          <w:rFonts w:ascii="Times New Roman" w:hAnsi="Times New Roman" w:cs="Times New Roman"/>
          <w:sz w:val="22"/>
          <w:szCs w:val="22"/>
        </w:rPr>
      </w:pPr>
      <w:r>
        <w:rPr>
          <w:rFonts w:cs="Times New Roman" w:ascii="Times New Roman" w:hAnsi="Times New Roman"/>
          <w:sz w:val="22"/>
          <w:szCs w:val="22"/>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spacing w:lineRule="auto" w:line="240" w:before="0" w:after="0"/>
        <w:ind w:left="0" w:right="0" w:firstLine="709"/>
        <w:jc w:val="both"/>
        <w:rPr>
          <w:rFonts w:ascii="Times New Roman" w:hAnsi="Times New Roman" w:cs="Times New Roman"/>
          <w:sz w:val="22"/>
          <w:szCs w:val="22"/>
        </w:rPr>
      </w:pPr>
      <w:r>
        <w:rPr>
          <w:rFonts w:cs="Times New Roman" w:ascii="Times New Roman" w:hAnsi="Times New Roman"/>
          <w:sz w:val="22"/>
          <w:szCs w:val="22"/>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spacing w:lineRule="auto" w:line="240" w:before="0" w:after="0"/>
        <w:ind w:left="0" w:right="0" w:firstLine="709"/>
        <w:jc w:val="both"/>
        <w:rPr>
          <w:rFonts w:ascii="Times New Roman" w:hAnsi="Times New Roman" w:cs="Times New Roman"/>
          <w:sz w:val="22"/>
          <w:szCs w:val="22"/>
        </w:rPr>
      </w:pPr>
      <w:r>
        <w:rPr>
          <w:rFonts w:cs="Times New Roman" w:ascii="Times New Roman" w:hAnsi="Times New Roman"/>
          <w:sz w:val="22"/>
          <w:szCs w:val="22"/>
        </w:rPr>
        <w:t>Любое уведомление, необходимость в котором возникнет в связи</w:t>
        <w:br/>
        <w:t>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w:t>
        <w:br/>
        <w:t>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w:t>
        <w:br/>
        <w:t>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0"/>
          <w:numId w:val="2"/>
        </w:numPr>
        <w:spacing w:lineRule="auto" w:line="240" w:before="0" w:after="0"/>
        <w:ind w:left="426" w:right="0" w:hanging="426"/>
        <w:jc w:val="center"/>
        <w:rPr>
          <w:rFonts w:ascii="Times New Roman" w:hAnsi="Times New Roman" w:cs="Times New Roman"/>
          <w:b/>
          <w:b/>
          <w:sz w:val="24"/>
          <w:szCs w:val="24"/>
        </w:rPr>
      </w:pPr>
      <w:r>
        <w:rPr>
          <w:rFonts w:cs="Times New Roman" w:ascii="Times New Roman" w:hAnsi="Times New Roman"/>
          <w:b/>
          <w:sz w:val="24"/>
          <w:szCs w:val="24"/>
        </w:rPr>
        <w:t>ЮРИДИЧЕСКИЕ АДРЕСА И РЕКВИЗИТЫ СТОРОН</w:t>
      </w:r>
    </w:p>
    <w:p>
      <w:pPr>
        <w:pStyle w:val="ListParagraph"/>
        <w:numPr>
          <w:ilvl w:val="0"/>
          <w:numId w:val="0"/>
        </w:numPr>
        <w:spacing w:lineRule="auto" w:line="240" w:before="0" w:after="0"/>
        <w:ind w:left="360" w:right="0" w:hanging="0"/>
        <w:jc w:val="center"/>
        <w:rPr>
          <w:rFonts w:ascii="Times New Roman" w:hAnsi="Times New Roman" w:cs="Times New Roman"/>
          <w:b/>
          <w:b/>
          <w:sz w:val="24"/>
          <w:szCs w:val="24"/>
        </w:rPr>
      </w:pPr>
      <w:r>
        <w:rPr>
          <w:rFonts w:cs="Times New Roman" w:ascii="Times New Roman" w:hAnsi="Times New Roman"/>
          <w:b/>
          <w:sz w:val="24"/>
          <w:szCs w:val="24"/>
        </w:rPr>
      </w:r>
    </w:p>
    <w:tbl>
      <w:tblPr>
        <w:tblW w:w="10485" w:type="dxa"/>
        <w:jc w:val="left"/>
        <w:tblInd w:w="-108" w:type="dxa"/>
        <w:tblBorders/>
        <w:tblCellMar>
          <w:top w:w="0" w:type="dxa"/>
          <w:left w:w="108" w:type="dxa"/>
          <w:bottom w:w="0" w:type="dxa"/>
          <w:right w:w="108" w:type="dxa"/>
        </w:tblCellMar>
      </w:tblPr>
      <w:tblGrid>
        <w:gridCol w:w="5430"/>
        <w:gridCol w:w="5055"/>
      </w:tblGrid>
      <w:tr>
        <w:trPr/>
        <w:tc>
          <w:tcPr>
            <w:tcW w:w="5430" w:type="dxa"/>
            <w:tcBorders/>
            <w:shd w:fill="auto" w:val="clear"/>
          </w:tcPr>
          <w:p>
            <w:pPr>
              <w:pStyle w:val="Normal"/>
              <w:snapToGrid w:val="false"/>
              <w:spacing w:lineRule="auto" w:line="240" w:before="0" w:after="0"/>
              <w:rPr>
                <w:b w:val="false"/>
                <w:b w:val="false"/>
                <w:bCs w:val="false"/>
                <w:color w:val="000000"/>
                <w:sz w:val="22"/>
                <w:szCs w:val="22"/>
              </w:rPr>
            </w:pPr>
            <w:r>
              <w:rPr>
                <w:b w:val="false"/>
                <w:bCs w:val="false"/>
                <w:color w:val="000000"/>
                <w:sz w:val="22"/>
                <w:szCs w:val="22"/>
              </w:rPr>
              <w:t>Заказчик:</w:t>
            </w:r>
          </w:p>
          <w:p>
            <w:pPr>
              <w:pStyle w:val="Normal"/>
              <w:spacing w:lineRule="auto" w:line="240" w:before="0" w:after="0"/>
              <w:rPr>
                <w:b w:val="false"/>
                <w:b w:val="false"/>
                <w:bCs w:val="false"/>
                <w:color w:val="000000"/>
                <w:sz w:val="22"/>
                <w:szCs w:val="22"/>
              </w:rPr>
            </w:pPr>
            <w:r>
              <w:rPr>
                <w:b w:val="false"/>
                <w:bCs w:val="false"/>
                <w:color w:val="000000"/>
                <w:sz w:val="22"/>
                <w:szCs w:val="22"/>
              </w:rPr>
              <w:t>Управление Федеральной службы судебных приставов по Костромской области</w:t>
            </w:r>
          </w:p>
        </w:tc>
        <w:tc>
          <w:tcPr>
            <w:tcW w:w="5055" w:type="dxa"/>
            <w:tcBorders/>
            <w:shd w:fill="auto" w:val="clear"/>
          </w:tcPr>
          <w:p>
            <w:pPr>
              <w:pStyle w:val="Normal"/>
              <w:snapToGrid w:val="false"/>
              <w:spacing w:lineRule="auto" w:line="240" w:before="0" w:after="0"/>
              <w:rPr>
                <w:b w:val="false"/>
                <w:b w:val="false"/>
                <w:bCs w:val="false"/>
                <w:color w:val="000000"/>
                <w:sz w:val="22"/>
                <w:szCs w:val="22"/>
              </w:rPr>
            </w:pPr>
            <w:r>
              <w:rPr>
                <w:b w:val="false"/>
                <w:bCs w:val="false"/>
                <w:color w:val="000000"/>
                <w:sz w:val="22"/>
                <w:szCs w:val="22"/>
              </w:rPr>
              <w:t>Поставщик:</w:t>
            </w:r>
          </w:p>
          <w:p>
            <w:pPr>
              <w:pStyle w:val="Normal"/>
              <w:spacing w:lineRule="auto" w:line="240" w:before="0" w:after="0"/>
              <w:rPr>
                <w:b w:val="false"/>
                <w:b w:val="false"/>
                <w:bCs w:val="false"/>
                <w:sz w:val="22"/>
                <w:szCs w:val="22"/>
                <w:lang w:val="ru-RU"/>
              </w:rPr>
            </w:pPr>
            <w:r>
              <w:rPr>
                <w:b w:val="false"/>
                <w:bCs w:val="false"/>
                <w:sz w:val="22"/>
                <w:szCs w:val="22"/>
                <w:lang w:val="ru-RU"/>
              </w:rPr>
            </w:r>
          </w:p>
        </w:tc>
      </w:tr>
      <w:tr>
        <w:trPr/>
        <w:tc>
          <w:tcPr>
            <w:tcW w:w="5430" w:type="dxa"/>
            <w:tcBorders/>
            <w:shd w:fill="auto" w:val="clear"/>
          </w:tcPr>
          <w:p>
            <w:pPr>
              <w:pStyle w:val="ConsPlusNormal1"/>
              <w:snapToGrid w:val="false"/>
              <w:spacing w:lineRule="atLeast" w:line="100"/>
              <w:jc w:val="both"/>
              <w:rPr/>
            </w:pPr>
            <w:r>
              <w:rPr>
                <w:rStyle w:val="FontStyle57"/>
                <w:rFonts w:eastAsia="Times New Roman CYR"/>
                <w:color w:val="000000"/>
                <w:spacing w:val="-8"/>
                <w:sz w:val="22"/>
                <w:szCs w:val="22"/>
                <w:lang w:eastAsia="ar-SA" w:bidi="ar-SA"/>
              </w:rPr>
              <w:t>Юридический/фактический адрес:</w:t>
            </w:r>
          </w:p>
          <w:p>
            <w:pPr>
              <w:pStyle w:val="ConsPlusNormal1"/>
              <w:spacing w:lineRule="atLeast" w:line="100"/>
              <w:jc w:val="both"/>
              <w:rPr/>
            </w:pPr>
            <w:r>
              <w:rPr>
                <w:rStyle w:val="FontStyle57"/>
                <w:rFonts w:eastAsia="Times New Roman CYR"/>
                <w:color w:val="000000"/>
                <w:spacing w:val="-8"/>
                <w:sz w:val="22"/>
                <w:szCs w:val="22"/>
                <w:lang w:eastAsia="ar-SA" w:bidi="ar-SA"/>
              </w:rPr>
              <w:t>156000, г. Кострома, ул. Островского, 37</w:t>
            </w:r>
          </w:p>
          <w:p>
            <w:pPr>
              <w:pStyle w:val="ConsPlusNormal1"/>
              <w:spacing w:lineRule="atLeast" w:line="100"/>
              <w:jc w:val="both"/>
              <w:rPr/>
            </w:pPr>
            <w:r>
              <w:rPr>
                <w:rStyle w:val="FontStyle57"/>
                <w:rFonts w:eastAsia="Times New Roman CYR"/>
                <w:color w:val="000000"/>
                <w:spacing w:val="-8"/>
                <w:sz w:val="22"/>
                <w:szCs w:val="22"/>
                <w:lang w:eastAsia="ar-SA" w:bidi="ar-SA"/>
              </w:rPr>
              <w:t>ИНН 4401050486 / КПП 440101001</w:t>
            </w:r>
          </w:p>
          <w:p>
            <w:pPr>
              <w:pStyle w:val="ConsPlusNormal1"/>
              <w:spacing w:lineRule="atLeast" w:line="100"/>
              <w:jc w:val="both"/>
              <w:rPr/>
            </w:pPr>
            <w:r>
              <w:rPr>
                <w:rStyle w:val="FontStyle57"/>
                <w:rFonts w:eastAsia="Times New Roman CYR"/>
                <w:color w:val="000000"/>
                <w:spacing w:val="-8"/>
                <w:sz w:val="22"/>
                <w:szCs w:val="22"/>
                <w:lang w:eastAsia="ar-SA" w:bidi="ar-SA"/>
              </w:rPr>
              <w:t>ОКПО 50146453</w:t>
            </w:r>
          </w:p>
          <w:p>
            <w:pPr>
              <w:pStyle w:val="ConsPlusNormal1"/>
              <w:spacing w:lineRule="atLeast" w:line="100"/>
              <w:jc w:val="both"/>
              <w:rPr/>
            </w:pPr>
            <w:r>
              <w:rPr>
                <w:rStyle w:val="FontStyle57"/>
                <w:rFonts w:eastAsia="Times New Roman CYR"/>
                <w:b/>
                <w:bCs/>
                <w:color w:val="000000"/>
                <w:spacing w:val="-8"/>
                <w:sz w:val="22"/>
                <w:szCs w:val="22"/>
                <w:lang w:eastAsia="ar-SA" w:bidi="ar-SA"/>
              </w:rPr>
              <w:t>Банковские реквизиты:</w:t>
            </w:r>
          </w:p>
          <w:p>
            <w:pPr>
              <w:pStyle w:val="Normal"/>
              <w:spacing w:before="0" w:after="0"/>
              <w:ind w:left="0" w:right="0" w:hanging="0"/>
              <w:jc w:val="both"/>
              <w:rPr>
                <w:rFonts w:cs="Times New Roman"/>
                <w:sz w:val="22"/>
                <w:szCs w:val="22"/>
              </w:rPr>
            </w:pPr>
            <w:r>
              <w:rPr>
                <w:rFonts w:cs="Times New Roman"/>
                <w:sz w:val="22"/>
                <w:szCs w:val="22"/>
              </w:rPr>
              <w:t xml:space="preserve">ОКЦ № 1 </w:t>
            </w:r>
            <w:r>
              <w:rPr>
                <w:rFonts w:cs="Times New Roman"/>
                <w:sz w:val="22"/>
                <w:szCs w:val="22"/>
              </w:rPr>
              <w:t>ВОЛГО-ВЯТСКОЕ ГУ БАНКА РОССИИ// УФК по Нижегородской области, г. Нижний Новгород</w:t>
            </w:r>
          </w:p>
          <w:p>
            <w:pPr>
              <w:pStyle w:val="Normal"/>
              <w:spacing w:before="0" w:after="0"/>
              <w:ind w:left="0" w:right="0" w:hanging="0"/>
              <w:jc w:val="both"/>
              <w:rPr>
                <w:rFonts w:cs="Times New Roman"/>
                <w:sz w:val="22"/>
                <w:szCs w:val="22"/>
              </w:rPr>
            </w:pPr>
            <w:r>
              <w:rPr>
                <w:rFonts w:cs="Times New Roman"/>
                <w:sz w:val="22"/>
                <w:szCs w:val="22"/>
              </w:rPr>
              <w:t>БИК: 012202102</w:t>
            </w:r>
          </w:p>
          <w:p>
            <w:pPr>
              <w:pStyle w:val="Normal"/>
              <w:spacing w:before="0" w:after="0"/>
              <w:ind w:left="0" w:right="0" w:hanging="0"/>
              <w:jc w:val="both"/>
              <w:rPr>
                <w:rFonts w:cs="Times New Roman"/>
                <w:sz w:val="22"/>
                <w:szCs w:val="22"/>
              </w:rPr>
            </w:pPr>
            <w:r>
              <w:rPr>
                <w:rFonts w:cs="Times New Roman"/>
                <w:sz w:val="22"/>
                <w:szCs w:val="22"/>
              </w:rPr>
              <w:t>Номер казначейского счета 03211643000000013202</w:t>
            </w:r>
          </w:p>
          <w:p>
            <w:pPr>
              <w:pStyle w:val="Normal"/>
              <w:spacing w:before="0" w:after="0"/>
              <w:ind w:left="0" w:right="0" w:hanging="0"/>
              <w:jc w:val="both"/>
              <w:rPr>
                <w:rFonts w:cs="Times New Roman"/>
                <w:sz w:val="22"/>
                <w:szCs w:val="22"/>
              </w:rPr>
            </w:pPr>
            <w:r>
              <w:rPr>
                <w:rFonts w:cs="Times New Roman"/>
                <w:sz w:val="22"/>
                <w:szCs w:val="22"/>
              </w:rPr>
              <w:t>Номер банковского счета, входящего в состав ЕКС</w:t>
            </w:r>
          </w:p>
          <w:p>
            <w:pPr>
              <w:pStyle w:val="Normal"/>
              <w:spacing w:before="0" w:after="0"/>
              <w:ind w:left="0" w:right="0" w:hanging="0"/>
              <w:jc w:val="both"/>
              <w:rPr>
                <w:rFonts w:cs="Times New Roman"/>
                <w:sz w:val="22"/>
                <w:szCs w:val="22"/>
              </w:rPr>
            </w:pPr>
            <w:r>
              <w:rPr>
                <w:rFonts w:cs="Times New Roman"/>
                <w:sz w:val="22"/>
                <w:szCs w:val="22"/>
              </w:rPr>
              <w:t>40102810745370000024</w:t>
            </w:r>
          </w:p>
          <w:p>
            <w:pPr>
              <w:pStyle w:val="Normal"/>
              <w:spacing w:before="0" w:after="0"/>
              <w:ind w:left="0" w:right="0" w:hanging="0"/>
              <w:jc w:val="both"/>
              <w:rPr>
                <w:rFonts w:cs="Times New Roman"/>
                <w:sz w:val="22"/>
                <w:szCs w:val="22"/>
              </w:rPr>
            </w:pPr>
            <w:r>
              <w:rPr>
                <w:rFonts w:cs="Times New Roman"/>
                <w:sz w:val="22"/>
                <w:szCs w:val="22"/>
              </w:rPr>
              <w:t>ОКТМО: 34701000, ОГРН: 1044408642332, ОКВЭД:</w:t>
            </w:r>
          </w:p>
          <w:p>
            <w:pPr>
              <w:pStyle w:val="Normal"/>
              <w:spacing w:before="0" w:after="0"/>
              <w:ind w:left="0" w:right="0" w:hanging="0"/>
              <w:jc w:val="both"/>
              <w:rPr>
                <w:rFonts w:cs="Times New Roman"/>
                <w:sz w:val="22"/>
                <w:szCs w:val="22"/>
              </w:rPr>
            </w:pPr>
            <w:r>
              <w:rPr>
                <w:rFonts w:cs="Times New Roman"/>
                <w:sz w:val="22"/>
                <w:szCs w:val="22"/>
              </w:rPr>
              <w:t>75.11.12, ОКПО: 50146453</w:t>
            </w:r>
          </w:p>
          <w:p>
            <w:pPr>
              <w:pStyle w:val="Normal"/>
              <w:spacing w:before="0" w:after="0"/>
              <w:ind w:left="0" w:right="0" w:hanging="0"/>
              <w:jc w:val="both"/>
              <w:rPr>
                <w:rFonts w:cs="Times New Roman"/>
                <w:sz w:val="22"/>
                <w:szCs w:val="22"/>
              </w:rPr>
            </w:pPr>
            <w:r>
              <w:rPr>
                <w:rFonts w:cs="Times New Roman"/>
                <w:sz w:val="22"/>
                <w:szCs w:val="22"/>
              </w:rPr>
              <w:t>тел. 8 (4942) 65-90-31, 65-90-30; 65-90-43 (бух.)</w:t>
            </w:r>
          </w:p>
          <w:p>
            <w:pPr>
              <w:pStyle w:val="Normal"/>
              <w:spacing w:lineRule="atLeast" w:line="100" w:before="0" w:after="0"/>
              <w:ind w:left="0" w:right="0" w:hanging="0"/>
              <w:jc w:val="both"/>
              <w:rPr/>
            </w:pPr>
            <w:r>
              <w:rPr>
                <w:rStyle w:val="FontStyle57"/>
                <w:rFonts w:eastAsia="Times New Roman CYR"/>
                <w:b/>
                <w:bCs/>
                <w:color w:val="000000"/>
                <w:spacing w:val="-8"/>
                <w:sz w:val="22"/>
                <w:szCs w:val="22"/>
                <w:lang w:val="en-US"/>
              </w:rPr>
              <w:t xml:space="preserve">e-mail: </w:t>
            </w:r>
            <w:hyperlink r:id="rId2">
              <w:r>
                <w:rPr>
                  <w:rStyle w:val="Style17"/>
                  <w:sz w:val="22"/>
                  <w:szCs w:val="22"/>
                  <w:lang w:val="en-US"/>
                </w:rPr>
                <w:t>mto@r44.fssp.gov.ru</w:t>
              </w:r>
            </w:hyperlink>
          </w:p>
          <w:p>
            <w:pPr>
              <w:pStyle w:val="Normal"/>
              <w:spacing w:lineRule="atLeast" w:line="100"/>
              <w:jc w:val="both"/>
              <w:rPr>
                <w:rStyle w:val="Style17"/>
                <w:sz w:val="22"/>
                <w:szCs w:val="22"/>
                <w:lang w:val="en-US"/>
              </w:rPr>
            </w:pPr>
            <w:r>
              <w:rPr/>
            </w:r>
          </w:p>
          <w:p>
            <w:pPr>
              <w:pStyle w:val="Normal"/>
              <w:ind w:left="0" w:right="0" w:hanging="0"/>
              <w:rPr>
                <w:color w:val="000000"/>
                <w:sz w:val="22"/>
                <w:szCs w:val="22"/>
              </w:rPr>
            </w:pPr>
            <w:r>
              <w:rPr>
                <w:color w:val="000000"/>
                <w:sz w:val="22"/>
                <w:szCs w:val="22"/>
                <w:lang w:val="ru-RU"/>
              </w:rPr>
              <w:t>Заместитель р</w:t>
            </w:r>
            <w:r>
              <w:rPr>
                <w:color w:val="000000"/>
                <w:sz w:val="22"/>
                <w:szCs w:val="22"/>
              </w:rPr>
              <w:t>уководител</w:t>
            </w:r>
            <w:r>
              <w:rPr>
                <w:color w:val="000000"/>
                <w:sz w:val="22"/>
                <w:szCs w:val="22"/>
                <w:lang w:val="ru-RU"/>
              </w:rPr>
              <w:t>я</w:t>
            </w:r>
          </w:p>
          <w:p>
            <w:pPr>
              <w:pStyle w:val="Normal"/>
              <w:rPr>
                <w:color w:val="000000"/>
                <w:sz w:val="22"/>
                <w:szCs w:val="22"/>
              </w:rPr>
            </w:pPr>
            <w:r>
              <w:rPr>
                <w:color w:val="000000"/>
                <w:sz w:val="22"/>
                <w:szCs w:val="22"/>
              </w:rPr>
            </w:r>
          </w:p>
          <w:p>
            <w:pPr>
              <w:pStyle w:val="Normal"/>
              <w:spacing w:lineRule="atLeast" w:line="100" w:before="0" w:after="0"/>
              <w:ind w:left="0" w:right="175" w:hanging="0"/>
              <w:jc w:val="both"/>
              <w:rPr>
                <w:color w:val="000000"/>
                <w:sz w:val="22"/>
                <w:szCs w:val="22"/>
                <w:lang w:val="en-US"/>
              </w:rPr>
            </w:pPr>
            <w:r>
              <w:rPr>
                <w:rStyle w:val="Style17"/>
                <w:rFonts w:eastAsia="Times New Roman CYR" w:ascii="Times New Roman" w:hAnsi="Times New Roman"/>
                <w:b w:val="false"/>
                <w:bCs w:val="false"/>
                <w:color w:val="000000"/>
                <w:spacing w:val="-8"/>
                <w:sz w:val="22"/>
                <w:szCs w:val="22"/>
                <w:u w:val="none"/>
                <w:lang w:val="ru-RU" w:eastAsia="zh-CN" w:bidi="ar-SA"/>
              </w:rPr>
              <w:t>_________________</w:t>
            </w:r>
            <w:r>
              <w:rPr>
                <w:rStyle w:val="Style17"/>
                <w:rFonts w:eastAsia="Times New Roman CYR" w:ascii="Times New Roman" w:hAnsi="Times New Roman"/>
                <w:b w:val="false"/>
                <w:bCs w:val="false"/>
                <w:color w:val="000000"/>
                <w:spacing w:val="-8"/>
                <w:sz w:val="22"/>
                <w:szCs w:val="22"/>
                <w:lang w:val="ru-RU" w:eastAsia="zh-CN" w:bidi="ar-SA"/>
              </w:rPr>
              <w:t>С.А. Шумский-Сколдинов</w:t>
            </w:r>
          </w:p>
        </w:tc>
        <w:tc>
          <w:tcPr>
            <w:tcW w:w="5055" w:type="dxa"/>
            <w:tcBorders/>
            <w:shd w:fill="auto" w:val="clear"/>
          </w:tcPr>
          <w:p>
            <w:pPr>
              <w:pStyle w:val="Normal"/>
              <w:snapToGrid w:val="false"/>
              <w:spacing w:lineRule="auto" w:line="240" w:before="0" w:after="0"/>
              <w:ind w:left="0" w:right="0" w:firstLine="40"/>
              <w:jc w:val="both"/>
              <w:rPr>
                <w:b w:val="false"/>
                <w:b w:val="false"/>
                <w:bCs w:val="false"/>
                <w:color w:val="000000"/>
                <w:sz w:val="22"/>
                <w:szCs w:val="22"/>
              </w:rPr>
            </w:pPr>
            <w:r>
              <w:rPr>
                <w:b w:val="false"/>
                <w:bCs w:val="false"/>
                <w:color w:val="000000"/>
                <w:sz w:val="22"/>
                <w:szCs w:val="22"/>
              </w:rPr>
              <w:t>Юридический адрес:</w:t>
            </w:r>
          </w:p>
          <w:p>
            <w:pPr>
              <w:pStyle w:val="Normal"/>
              <w:spacing w:lineRule="auto" w:line="240" w:before="0" w:after="0"/>
              <w:ind w:left="0" w:right="0" w:firstLine="40"/>
              <w:jc w:val="both"/>
              <w:rPr>
                <w:b w:val="false"/>
                <w:b w:val="false"/>
                <w:bCs w:val="false"/>
                <w:color w:val="000000"/>
                <w:sz w:val="22"/>
                <w:szCs w:val="22"/>
              </w:rPr>
            </w:pPr>
            <w:r>
              <w:rPr>
                <w:b w:val="false"/>
                <w:bCs w:val="false"/>
                <w:color w:val="000000"/>
                <w:sz w:val="22"/>
                <w:szCs w:val="22"/>
              </w:rPr>
              <w:t xml:space="preserve">Почтовый адрес: </w:t>
            </w:r>
          </w:p>
          <w:p>
            <w:pPr>
              <w:pStyle w:val="Normal"/>
              <w:spacing w:lineRule="auto" w:line="240" w:before="0" w:after="0"/>
              <w:ind w:left="0" w:right="0" w:firstLine="40"/>
              <w:jc w:val="both"/>
              <w:rPr>
                <w:b w:val="false"/>
                <w:b w:val="false"/>
                <w:bCs w:val="false"/>
                <w:color w:val="000000"/>
                <w:sz w:val="22"/>
                <w:szCs w:val="22"/>
              </w:rPr>
            </w:pPr>
            <w:r>
              <w:rPr>
                <w:b w:val="false"/>
                <w:bCs w:val="false"/>
                <w:color w:val="000000"/>
                <w:sz w:val="22"/>
                <w:szCs w:val="22"/>
              </w:rPr>
              <w:t xml:space="preserve">ИНН  / КПП </w:t>
            </w:r>
          </w:p>
          <w:p>
            <w:pPr>
              <w:pStyle w:val="Normal"/>
              <w:spacing w:lineRule="auto" w:line="240" w:before="0" w:after="0"/>
              <w:ind w:left="0" w:right="0" w:firstLine="40"/>
              <w:jc w:val="both"/>
              <w:rPr>
                <w:b w:val="false"/>
                <w:b w:val="false"/>
                <w:bCs w:val="false"/>
                <w:color w:val="000000"/>
                <w:sz w:val="22"/>
                <w:szCs w:val="22"/>
              </w:rPr>
            </w:pPr>
            <w:r>
              <w:rPr>
                <w:b w:val="false"/>
                <w:bCs w:val="false"/>
                <w:color w:val="000000"/>
                <w:sz w:val="22"/>
                <w:szCs w:val="22"/>
              </w:rPr>
              <w:t xml:space="preserve">ОГРН </w:t>
            </w:r>
          </w:p>
          <w:p>
            <w:pPr>
              <w:pStyle w:val="Normal"/>
              <w:spacing w:lineRule="auto" w:line="240" w:before="0" w:after="0"/>
              <w:ind w:left="0" w:right="0" w:firstLine="40"/>
              <w:jc w:val="both"/>
              <w:rPr>
                <w:b w:val="false"/>
                <w:b w:val="false"/>
                <w:bCs w:val="false"/>
                <w:color w:val="000000"/>
                <w:sz w:val="22"/>
                <w:szCs w:val="22"/>
              </w:rPr>
            </w:pPr>
            <w:r>
              <w:rPr>
                <w:b w:val="false"/>
                <w:bCs w:val="false"/>
                <w:color w:val="000000"/>
                <w:sz w:val="22"/>
                <w:szCs w:val="22"/>
              </w:rPr>
              <w:t xml:space="preserve">р/с </w:t>
            </w:r>
          </w:p>
          <w:p>
            <w:pPr>
              <w:pStyle w:val="Normal"/>
              <w:spacing w:lineRule="auto" w:line="240" w:before="0" w:after="0"/>
              <w:ind w:left="0" w:right="0" w:firstLine="40"/>
              <w:jc w:val="both"/>
              <w:rPr>
                <w:b w:val="false"/>
                <w:b w:val="false"/>
                <w:bCs w:val="false"/>
                <w:color w:val="000000"/>
                <w:sz w:val="22"/>
                <w:szCs w:val="22"/>
              </w:rPr>
            </w:pPr>
            <w:r>
              <w:rPr>
                <w:b w:val="false"/>
                <w:bCs w:val="false"/>
                <w:color w:val="000000"/>
                <w:sz w:val="22"/>
                <w:szCs w:val="22"/>
              </w:rPr>
              <w:t xml:space="preserve">к/с </w:t>
            </w:r>
          </w:p>
          <w:p>
            <w:pPr>
              <w:pStyle w:val="Normal"/>
              <w:spacing w:lineRule="auto" w:line="240" w:before="0" w:after="0"/>
              <w:ind w:left="0" w:right="0" w:firstLine="40"/>
              <w:jc w:val="both"/>
              <w:rPr>
                <w:b w:val="false"/>
                <w:b w:val="false"/>
                <w:bCs w:val="false"/>
                <w:color w:val="000000"/>
                <w:sz w:val="22"/>
                <w:szCs w:val="22"/>
              </w:rPr>
            </w:pPr>
            <w:r>
              <w:rPr>
                <w:b w:val="false"/>
                <w:bCs w:val="false"/>
                <w:color w:val="000000"/>
                <w:sz w:val="22"/>
                <w:szCs w:val="22"/>
              </w:rPr>
              <w:t xml:space="preserve">Банк: </w:t>
            </w:r>
          </w:p>
          <w:p>
            <w:pPr>
              <w:pStyle w:val="Normal"/>
              <w:spacing w:lineRule="auto" w:line="240" w:before="0" w:after="0"/>
              <w:ind w:left="0" w:right="0" w:firstLine="40"/>
              <w:jc w:val="both"/>
              <w:rPr>
                <w:b w:val="false"/>
                <w:b w:val="false"/>
                <w:bCs w:val="false"/>
                <w:color w:val="000000"/>
                <w:sz w:val="22"/>
                <w:szCs w:val="22"/>
              </w:rPr>
            </w:pPr>
            <w:r>
              <w:rPr>
                <w:b w:val="false"/>
                <w:bCs w:val="false"/>
                <w:color w:val="000000"/>
                <w:sz w:val="22"/>
                <w:szCs w:val="22"/>
              </w:rPr>
              <w:t xml:space="preserve">БИК </w:t>
            </w:r>
          </w:p>
          <w:p>
            <w:pPr>
              <w:pStyle w:val="Style29"/>
              <w:tabs>
                <w:tab w:val="clear" w:pos="706"/>
              </w:tabs>
              <w:spacing w:lineRule="auto" w:line="240" w:before="0" w:after="0"/>
              <w:ind w:left="0" w:right="0" w:firstLine="40"/>
              <w:jc w:val="left"/>
              <w:rPr>
                <w:b w:val="false"/>
                <w:b w:val="false"/>
                <w:bCs w:val="false"/>
                <w:color w:val="000000"/>
                <w:sz w:val="22"/>
                <w:szCs w:val="22"/>
              </w:rPr>
            </w:pPr>
            <w:r>
              <w:rPr>
                <w:b w:val="false"/>
                <w:bCs w:val="false"/>
                <w:color w:val="000000"/>
                <w:sz w:val="22"/>
                <w:szCs w:val="22"/>
              </w:rPr>
              <w:t xml:space="preserve">Тел.: </w:t>
            </w:r>
            <w:r>
              <w:rPr>
                <w:rFonts w:cs="Times New Roman" w:ascii="Times New Roman" w:hAnsi="Times New Roman"/>
                <w:b w:val="false"/>
                <w:bCs w:val="false"/>
                <w:color w:val="000000"/>
                <w:sz w:val="22"/>
                <w:szCs w:val="22"/>
              </w:rPr>
              <w:t xml:space="preserve"> </w:t>
            </w:r>
          </w:p>
          <w:p>
            <w:pPr>
              <w:pStyle w:val="Normal"/>
              <w:spacing w:lineRule="auto" w:line="240" w:before="0" w:after="0"/>
              <w:ind w:left="0" w:right="0" w:hanging="0"/>
              <w:jc w:val="both"/>
              <w:rPr>
                <w:color w:val="000000"/>
              </w:rPr>
            </w:pPr>
            <w:r>
              <w:rPr>
                <w:rStyle w:val="FontStyle57"/>
                <w:rFonts w:eastAsia="Times New Roman CYR" w:cs="Times New Roman"/>
                <w:b w:val="false"/>
                <w:bCs w:val="false"/>
                <w:color w:val="000000"/>
                <w:spacing w:val="-8"/>
                <w:sz w:val="22"/>
                <w:szCs w:val="22"/>
                <w:lang w:bidi="ar-SA"/>
              </w:rPr>
              <w:t xml:space="preserve">e-mail: </w:t>
            </w:r>
            <w:r>
              <w:rPr>
                <w:rStyle w:val="FontStyle57"/>
                <w:rFonts w:eastAsia="Times New Roman CYR" w:cs="Times New Roman" w:ascii="Times New Roman" w:hAnsi="Times New Roman"/>
                <w:b w:val="false"/>
                <w:bCs w:val="false"/>
                <w:color w:val="000000"/>
                <w:spacing w:val="-8"/>
                <w:sz w:val="22"/>
                <w:szCs w:val="22"/>
                <w:lang w:bidi="ar-SA"/>
              </w:rPr>
              <w:t xml:space="preserve"> </w:t>
            </w:r>
          </w:p>
          <w:p>
            <w:pPr>
              <w:pStyle w:val="Normal"/>
              <w:spacing w:lineRule="auto" w:line="240" w:before="0" w:after="0"/>
              <w:jc w:val="both"/>
              <w:rPr>
                <w:b w:val="false"/>
                <w:b w:val="false"/>
                <w:bCs w:val="false"/>
                <w:color w:val="000000"/>
                <w:sz w:val="22"/>
                <w:szCs w:val="22"/>
              </w:rPr>
            </w:pPr>
            <w:r>
              <w:rPr>
                <w:b w:val="false"/>
                <w:bCs w:val="false"/>
                <w:color w:val="000000"/>
                <w:sz w:val="22"/>
                <w:szCs w:val="22"/>
              </w:rPr>
            </w:r>
          </w:p>
          <w:p>
            <w:pPr>
              <w:pStyle w:val="Normal"/>
              <w:spacing w:lineRule="auto" w:line="240" w:before="0" w:after="0"/>
              <w:jc w:val="both"/>
              <w:rPr>
                <w:b w:val="false"/>
                <w:b w:val="false"/>
                <w:bCs w:val="false"/>
                <w:color w:val="000000"/>
                <w:sz w:val="22"/>
                <w:szCs w:val="22"/>
              </w:rPr>
            </w:pPr>
            <w:r>
              <w:rPr>
                <w:b w:val="false"/>
                <w:bCs w:val="false"/>
                <w:color w:val="000000"/>
                <w:sz w:val="22"/>
                <w:szCs w:val="22"/>
              </w:rPr>
            </w:r>
          </w:p>
          <w:p>
            <w:pPr>
              <w:pStyle w:val="Normal"/>
              <w:spacing w:lineRule="auto" w:line="240" w:before="0" w:after="0"/>
              <w:jc w:val="both"/>
              <w:rPr>
                <w:b w:val="false"/>
                <w:b w:val="false"/>
                <w:bCs w:val="false"/>
                <w:color w:val="000000"/>
                <w:sz w:val="22"/>
                <w:szCs w:val="22"/>
              </w:rPr>
            </w:pPr>
            <w:r>
              <w:rPr>
                <w:b w:val="false"/>
                <w:bCs w:val="false"/>
                <w:color w:val="000000"/>
                <w:sz w:val="22"/>
                <w:szCs w:val="22"/>
              </w:rPr>
            </w:r>
          </w:p>
          <w:p>
            <w:pPr>
              <w:pStyle w:val="Normal"/>
              <w:spacing w:lineRule="auto" w:line="240" w:before="0" w:after="0"/>
              <w:ind w:left="0" w:right="0" w:hanging="0"/>
              <w:jc w:val="both"/>
              <w:rPr/>
            </w:pPr>
            <w:r>
              <w:rPr>
                <w:rStyle w:val="FontStyle57"/>
                <w:rFonts w:eastAsia="Times New Roman CYR"/>
                <w:b w:val="false"/>
                <w:bCs w:val="false"/>
                <w:color w:val="000000"/>
                <w:spacing w:val="-8"/>
                <w:sz w:val="22"/>
                <w:szCs w:val="22"/>
                <w:lang w:val="ru-RU" w:eastAsia="zh-CN"/>
              </w:rPr>
              <w:t>Директор</w:t>
            </w:r>
          </w:p>
          <w:p>
            <w:pPr>
              <w:pStyle w:val="Normal"/>
              <w:spacing w:lineRule="auto" w:line="240" w:before="0" w:after="0"/>
              <w:jc w:val="both"/>
              <w:rPr>
                <w:rStyle w:val="FontStyle57"/>
                <w:rFonts w:eastAsia="Times New Roman CYR"/>
                <w:b w:val="false"/>
                <w:b w:val="false"/>
                <w:bCs w:val="false"/>
                <w:i w:val="false"/>
                <w:i w:val="false"/>
                <w:iCs w:val="false"/>
                <w:color w:val="000000"/>
                <w:spacing w:val="-8"/>
                <w:sz w:val="22"/>
                <w:szCs w:val="22"/>
                <w:lang w:eastAsia="zh-CN"/>
              </w:rPr>
            </w:pPr>
            <w:r>
              <w:rPr/>
            </w:r>
          </w:p>
          <w:p>
            <w:pPr>
              <w:pStyle w:val="Normal"/>
              <w:spacing w:lineRule="auto" w:line="240" w:before="0" w:after="0"/>
              <w:ind w:left="0" w:right="0" w:firstLine="40"/>
              <w:jc w:val="both"/>
              <w:rPr>
                <w:b w:val="false"/>
                <w:b w:val="false"/>
                <w:bCs w:val="false"/>
                <w:i/>
                <w:i/>
                <w:iCs/>
                <w:color w:val="000000"/>
                <w:sz w:val="22"/>
                <w:szCs w:val="22"/>
              </w:rPr>
            </w:pPr>
            <w:r>
              <w:rPr>
                <w:rStyle w:val="FontStyle57"/>
                <w:rFonts w:eastAsia="Times New Roman CYR"/>
                <w:b w:val="false"/>
                <w:bCs w:val="false"/>
                <w:i w:val="false"/>
                <w:iCs w:val="false"/>
                <w:color w:val="000000"/>
                <w:spacing w:val="-8"/>
                <w:sz w:val="22"/>
                <w:szCs w:val="22"/>
                <w:lang w:eastAsia="zh-CN"/>
              </w:rPr>
              <w:t>_______________ /</w:t>
            </w:r>
            <w:r>
              <w:rPr>
                <w:rStyle w:val="FontStyle57"/>
                <w:rFonts w:eastAsia="Times New Roman CYR"/>
                <w:b w:val="false"/>
                <w:bCs w:val="false"/>
                <w:i w:val="false"/>
                <w:iCs w:val="false"/>
                <w:color w:val="000000"/>
                <w:spacing w:val="-8"/>
                <w:sz w:val="22"/>
                <w:szCs w:val="22"/>
                <w:lang w:val="ru-RU" w:eastAsia="zh-CN"/>
              </w:rPr>
              <w:t xml:space="preserve">  </w:t>
            </w:r>
            <w:r>
              <w:rPr>
                <w:rStyle w:val="FontStyle57"/>
                <w:rFonts w:eastAsia="Times New Roman CYR"/>
                <w:b w:val="false"/>
                <w:bCs w:val="false"/>
                <w:i w:val="false"/>
                <w:iCs w:val="false"/>
                <w:color w:val="000000"/>
                <w:spacing w:val="-8"/>
                <w:sz w:val="22"/>
                <w:szCs w:val="22"/>
                <w:lang w:eastAsia="zh-CN"/>
              </w:rPr>
              <w:t>/</w:t>
            </w:r>
          </w:p>
        </w:tc>
      </w:tr>
    </w:tbl>
    <w:p>
      <w:pPr>
        <w:pStyle w:val="Normal"/>
        <w:tabs>
          <w:tab w:val="left" w:pos="9139" w:leader="underscore"/>
          <w:tab w:val="left" w:pos="10387" w:leader="underscore"/>
        </w:tabs>
        <w:spacing w:lineRule="auto" w:line="240" w:before="0" w:after="0"/>
        <w:ind w:left="6107" w:right="0" w:hanging="0"/>
        <w:jc w:val="right"/>
        <w:rPr>
          <w:rFonts w:eastAsia="Times New Roman"/>
          <w:sz w:val="22"/>
          <w:szCs w:val="22"/>
        </w:rPr>
      </w:pPr>
      <w:r>
        <w:br w:type="page"/>
      </w:r>
      <w:r>
        <w:rPr>
          <w:rFonts w:eastAsia="Times New Roman"/>
          <w:sz w:val="22"/>
          <w:szCs w:val="22"/>
        </w:rPr>
        <w:t>Приложение № 1</w:t>
      </w:r>
    </w:p>
    <w:p>
      <w:pPr>
        <w:pStyle w:val="Normal"/>
        <w:tabs>
          <w:tab w:val="left" w:pos="9139" w:leader="underscore"/>
          <w:tab w:val="left" w:pos="10387" w:leader="underscore"/>
        </w:tabs>
        <w:spacing w:lineRule="auto" w:line="240" w:before="0" w:after="0"/>
        <w:ind w:left="6107" w:right="0" w:hanging="0"/>
        <w:jc w:val="right"/>
        <w:rPr>
          <w:sz w:val="22"/>
          <w:szCs w:val="22"/>
        </w:rPr>
      </w:pPr>
      <w:r>
        <w:rPr>
          <w:rFonts w:eastAsia="Times New Roman"/>
          <w:sz w:val="22"/>
          <w:szCs w:val="22"/>
        </w:rPr>
        <w:t>к Государственному Контракту от «____» ___________202</w:t>
      </w:r>
      <w:r>
        <w:rPr>
          <w:rFonts w:eastAsia="Times New Roman"/>
          <w:sz w:val="22"/>
          <w:szCs w:val="22"/>
          <w:lang w:val="en-US"/>
        </w:rPr>
        <w:t>6</w:t>
      </w:r>
      <w:r>
        <w:rPr>
          <w:rFonts w:eastAsia="Times New Roman"/>
          <w:sz w:val="22"/>
          <w:szCs w:val="22"/>
        </w:rPr>
        <w:t xml:space="preserve"> г.</w:t>
      </w:r>
    </w:p>
    <w:p>
      <w:pPr>
        <w:pStyle w:val="Normal"/>
        <w:tabs>
          <w:tab w:val="left" w:pos="9139" w:leader="underscore"/>
          <w:tab w:val="left" w:pos="10387" w:leader="underscore"/>
        </w:tabs>
        <w:spacing w:lineRule="auto" w:line="240" w:before="0" w:after="0"/>
        <w:ind w:left="6107" w:right="0" w:hanging="0"/>
        <w:jc w:val="right"/>
        <w:rPr/>
      </w:pPr>
      <w:r>
        <w:rPr>
          <w:rFonts w:eastAsia="Times New Roman"/>
          <w:sz w:val="22"/>
          <w:szCs w:val="22"/>
        </w:rPr>
        <w:t xml:space="preserve">№ </w:t>
      </w:r>
      <w:r>
        <w:rPr>
          <w:rStyle w:val="FontStyle17"/>
          <w:rFonts w:eastAsia="Times New Roman"/>
          <w:sz w:val="22"/>
          <w:szCs w:val="22"/>
        </w:rPr>
        <w:t xml:space="preserve">                                              </w:t>
      </w:r>
    </w:p>
    <w:p>
      <w:pPr>
        <w:pStyle w:val="Style210"/>
        <w:widowControl/>
        <w:tabs>
          <w:tab w:val="left" w:pos="9139" w:leader="underscore"/>
          <w:tab w:val="left" w:pos="10387" w:leader="underscore"/>
        </w:tabs>
        <w:spacing w:lineRule="auto" w:line="240" w:before="0" w:after="0"/>
        <w:jc w:val="left"/>
        <w:rPr>
          <w:rFonts w:eastAsia="Times New Roman"/>
          <w:bCs/>
          <w:kern w:val="2"/>
          <w:sz w:val="22"/>
          <w:szCs w:val="22"/>
          <w:lang w:eastAsia="zh-CN"/>
        </w:rPr>
      </w:pPr>
      <w:r>
        <w:rPr>
          <w:rFonts w:eastAsia="Times New Roman"/>
          <w:bCs/>
          <w:kern w:val="2"/>
          <w:sz w:val="22"/>
          <w:szCs w:val="22"/>
          <w:lang w:eastAsia="zh-CN"/>
        </w:rPr>
      </w:r>
    </w:p>
    <w:p>
      <w:pPr>
        <w:pStyle w:val="Normal"/>
        <w:spacing w:lineRule="auto" w:line="240" w:before="0" w:after="0"/>
        <w:jc w:val="center"/>
        <w:rPr>
          <w:rFonts w:eastAsia="Times New Roman"/>
          <w:bCs/>
          <w:kern w:val="2"/>
          <w:sz w:val="22"/>
          <w:szCs w:val="22"/>
          <w:lang w:eastAsia="zh-CN"/>
        </w:rPr>
      </w:pPr>
      <w:r>
        <w:rPr>
          <w:rFonts w:eastAsia="Times New Roman"/>
          <w:bCs/>
          <w:kern w:val="2"/>
          <w:sz w:val="22"/>
          <w:szCs w:val="22"/>
          <w:lang w:eastAsia="zh-CN"/>
        </w:rPr>
        <w:t>ТЕХНИЧЕСКОЕ ЗАДАНИЕ</w:t>
      </w:r>
    </w:p>
    <w:p>
      <w:pPr>
        <w:pStyle w:val="Normal"/>
        <w:spacing w:lineRule="auto" w:line="240" w:before="0" w:after="0"/>
        <w:jc w:val="center"/>
        <w:rPr>
          <w:rFonts w:ascii="Times New Roman" w:hAnsi="Times New Roman" w:eastAsia="Times New Roman" w:cs="Times New Roman"/>
          <w:i/>
          <w:i/>
          <w:kern w:val="2"/>
          <w:sz w:val="22"/>
          <w:szCs w:val="22"/>
          <w:lang w:eastAsia="zh-CN" w:bidi="ru-RU"/>
        </w:rPr>
      </w:pPr>
      <w:r>
        <w:rPr>
          <w:rFonts w:eastAsia="Times New Roman" w:cs="Times New Roman"/>
          <w:i/>
          <w:kern w:val="2"/>
          <w:sz w:val="22"/>
          <w:szCs w:val="22"/>
          <w:lang w:eastAsia="zh-CN" w:bidi="ru-RU"/>
        </w:rPr>
      </w:r>
    </w:p>
    <w:p>
      <w:pPr>
        <w:pStyle w:val="Normal"/>
        <w:autoSpaceDE w:val="false"/>
        <w:ind w:left="0" w:right="0" w:hanging="0"/>
        <w:jc w:val="both"/>
        <w:rPr/>
      </w:pPr>
      <w:r>
        <w:rPr>
          <w:b/>
          <w:bCs/>
          <w:sz w:val="22"/>
          <w:szCs w:val="22"/>
        </w:rPr>
        <w:t xml:space="preserve">Предмет контракта: </w:t>
      </w:r>
      <w:r>
        <w:rPr>
          <w:rStyle w:val="FontStyle20"/>
          <w:rFonts w:eastAsia="Times New Roman" w:cs="Times New Roman"/>
          <w:b w:val="false"/>
          <w:bCs w:val="false"/>
          <w:i w:val="false"/>
          <w:iCs w:val="false"/>
          <w:caps w:val="false"/>
          <w:smallCaps w:val="false"/>
          <w:color w:val="000000"/>
          <w:spacing w:val="0"/>
          <w:kern w:val="2"/>
          <w:sz w:val="22"/>
          <w:szCs w:val="22"/>
          <w:lang w:val="ru-RU" w:eastAsia="ru-RU" w:bidi="ar-SA"/>
        </w:rPr>
        <w:t xml:space="preserve">Оказание услуг по </w:t>
      </w:r>
      <w:r>
        <w:rPr>
          <w:rStyle w:val="FontStyle57"/>
          <w:rFonts w:eastAsia="Times New Roman CYR" w:cs="Liberation Serif;Times New Roman"/>
          <w:b w:val="false"/>
          <w:bCs w:val="false"/>
          <w:i w:val="false"/>
          <w:iCs w:val="false"/>
          <w:caps w:val="false"/>
          <w:smallCaps w:val="false"/>
          <w:color w:val="000000"/>
          <w:spacing w:val="-8"/>
          <w:kern w:val="2"/>
          <w:position w:val="0"/>
          <w:sz w:val="20"/>
          <w:sz w:val="22"/>
          <w:szCs w:val="22"/>
          <w:u w:val="none"/>
          <w:vertAlign w:val="baseline"/>
          <w:lang w:val="ru-RU" w:eastAsia="zh-CN" w:bidi="ar-SA"/>
        </w:rPr>
        <w:t xml:space="preserve">разработке проектно-сметной документации </w:t>
      </w:r>
      <w:r>
        <w:rPr>
          <w:rStyle w:val="FontStyle57"/>
          <w:rFonts w:eastAsia="Times New Roman CYR" w:cs="Liberation Serif;Times New Roman"/>
          <w:b w:val="false"/>
          <w:bCs w:val="false"/>
          <w:i w:val="false"/>
          <w:iCs w:val="false"/>
          <w:caps w:val="false"/>
          <w:smallCaps w:val="false"/>
          <w:color w:val="000000"/>
          <w:spacing w:val="-8"/>
          <w:kern w:val="2"/>
          <w:position w:val="0"/>
          <w:sz w:val="20"/>
          <w:sz w:val="22"/>
          <w:szCs w:val="22"/>
          <w:u w:val="none"/>
          <w:vertAlign w:val="baseline"/>
          <w:lang w:val="ru-RU" w:eastAsia="zh-CN" w:bidi="ar-SA"/>
        </w:rPr>
        <w:t>по</w:t>
      </w:r>
      <w:r>
        <w:rPr>
          <w:rStyle w:val="FontStyle57"/>
          <w:rFonts w:eastAsia="Times New Roman CYR" w:cs="Liberation Serif;Times New Roman"/>
          <w:b w:val="false"/>
          <w:bCs w:val="false"/>
          <w:i w:val="false"/>
          <w:iCs w:val="false"/>
          <w:caps w:val="false"/>
          <w:smallCaps w:val="false"/>
          <w:color w:val="000000"/>
          <w:spacing w:val="-8"/>
          <w:kern w:val="2"/>
          <w:position w:val="0"/>
          <w:sz w:val="20"/>
          <w:sz w:val="22"/>
          <w:szCs w:val="22"/>
          <w:u w:val="none"/>
          <w:vertAlign w:val="baseline"/>
          <w:lang w:val="ru-RU" w:eastAsia="zh-CN" w:bidi="ar-SA"/>
        </w:rPr>
        <w:t xml:space="preserve"> </w:t>
      </w:r>
      <w:r>
        <w:rPr>
          <w:rStyle w:val="FontStyle57"/>
          <w:rFonts w:eastAsia="Times New Roman CYR" w:cs="Liberation Serif;Times New Roman"/>
          <w:b w:val="false"/>
          <w:bCs w:val="false"/>
          <w:i w:val="false"/>
          <w:iCs w:val="false"/>
          <w:caps w:val="false"/>
          <w:smallCaps w:val="false"/>
          <w:color w:val="000000"/>
          <w:spacing w:val="-8"/>
          <w:kern w:val="2"/>
          <w:position w:val="0"/>
          <w:sz w:val="20"/>
          <w:sz w:val="22"/>
          <w:szCs w:val="22"/>
          <w:u w:val="none"/>
          <w:vertAlign w:val="baseline"/>
          <w:lang w:val="ru-RU" w:eastAsia="zh-CN" w:bidi="ar-SA"/>
        </w:rPr>
        <w:t>ремонт</w:t>
      </w:r>
      <w:r>
        <w:rPr>
          <w:rStyle w:val="FontStyle57"/>
          <w:rFonts w:eastAsia="Times New Roman CYR" w:cs="Liberation Serif;Times New Roman"/>
          <w:b w:val="false"/>
          <w:bCs w:val="false"/>
          <w:i w:val="false"/>
          <w:iCs w:val="false"/>
          <w:caps w:val="false"/>
          <w:smallCaps w:val="false"/>
          <w:color w:val="000000"/>
          <w:spacing w:val="-8"/>
          <w:kern w:val="2"/>
          <w:position w:val="0"/>
          <w:sz w:val="20"/>
          <w:sz w:val="22"/>
          <w:szCs w:val="22"/>
          <w:u w:val="none"/>
          <w:vertAlign w:val="baseline"/>
          <w:lang w:val="ru-RU" w:eastAsia="zh-CN" w:bidi="ar-SA"/>
        </w:rPr>
        <w:t>у</w:t>
      </w:r>
      <w:r>
        <w:rPr>
          <w:rStyle w:val="FontStyle57"/>
          <w:rFonts w:eastAsia="Times New Roman CYR" w:cs="Liberation Serif;Times New Roman"/>
          <w:b w:val="false"/>
          <w:bCs w:val="false"/>
          <w:i w:val="false"/>
          <w:iCs w:val="false"/>
          <w:caps w:val="false"/>
          <w:smallCaps w:val="false"/>
          <w:color w:val="000000"/>
          <w:spacing w:val="-8"/>
          <w:kern w:val="2"/>
          <w:position w:val="0"/>
          <w:sz w:val="20"/>
          <w:sz w:val="22"/>
          <w:szCs w:val="22"/>
          <w:u w:val="none"/>
          <w:vertAlign w:val="baseline"/>
          <w:lang w:val="ru-RU" w:eastAsia="zh-CN" w:bidi="ar-SA"/>
        </w:rPr>
        <w:t xml:space="preserve"> помещений г.Кострома, ул.Профсоюзная, д.36а</w:t>
      </w:r>
      <w:r>
        <w:rPr>
          <w:rStyle w:val="FontStyle57"/>
          <w:rFonts w:eastAsia="Times New Roman CYR"/>
          <w:b w:val="false"/>
          <w:bCs w:val="false"/>
          <w:i w:val="false"/>
          <w:iCs w:val="false"/>
          <w:caps w:val="false"/>
          <w:smallCaps w:val="false"/>
          <w:color w:val="000000"/>
          <w:spacing w:val="-8"/>
          <w:kern w:val="2"/>
          <w:position w:val="0"/>
          <w:sz w:val="20"/>
          <w:sz w:val="22"/>
          <w:szCs w:val="22"/>
          <w:u w:val="none"/>
          <w:vertAlign w:val="baseline"/>
          <w:lang w:val="ru-RU" w:eastAsia="zh-CN" w:bidi="ar-SA"/>
        </w:rPr>
        <w:t xml:space="preserve"> УФССП России по Костромской области. </w:t>
      </w:r>
    </w:p>
    <w:p>
      <w:pPr>
        <w:pStyle w:val="Normal"/>
        <w:keepLines/>
        <w:widowControl/>
        <w:suppressAutoHyphens w:val="false"/>
        <w:overflowPunct w:val="true"/>
        <w:autoSpaceDE w:val="false"/>
        <w:bidi w:val="0"/>
        <w:spacing w:before="0" w:after="0"/>
        <w:ind w:left="0" w:right="0" w:hanging="0"/>
        <w:jc w:val="both"/>
        <w:rPr>
          <w:sz w:val="22"/>
          <w:szCs w:val="22"/>
        </w:rPr>
      </w:pPr>
      <w:r>
        <w:rPr>
          <w:b/>
          <w:bCs/>
          <w:sz w:val="22"/>
          <w:szCs w:val="22"/>
        </w:rPr>
        <w:t>Классификация товаров, работ, услуг</w:t>
      </w:r>
      <w:r>
        <w:rPr>
          <w:sz w:val="22"/>
          <w:szCs w:val="22"/>
        </w:rPr>
        <w:t>: 71.12.19.100.</w:t>
      </w:r>
    </w:p>
    <w:p>
      <w:pPr>
        <w:pStyle w:val="Normal"/>
        <w:suppressAutoHyphens w:val="false"/>
        <w:autoSpaceDE w:val="false"/>
        <w:ind w:left="0" w:right="0" w:hanging="0"/>
        <w:jc w:val="both"/>
        <w:rPr>
          <w:b/>
          <w:b/>
          <w:sz w:val="22"/>
          <w:szCs w:val="22"/>
        </w:rPr>
      </w:pPr>
      <w:r>
        <w:rPr>
          <w:b/>
          <w:sz w:val="22"/>
          <w:szCs w:val="22"/>
        </w:rPr>
        <w:t>Описание объекта закупки:</w:t>
      </w:r>
    </w:p>
    <w:p>
      <w:pPr>
        <w:pStyle w:val="Normal"/>
        <w:suppressAutoHyphens w:val="false"/>
        <w:autoSpaceDE w:val="false"/>
        <w:ind w:left="0" w:right="0" w:firstLine="709"/>
        <w:jc w:val="both"/>
        <w:rPr>
          <w:b/>
          <w:b/>
          <w:sz w:val="22"/>
          <w:szCs w:val="22"/>
        </w:rPr>
      </w:pPr>
      <w:r>
        <w:rPr>
          <w:b/>
          <w:sz w:val="22"/>
          <w:szCs w:val="22"/>
        </w:rPr>
      </w:r>
    </w:p>
    <w:tbl>
      <w:tblPr>
        <w:tblW w:w="10821" w:type="dxa"/>
        <w:jc w:val="left"/>
        <w:tblInd w:w="-488"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2727"/>
        <w:gridCol w:w="8094"/>
      </w:tblGrid>
      <w:tr>
        <w:trPr/>
        <w:tc>
          <w:tcPr>
            <w:tcW w:w="272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pacing w:lineRule="atLeast" w:line="102"/>
              <w:textAlignment w:val="auto"/>
              <w:rPr>
                <w:sz w:val="22"/>
                <w:szCs w:val="22"/>
              </w:rPr>
            </w:pPr>
            <w:r>
              <w:rPr>
                <w:rFonts w:cs="Liberation Serif;Times New Roman" w:ascii="Liberation Serif;Times New Roman" w:hAnsi="Liberation Serif;Times New Roman"/>
                <w:b/>
                <w:bCs/>
                <w:sz w:val="22"/>
                <w:szCs w:val="22"/>
              </w:rPr>
              <w:t xml:space="preserve">Срок </w:t>
            </w:r>
            <w:r>
              <w:rPr>
                <w:rFonts w:eastAsia="Times New Roman" w:cs="Liberation Serif;Times New Roman" w:ascii="Liberation Serif;Times New Roman" w:hAnsi="Liberation Serif;Times New Roman"/>
                <w:b/>
                <w:bCs/>
                <w:color w:val="000000"/>
                <w:kern w:val="2"/>
                <w:sz w:val="22"/>
                <w:szCs w:val="22"/>
                <w:lang w:val="ru-RU" w:eastAsia="zh-CN" w:bidi="ar-SA"/>
              </w:rPr>
              <w:t>оказания услуг:</w:t>
            </w:r>
          </w:p>
        </w:tc>
        <w:tc>
          <w:tcPr>
            <w:tcW w:w="80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autoSpaceDE w:val="false"/>
              <w:snapToGrid w:val="false"/>
              <w:ind w:left="0" w:right="0" w:hanging="0"/>
              <w:jc w:val="both"/>
              <w:rPr/>
            </w:pPr>
            <w:r>
              <w:rPr>
                <w:rStyle w:val="Cef1edeee2edeee9f8f0e8f4f2e0e1e7e0f6e014"/>
                <w:rFonts w:eastAsia="Times New Roman" w:cs="Liberation Serif;Times New Roman" w:ascii="Liberation Serif;Times New Roman" w:hAnsi="Liberation Serif;Times New Roman"/>
                <w:b w:val="false"/>
                <w:bCs/>
                <w:color w:val="000000"/>
                <w:kern w:val="2"/>
                <w:sz w:val="22"/>
                <w:szCs w:val="22"/>
                <w:lang w:val="ru-RU" w:eastAsia="ru-RU" w:bidi="ar-SA"/>
              </w:rPr>
              <w:t xml:space="preserve">Услуги оказываются </w:t>
            </w:r>
            <w:r>
              <w:rPr>
                <w:rStyle w:val="Cef1edeee2edeee9f8f0e8f4f2e0e1e7e0f6e014"/>
                <w:rFonts w:eastAsia="Times New Roman" w:cs="Liberation Serif;Times New Roman" w:ascii="Liberation Serif;Times New Roman" w:hAnsi="Liberation Serif;Times New Roman"/>
                <w:b w:val="false"/>
                <w:bCs/>
                <w:color w:val="000000"/>
                <w:kern w:val="2"/>
                <w:sz w:val="22"/>
                <w:szCs w:val="22"/>
                <w:lang w:val="ru-RU" w:eastAsia="ru-RU" w:bidi="ar-SA"/>
              </w:rPr>
              <w:t>до 20.08.2026г.</w:t>
            </w:r>
            <w:r>
              <w:rPr>
                <w:rStyle w:val="Cef1edeee2edeee9f8f0e8f4f2e0e1e7e0f6e014"/>
                <w:rFonts w:eastAsia="Times New Roman" w:cs="Liberation Serif;Times New Roman" w:ascii="Liberation Serif;Times New Roman" w:hAnsi="Liberation Serif;Times New Roman"/>
                <w:b w:val="false"/>
                <w:bCs/>
                <w:color w:val="000000"/>
                <w:kern w:val="2"/>
                <w:sz w:val="22"/>
                <w:szCs w:val="22"/>
                <w:lang w:val="ru-RU" w:eastAsia="zh-CN" w:bidi="ar-SA"/>
              </w:rPr>
              <w:t xml:space="preserve"> с даты заключения государственного контракта.</w:t>
            </w:r>
          </w:p>
        </w:tc>
      </w:tr>
      <w:tr>
        <w:trPr/>
        <w:tc>
          <w:tcPr>
            <w:tcW w:w="2727"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pacing w:lineRule="atLeast" w:line="102"/>
              <w:textAlignment w:val="auto"/>
              <w:rPr>
                <w:sz w:val="22"/>
                <w:szCs w:val="22"/>
              </w:rPr>
            </w:pPr>
            <w:r>
              <w:rPr>
                <w:rFonts w:cs="Liberation Serif;Times New Roman" w:ascii="Liberation Serif;Times New Roman" w:hAnsi="Liberation Serif;Times New Roman"/>
                <w:b/>
                <w:bCs/>
                <w:sz w:val="22"/>
                <w:szCs w:val="22"/>
              </w:rPr>
              <w:t xml:space="preserve">Место </w:t>
            </w:r>
            <w:r>
              <w:rPr>
                <w:rFonts w:eastAsia="Times New Roman" w:cs="Liberation Serif;Times New Roman" w:ascii="Liberation Serif;Times New Roman" w:hAnsi="Liberation Serif;Times New Roman"/>
                <w:b/>
                <w:bCs/>
                <w:color w:val="000000"/>
                <w:kern w:val="2"/>
                <w:sz w:val="22"/>
                <w:szCs w:val="22"/>
                <w:lang w:val="ru-RU" w:eastAsia="zh-CN" w:bidi="ar-SA"/>
              </w:rPr>
              <w:t>оказания услуг:</w:t>
            </w:r>
          </w:p>
        </w:tc>
        <w:tc>
          <w:tcPr>
            <w:tcW w:w="80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pBdr/>
              <w:suppressAutoHyphens w:val="true"/>
              <w:autoSpaceDE w:val="false"/>
              <w:bidi w:val="0"/>
              <w:spacing w:lineRule="atLeast" w:line="100"/>
              <w:ind w:left="0" w:right="0" w:hanging="0"/>
              <w:jc w:val="both"/>
              <w:textAlignment w:val="baseline"/>
              <w:rPr>
                <w:rFonts w:ascii="Liberation Serif;Times New Roman" w:hAnsi="Liberation Serif;Times New Roman" w:cs="Liberation Serif;Times New Roman"/>
                <w:b w:val="false"/>
                <w:b w:val="false"/>
                <w:bCs w:val="false"/>
                <w:sz w:val="22"/>
                <w:szCs w:val="22"/>
                <w:lang w:eastAsia="ru-RU"/>
              </w:rPr>
            </w:pPr>
            <w:r>
              <w:rPr>
                <w:rFonts w:cs="Liberation Serif;Times New Roman" w:ascii="Liberation Serif;Times New Roman" w:hAnsi="Liberation Serif;Times New Roman"/>
                <w:b w:val="false"/>
                <w:bCs w:val="false"/>
                <w:sz w:val="22"/>
                <w:szCs w:val="22"/>
                <w:lang w:eastAsia="ru-RU"/>
              </w:rPr>
              <w:t>По месту нахождения Исполнителя.</w:t>
            </w:r>
          </w:p>
          <w:p>
            <w:pPr>
              <w:pStyle w:val="Normal"/>
              <w:widowControl w:val="false"/>
              <w:pBdr/>
              <w:tabs>
                <w:tab w:val="left" w:pos="360" w:leader="none"/>
              </w:tabs>
              <w:suppressAutoHyphens w:val="true"/>
              <w:autoSpaceDE w:val="false"/>
              <w:bidi w:val="0"/>
              <w:snapToGrid w:val="false"/>
              <w:spacing w:lineRule="auto" w:line="240" w:before="0" w:after="0"/>
              <w:ind w:left="0" w:right="0" w:hanging="0"/>
              <w:jc w:val="both"/>
              <w:textAlignment w:val="baseline"/>
              <w:rPr/>
            </w:pPr>
            <w:r>
              <w:rPr>
                <w:rStyle w:val="4Oce41edeere2edeeze98404y84424pe04qe14xe74pe046pe016"/>
                <w:rFonts w:eastAsia="Times New Roman" w:cs="Liberation Serif;Times New Roman" w:ascii="Liberation Serif;Times New Roman" w:hAnsi="Liberation Serif;Times New Roman"/>
                <w:b w:val="false"/>
                <w:bCs w:val="false"/>
                <w:i w:val="false"/>
                <w:caps w:val="false"/>
                <w:smallCaps w:val="false"/>
                <w:color w:val="000000"/>
                <w:spacing w:val="0"/>
                <w:kern w:val="2"/>
                <w:sz w:val="22"/>
                <w:szCs w:val="22"/>
                <w:u w:val="none"/>
                <w:lang w:val="ru-RU" w:eastAsia="ru-RU" w:bidi="ar-SA"/>
              </w:rPr>
              <w:t>Исполнитель обязан выехать с представителем Заказчика на объект, расположенный по адресу: г. Кострома, ул. Профсоюзная, 36а</w:t>
            </w:r>
            <w:r>
              <w:rPr>
                <w:rStyle w:val="Cef1edeee2edeee9f8f0e8f4f2e0e1e7e0f6e014"/>
                <w:rFonts w:eastAsia="Times New Roman" w:cs="Liberation Serif;Times New Roman" w:ascii="Liberation Serif;Times New Roman" w:hAnsi="Liberation Serif;Times New Roman"/>
                <w:b w:val="false"/>
                <w:bCs w:val="false"/>
                <w:i w:val="false"/>
                <w:caps w:val="false"/>
                <w:smallCaps w:val="false"/>
                <w:strike w:val="false"/>
                <w:dstrike w:val="false"/>
                <w:outline w:val="false"/>
                <w:shadow w:val="false"/>
                <w:color w:val="000000"/>
                <w:spacing w:val="0"/>
                <w:kern w:val="0"/>
                <w:sz w:val="22"/>
                <w:szCs w:val="22"/>
                <w:u w:val="none"/>
                <w:em w:val="none"/>
                <w:lang w:val="ru-RU" w:eastAsia="zh-CN" w:bidi="ar-SA"/>
              </w:rPr>
              <w:t>,</w:t>
            </w:r>
            <w:r>
              <w:rPr>
                <w:rStyle w:val="4Oce41edeere2edeeze98404y84424pe04qe14xe74pe046pe016"/>
                <w:rFonts w:eastAsia="Times New Roman" w:cs="Liberation Serif;Times New Roman" w:ascii="Liberation Serif;Times New Roman" w:hAnsi="Liberation Serif;Times New Roman"/>
                <w:b w:val="false"/>
                <w:bCs w:val="false"/>
                <w:i w:val="false"/>
                <w:caps w:val="false"/>
                <w:smallCaps w:val="false"/>
                <w:color w:val="000000"/>
                <w:spacing w:val="0"/>
                <w:kern w:val="2"/>
                <w:sz w:val="22"/>
                <w:szCs w:val="22"/>
                <w:u w:val="none"/>
                <w:lang w:val="ru-RU" w:eastAsia="ru-RU" w:bidi="ar-SA"/>
              </w:rPr>
              <w:t xml:space="preserve"> </w:t>
            </w:r>
            <w:r>
              <w:rPr>
                <w:rStyle w:val="Cef1edeee2edeee9f8f0e8f4f2e0e1e7e0f6e014"/>
                <w:rFonts w:eastAsia="Times New Roman" w:cs="Liberation Serif;Times New Roman" w:ascii="Liberation Serif;Times New Roman" w:hAnsi="Liberation Serif;Times New Roman"/>
                <w:b w:val="false"/>
                <w:bCs w:val="false"/>
                <w:i w:val="false"/>
                <w:caps w:val="false"/>
                <w:smallCaps w:val="false"/>
                <w:color w:val="000000"/>
                <w:spacing w:val="0"/>
                <w:kern w:val="2"/>
                <w:sz w:val="22"/>
                <w:szCs w:val="22"/>
                <w:u w:val="none"/>
                <w:lang w:val="ru-RU" w:eastAsia="zh-CN" w:bidi="ar-SA"/>
              </w:rPr>
              <w:t>для уточнения объемов выполняемых работ, используемых материалов, технических решений и составления дефектной ведомости.</w:t>
            </w:r>
          </w:p>
        </w:tc>
      </w:tr>
      <w:tr>
        <w:trPr/>
        <w:tc>
          <w:tcPr>
            <w:tcW w:w="2727" w:type="dxa"/>
            <w:tcBorders>
              <w:left w:val="single" w:sz="4" w:space="0" w:color="000000"/>
              <w:bottom w:val="single" w:sz="4" w:space="0" w:color="000000"/>
              <w:insideH w:val="single" w:sz="4" w:space="0" w:color="000000"/>
            </w:tcBorders>
            <w:shd w:fill="auto" w:val="clear"/>
          </w:tcPr>
          <w:p>
            <w:pPr>
              <w:pStyle w:val="Normal"/>
              <w:rPr>
                <w:rFonts w:ascii="Liberation Serif;Times New Roman" w:hAnsi="Liberation Serif;Times New Roman" w:cs="Liberation Serif;Times New Roman"/>
                <w:b/>
                <w:b/>
                <w:bCs/>
                <w:sz w:val="22"/>
                <w:szCs w:val="22"/>
              </w:rPr>
            </w:pPr>
            <w:r>
              <w:rPr>
                <w:rFonts w:cs="Liberation Serif;Times New Roman" w:ascii="Liberation Serif;Times New Roman" w:hAnsi="Liberation Serif;Times New Roman"/>
                <w:b/>
                <w:bCs/>
                <w:sz w:val="22"/>
                <w:szCs w:val="22"/>
              </w:rPr>
              <w:t>Время работы Заказчика (время московское):</w:t>
            </w:r>
          </w:p>
        </w:tc>
        <w:tc>
          <w:tcPr>
            <w:tcW w:w="809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autoSpaceDE w:val="false"/>
              <w:bidi w:val="0"/>
              <w:snapToGrid w:val="false"/>
              <w:spacing w:before="0" w:after="0"/>
              <w:ind w:left="0" w:right="0" w:hanging="0"/>
              <w:contextualSpacing/>
              <w:jc w:val="both"/>
              <w:rPr>
                <w:rFonts w:ascii="Liberation Serif;Times New Roman" w:hAnsi="Liberation Serif;Times New Roman" w:cs="Liberation Serif;Times New Roman"/>
                <w:bCs/>
                <w:iCs/>
                <w:color w:val="000000"/>
                <w:sz w:val="22"/>
                <w:szCs w:val="22"/>
                <w:lang w:val="ru-RU" w:eastAsia="en-US"/>
              </w:rPr>
            </w:pPr>
            <w:r>
              <w:rPr>
                <w:rFonts w:cs="Liberation Serif;Times New Roman" w:ascii="Liberation Serif;Times New Roman" w:hAnsi="Liberation Serif;Times New Roman"/>
                <w:bCs/>
                <w:iCs/>
                <w:color w:val="000000"/>
                <w:sz w:val="22"/>
                <w:szCs w:val="22"/>
                <w:lang w:val="ru-RU" w:eastAsia="en-US"/>
              </w:rPr>
              <w:t>Понедельник-среда с 9:00 до 18.00 обед с 13.00 до 13.45, пятница с 9:00 до 16.45 обед с 13.00 до 13.45.</w:t>
            </w:r>
          </w:p>
        </w:tc>
      </w:tr>
      <w:tr>
        <w:trPr/>
        <w:tc>
          <w:tcPr>
            <w:tcW w:w="1082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jc w:val="center"/>
              <w:rPr>
                <w:rFonts w:ascii="Liberation Serif;Times New Roman" w:hAnsi="Liberation Serif;Times New Roman" w:cs="Liberation Serif;Times New Roman"/>
                <w:b/>
                <w:b/>
                <w:bCs/>
                <w:sz w:val="22"/>
                <w:szCs w:val="22"/>
              </w:rPr>
            </w:pPr>
            <w:r>
              <w:rPr>
                <w:rFonts w:cs="Liberation Serif;Times New Roman" w:ascii="Liberation Serif;Times New Roman" w:hAnsi="Liberation Serif;Times New Roman"/>
                <w:b/>
                <w:bCs/>
                <w:sz w:val="22"/>
                <w:szCs w:val="22"/>
              </w:rPr>
              <w:t>Основные требования:</w:t>
            </w:r>
          </w:p>
        </w:tc>
      </w:tr>
      <w:tr>
        <w:trPr>
          <w:trHeight w:val="1693" w:hRule="atLeast"/>
        </w:trPr>
        <w:tc>
          <w:tcPr>
            <w:tcW w:w="2727" w:type="dxa"/>
            <w:tcBorders>
              <w:left w:val="single" w:sz="4" w:space="0" w:color="000000"/>
              <w:bottom w:val="single" w:sz="4" w:space="0" w:color="000000"/>
              <w:insideH w:val="single" w:sz="4" w:space="0" w:color="000000"/>
            </w:tcBorders>
            <w:shd w:fill="auto" w:val="clear"/>
          </w:tcPr>
          <w:p>
            <w:pPr>
              <w:pStyle w:val="Normal"/>
              <w:suppressAutoHyphens w:val="false"/>
              <w:spacing w:lineRule="atLeast" w:line="102"/>
              <w:textAlignment w:val="auto"/>
              <w:rPr>
                <w:rFonts w:ascii="Liberation Serif;Times New Roman" w:hAnsi="Liberation Serif;Times New Roman" w:cs="Liberation Serif;Times New Roman"/>
                <w:b/>
                <w:b/>
                <w:bCs/>
                <w:sz w:val="22"/>
                <w:szCs w:val="22"/>
                <w:lang w:eastAsia="ru-RU"/>
              </w:rPr>
            </w:pPr>
            <w:r>
              <w:rPr>
                <w:rFonts w:cs="Liberation Serif;Times New Roman" w:ascii="Liberation Serif;Times New Roman" w:hAnsi="Liberation Serif;Times New Roman"/>
                <w:b/>
                <w:bCs/>
                <w:sz w:val="22"/>
                <w:szCs w:val="22"/>
                <w:lang w:eastAsia="ru-RU"/>
              </w:rPr>
              <w:t xml:space="preserve">Требования </w:t>
            </w:r>
          </w:p>
          <w:p>
            <w:pPr>
              <w:pStyle w:val="Normal"/>
              <w:suppressAutoHyphens w:val="false"/>
              <w:spacing w:lineRule="atLeast" w:line="102"/>
              <w:textAlignment w:val="auto"/>
              <w:rPr>
                <w:rFonts w:ascii="Liberation Serif;Times New Roman" w:hAnsi="Liberation Serif;Times New Roman" w:cs="Liberation Serif;Times New Roman"/>
                <w:b/>
                <w:b/>
                <w:bCs/>
                <w:sz w:val="22"/>
                <w:szCs w:val="22"/>
                <w:lang w:eastAsia="ru-RU"/>
              </w:rPr>
            </w:pPr>
            <w:r>
              <w:rPr>
                <w:rFonts w:cs="Liberation Serif;Times New Roman" w:ascii="Liberation Serif;Times New Roman" w:hAnsi="Liberation Serif;Times New Roman"/>
                <w:b/>
                <w:bCs/>
                <w:sz w:val="22"/>
                <w:szCs w:val="22"/>
                <w:lang w:eastAsia="ru-RU"/>
              </w:rPr>
              <w:t>к качеству услуг:</w:t>
            </w:r>
          </w:p>
        </w:tc>
        <w:tc>
          <w:tcPr>
            <w:tcW w:w="809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pBdr/>
              <w:suppressAutoHyphens w:val="true"/>
              <w:bidi w:val="0"/>
              <w:spacing w:lineRule="auto" w:before="0" w:after="0"/>
              <w:ind w:left="0" w:right="0" w:hanging="0"/>
              <w:jc w:val="both"/>
              <w:textAlignment w:val="baseline"/>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Локально-ресурсный сметный расчет (смета) составляется по результатам обследования с обязательным выездом Исполнителя по месту расположения объекта ремонта;</w:t>
            </w:r>
          </w:p>
          <w:p>
            <w:pPr>
              <w:pStyle w:val="Normal"/>
              <w:spacing w:lineRule="auto" w:before="0" w:after="0"/>
              <w:jc w:val="both"/>
              <w:rPr>
                <w:sz w:val="22"/>
                <w:szCs w:val="22"/>
              </w:rPr>
            </w:pPr>
            <w:r>
              <w:rPr>
                <w:rFonts w:cs="Liberation Serif;Times New Roman" w:ascii="Liberation Serif;Times New Roman" w:hAnsi="Liberation Serif;Times New Roman"/>
                <w:sz w:val="22"/>
                <w:szCs w:val="22"/>
              </w:rPr>
              <w:t>- локально-ресурсный сметный расчет (смета) должен соответствовать требованиям действующих нормативных документов, регулирующих оказание данного вида услуг</w:t>
            </w:r>
            <w:r>
              <w:rPr>
                <w:rFonts w:cs="Liberation Serif;Times New Roman" w:ascii="Liberation Serif;Times New Roman" w:hAnsi="Liberation Serif;Times New Roman"/>
                <w:color w:val="auto"/>
                <w:sz w:val="22"/>
                <w:szCs w:val="22"/>
              </w:rPr>
              <w:t>;</w:t>
            </w:r>
          </w:p>
          <w:p>
            <w:pPr>
              <w:pStyle w:val="Normal"/>
              <w:snapToGrid w:val="false"/>
              <w:jc w:val="both"/>
              <w:rPr>
                <w:sz w:val="22"/>
                <w:szCs w:val="22"/>
              </w:rPr>
            </w:pPr>
            <w:r>
              <w:rPr>
                <w:rFonts w:cs="Liberation Serif;Times New Roman" w:ascii="Liberation Serif;Times New Roman" w:hAnsi="Liberation Serif;Times New Roman"/>
                <w:sz w:val="22"/>
                <w:szCs w:val="22"/>
              </w:rPr>
              <w:t xml:space="preserve">-смета должена предусматривать весь комплекс работ по ремотнту </w:t>
            </w:r>
            <w:r>
              <w:rPr>
                <w:rFonts w:cs="Liberation Serif;Times New Roman" w:ascii="Liberation Serif;Times New Roman" w:hAnsi="Liberation Serif;Times New Roman"/>
                <w:bCs/>
                <w:sz w:val="22"/>
                <w:szCs w:val="22"/>
              </w:rPr>
              <w:t>объекта</w:t>
            </w:r>
            <w:r>
              <w:rPr>
                <w:rFonts w:cs="Liberation Serif;Times New Roman" w:ascii="Liberation Serif;Times New Roman" w:hAnsi="Liberation Serif;Times New Roman"/>
                <w:sz w:val="22"/>
                <w:szCs w:val="22"/>
              </w:rPr>
              <w:t>, должны быть учтены все затраты по предстоящим работам, включая вывоз и утилизацию мусора;</w:t>
            </w:r>
          </w:p>
          <w:p>
            <w:pPr>
              <w:pStyle w:val="Normal"/>
              <w:snapToGrid w:val="false"/>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государственным контрактом для данного вида услуг.</w:t>
            </w:r>
          </w:p>
        </w:tc>
      </w:tr>
      <w:tr>
        <w:trPr>
          <w:trHeight w:val="688" w:hRule="atLeast"/>
        </w:trPr>
        <w:tc>
          <w:tcPr>
            <w:tcW w:w="2727" w:type="dxa"/>
            <w:tcBorders>
              <w:left w:val="single" w:sz="4" w:space="0" w:color="000000"/>
              <w:bottom w:val="single" w:sz="4" w:space="0" w:color="000000"/>
              <w:insideH w:val="single" w:sz="4" w:space="0" w:color="000000"/>
            </w:tcBorders>
            <w:shd w:fill="auto" w:val="clear"/>
          </w:tcPr>
          <w:p>
            <w:pPr>
              <w:pStyle w:val="Normal"/>
              <w:snapToGrid w:val="false"/>
              <w:rPr/>
            </w:pPr>
            <w:r>
              <w:rPr>
                <w:rStyle w:val="14"/>
                <w:rFonts w:cs="Liberation Serif;Times New Roman" w:ascii="Liberation Serif;Times New Roman" w:hAnsi="Liberation Serif;Times New Roman"/>
                <w:b/>
                <w:color w:val="000000"/>
                <w:sz w:val="22"/>
                <w:szCs w:val="22"/>
              </w:rPr>
              <w:t xml:space="preserve">К безопасности: </w:t>
            </w:r>
          </w:p>
        </w:tc>
        <w:tc>
          <w:tcPr>
            <w:tcW w:w="809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false"/>
              <w:autoSpaceDE w:val="false"/>
              <w:spacing w:lineRule="auto" w:line="240"/>
              <w:jc w:val="both"/>
              <w:textAlignment w:val="auto"/>
              <w:rPr/>
            </w:pPr>
            <w:r>
              <w:rPr>
                <w:rStyle w:val="14"/>
                <w:rFonts w:cs="Liberation Serif;Times New Roman" w:ascii="Liberation Serif;Times New Roman" w:hAnsi="Liberation Serif;Times New Roman"/>
                <w:color w:val="000000"/>
                <w:kern w:val="2"/>
                <w:sz w:val="22"/>
                <w:szCs w:val="22"/>
                <w:lang w:eastAsia="ru-RU"/>
              </w:rPr>
              <w:t>В соответствии с Правилами техники безопасности для данного вида услуг.</w:t>
            </w:r>
          </w:p>
        </w:tc>
      </w:tr>
      <w:tr>
        <w:trPr/>
        <w:tc>
          <w:tcPr>
            <w:tcW w:w="2727" w:type="dxa"/>
            <w:tcBorders>
              <w:left w:val="single" w:sz="4" w:space="0" w:color="000000"/>
              <w:bottom w:val="single" w:sz="4" w:space="0" w:color="000000"/>
              <w:insideH w:val="single" w:sz="4" w:space="0" w:color="000000"/>
            </w:tcBorders>
            <w:shd w:fill="auto" w:val="clear"/>
          </w:tcPr>
          <w:p>
            <w:pPr>
              <w:pStyle w:val="Normal"/>
              <w:widowControl/>
              <w:pBdr/>
              <w:tabs>
                <w:tab w:val="left" w:pos="437" w:leader="none"/>
              </w:tabs>
              <w:suppressAutoHyphens w:val="true"/>
              <w:autoSpaceDE w:val="false"/>
              <w:bidi w:val="0"/>
              <w:spacing w:lineRule="atLeast" w:line="102"/>
              <w:ind w:left="0" w:right="0" w:hanging="0"/>
              <w:jc w:val="both"/>
              <w:textAlignment w:val="auto"/>
              <w:rPr>
                <w:rFonts w:ascii="Liberation Serif;Times New Roman" w:hAnsi="Liberation Serif;Times New Roman" w:cs="Liberation Serif;Times New Roman"/>
                <w:b/>
                <w:b/>
                <w:bCs/>
                <w:color w:val="000000"/>
                <w:sz w:val="22"/>
                <w:szCs w:val="22"/>
                <w:lang w:eastAsia="ru-RU"/>
              </w:rPr>
            </w:pPr>
            <w:r>
              <w:rPr>
                <w:rFonts w:cs="Liberation Serif;Times New Roman" w:ascii="Liberation Serif;Times New Roman" w:hAnsi="Liberation Serif;Times New Roman"/>
                <w:b/>
                <w:bCs/>
                <w:color w:val="000000"/>
                <w:sz w:val="22"/>
                <w:szCs w:val="22"/>
                <w:lang w:eastAsia="ru-RU"/>
              </w:rPr>
              <w:t>Условия оказания услуг и основные характеристики построек:</w:t>
            </w:r>
          </w:p>
        </w:tc>
        <w:tc>
          <w:tcPr>
            <w:tcW w:w="809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22"/>
              <w:tabs>
                <w:tab w:val="left" w:pos="437" w:leader="none"/>
              </w:tabs>
              <w:suppressAutoHyphens w:val="true"/>
              <w:autoSpaceDE w:val="false"/>
              <w:spacing w:before="0" w:after="0"/>
              <w:ind w:left="0" w:right="0" w:hanging="0"/>
              <w:jc w:val="both"/>
              <w:rPr>
                <w:rFonts w:ascii="Liberation Serif;Times New Roman" w:hAnsi="Liberation Serif;Times New Roman" w:cs="Liberation Serif;Times New Roman"/>
                <w:color w:val="auto"/>
                <w:sz w:val="22"/>
                <w:szCs w:val="22"/>
                <w:lang w:eastAsia="ru-RU"/>
              </w:rPr>
            </w:pPr>
            <w:r>
              <w:rPr>
                <w:rFonts w:cs="Liberation Serif;Times New Roman" w:ascii="Liberation Serif;Times New Roman" w:hAnsi="Liberation Serif;Times New Roman"/>
                <w:color w:val="auto"/>
                <w:sz w:val="22"/>
                <w:szCs w:val="22"/>
                <w:lang w:eastAsia="ru-RU"/>
              </w:rPr>
              <w:t>Ремонт помещения согласно Приложенной схеме с указанием вида работ;</w:t>
            </w:r>
          </w:p>
          <w:p>
            <w:pPr>
              <w:pStyle w:val="Normal"/>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Выполнить осмотр помещений с составлением акта технического осмотра и дефектной ведомости с указанием качественных и количественных характеристик дефектов;</w:t>
            </w:r>
          </w:p>
          <w:p>
            <w:pPr>
              <w:pStyle w:val="Normal"/>
              <w:jc w:val="both"/>
              <w:rPr>
                <w:sz w:val="22"/>
                <w:szCs w:val="22"/>
              </w:rPr>
            </w:pPr>
            <w:r>
              <w:rPr>
                <w:rFonts w:cs="Liberation Serif;Times New Roman" w:ascii="Liberation Serif;Times New Roman" w:hAnsi="Liberation Serif;Times New Roman"/>
                <w:sz w:val="22"/>
                <w:szCs w:val="22"/>
              </w:rPr>
              <w:t xml:space="preserve">Осмотр и необходимые для разработки проекта замеры производятся </w:t>
            </w:r>
            <w:r>
              <w:rPr>
                <w:rFonts w:cs="Liberation Serif;Times New Roman" w:ascii="Liberation Serif;Times New Roman" w:hAnsi="Liberation Serif;Times New Roman"/>
                <w:sz w:val="22"/>
                <w:szCs w:val="22"/>
              </w:rPr>
              <w:t xml:space="preserve">Подрядчиком строго </w:t>
            </w:r>
            <w:r>
              <w:rPr>
                <w:rFonts w:cs="Liberation Serif;Times New Roman" w:ascii="Liberation Serif;Times New Roman" w:hAnsi="Liberation Serif;Times New Roman"/>
                <w:sz w:val="22"/>
                <w:szCs w:val="22"/>
              </w:rPr>
              <w:t>с выездом на Объект в присутствии представителя Заказчика;</w:t>
            </w:r>
          </w:p>
          <w:p>
            <w:pPr>
              <w:pStyle w:val="Normal"/>
              <w:tabs>
                <w:tab w:val="left" w:pos="437" w:leader="none"/>
              </w:tabs>
              <w:suppressAutoHyphens w:val="true"/>
              <w:autoSpaceDE w:val="false"/>
              <w:spacing w:before="0" w:after="0"/>
              <w:ind w:left="0" w:right="0" w:hanging="0"/>
              <w:jc w:val="both"/>
              <w:rPr>
                <w:rFonts w:ascii="Liberation Serif;Times New Roman" w:hAnsi="Liberation Serif;Times New Roman" w:cs="Liberation Serif;Times New Roman"/>
                <w:color w:val="auto"/>
                <w:sz w:val="22"/>
                <w:szCs w:val="22"/>
                <w:lang w:eastAsia="ru-RU"/>
              </w:rPr>
            </w:pPr>
            <w:r>
              <w:rPr>
                <w:rFonts w:cs="Liberation Serif;Times New Roman" w:ascii="Liberation Serif;Times New Roman" w:hAnsi="Liberation Serif;Times New Roman"/>
                <w:color w:val="auto"/>
                <w:sz w:val="22"/>
                <w:szCs w:val="22"/>
                <w:lang w:eastAsia="ru-RU"/>
              </w:rPr>
              <w:t>Изготовление эскизов планировочных решений  и согласование их с Заказчиком согласно его требований;</w:t>
            </w:r>
          </w:p>
          <w:p>
            <w:pPr>
              <w:pStyle w:val="Style22"/>
              <w:suppressAutoHyphens w:val="true"/>
              <w:spacing w:before="0" w:after="0"/>
              <w:ind w:left="0" w:right="0" w:hanging="0"/>
              <w:jc w:val="both"/>
              <w:rPr>
                <w:sz w:val="22"/>
                <w:szCs w:val="22"/>
              </w:rPr>
            </w:pPr>
            <w:r>
              <w:rPr>
                <w:rFonts w:cs="Liberation Serif;Times New Roman" w:ascii="Liberation Serif;Times New Roman" w:hAnsi="Liberation Serif;Times New Roman"/>
                <w:color w:val="auto"/>
                <w:sz w:val="22"/>
                <w:szCs w:val="22"/>
              </w:rPr>
              <w:t>После ремонта вывезти и утилизировать</w:t>
            </w:r>
            <w:r>
              <w:rPr>
                <w:rFonts w:cs="Liberation Serif;Times New Roman" w:ascii="Liberation Serif;Times New Roman" w:hAnsi="Liberation Serif;Times New Roman"/>
                <w:color w:val="000000"/>
                <w:sz w:val="22"/>
                <w:szCs w:val="22"/>
              </w:rPr>
              <w:t xml:space="preserve"> мусор.</w:t>
            </w:r>
          </w:p>
          <w:p>
            <w:pPr>
              <w:pStyle w:val="2"/>
              <w:suppressAutoHyphens w:val="true"/>
              <w:spacing w:lineRule="auto" w:line="240" w:before="0" w:after="0"/>
              <w:ind w:left="0" w:right="0" w:hanging="0"/>
              <w:jc w:val="both"/>
              <w:rPr>
                <w:sz w:val="22"/>
                <w:szCs w:val="22"/>
              </w:rPr>
            </w:pPr>
            <w:r>
              <w:rPr>
                <w:rFonts w:cs="Liberation Serif;Times New Roman" w:ascii="Liberation Serif;Times New Roman" w:hAnsi="Liberation Serif;Times New Roman"/>
                <w:color w:val="auto"/>
                <w:sz w:val="22"/>
                <w:szCs w:val="22"/>
                <w:lang w:val="ru-RU"/>
              </w:rPr>
              <w:t xml:space="preserve">Услуги должны быть оказаны </w:t>
            </w:r>
            <w:r>
              <w:rPr>
                <w:rFonts w:eastAsia="MS Mincho" w:cs="Liberation Serif;Times New Roman" w:ascii="Liberation Serif;Times New Roman" w:hAnsi="Liberation Serif;Times New Roman"/>
                <w:color w:val="auto"/>
                <w:kern w:val="2"/>
                <w:sz w:val="22"/>
                <w:szCs w:val="22"/>
                <w:lang w:val="ru-RU" w:eastAsia="en-US" w:bidi="ar-SA"/>
              </w:rPr>
              <w:t>Исполнителем в полном объеме</w:t>
            </w:r>
            <w:r>
              <w:rPr>
                <w:rFonts w:cs="Liberation Serif;Times New Roman" w:ascii="Liberation Serif;Times New Roman" w:hAnsi="Liberation Serif;Times New Roman"/>
                <w:color w:val="auto"/>
                <w:sz w:val="22"/>
                <w:szCs w:val="22"/>
                <w:lang w:val="ru-RU"/>
              </w:rPr>
              <w:t xml:space="preserve"> в соответствии с техническим заданием.</w:t>
            </w:r>
          </w:p>
          <w:p>
            <w:pPr>
              <w:pStyle w:val="Normal"/>
              <w:ind w:left="0" w:right="0" w:hanging="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Сметы на строительно-монтажные работы разработать в нормативной базе ФСНБ-2022, утвержденную приказом Минстроя России от 30 декабря 2021 г. № 1046/пр с применением ресурсно-индексного метода;</w:t>
            </w:r>
          </w:p>
          <w:p>
            <w:pPr>
              <w:pStyle w:val="Normal"/>
              <w:ind w:left="0" w:right="0" w:hanging="0"/>
              <w:jc w:val="both"/>
              <w:rPr>
                <w:sz w:val="22"/>
                <w:szCs w:val="22"/>
              </w:rPr>
            </w:pPr>
            <w:r>
              <w:rPr>
                <w:rFonts w:cs="Liberation Serif;Times New Roman" w:ascii="Liberation Serif;Times New Roman" w:hAnsi="Liberation Serif;Times New Roman"/>
                <w:sz w:val="22"/>
                <w:szCs w:val="22"/>
              </w:rPr>
              <w:t xml:space="preserve">Разработать сметный расчет </w:t>
            </w:r>
            <w:r>
              <w:rPr>
                <w:rFonts w:cs="Liberation Serif;Times New Roman" w:ascii="Liberation Serif;Times New Roman" w:hAnsi="Liberation Serif;Times New Roman"/>
                <w:color w:val="auto"/>
                <w:sz w:val="22"/>
                <w:szCs w:val="22"/>
                <w:lang w:val="ru-RU"/>
              </w:rPr>
              <w:t>в текущих ценах, с использованием индексов пересчета стоимости к базовому уровню цен ФЕР-2001.</w:t>
            </w:r>
            <w:r>
              <w:rPr>
                <w:rFonts w:cs="Liberation Serif;Times New Roman" w:ascii="Liberation Serif;Times New Roman" w:hAnsi="Liberation Serif;Times New Roman"/>
                <w:sz w:val="22"/>
                <w:szCs w:val="22"/>
              </w:rPr>
              <w:t>;</w:t>
            </w:r>
          </w:p>
          <w:p>
            <w:pPr>
              <w:pStyle w:val="Normal"/>
              <w:ind w:left="0" w:right="0" w:hanging="0"/>
              <w:jc w:val="both"/>
              <w:rPr>
                <w:rFonts w:ascii="Liberation Serif;Times New Roman" w:hAnsi="Liberation Serif;Times New Roman" w:cs="Liberation Serif;Times New Roman"/>
                <w:sz w:val="22"/>
                <w:szCs w:val="22"/>
              </w:rPr>
            </w:pPr>
            <w:r>
              <w:rPr>
                <w:rFonts w:cs="Liberation Serif;Times New Roman" w:ascii="Liberation Serif;Times New Roman" w:hAnsi="Liberation Serif;Times New Roman"/>
                <w:sz w:val="22"/>
                <w:szCs w:val="22"/>
              </w:rPr>
              <w:t>Приложить ведомости объемов работ;</w:t>
            </w:r>
          </w:p>
          <w:p>
            <w:pPr>
              <w:pStyle w:val="Normal"/>
              <w:widowControl w:val="false"/>
              <w:pBdr/>
              <w:tabs>
                <w:tab w:val="left" w:pos="360" w:leader="none"/>
              </w:tabs>
              <w:suppressAutoHyphens w:val="true"/>
              <w:autoSpaceDE w:val="false"/>
              <w:bidi w:val="0"/>
              <w:snapToGrid w:val="false"/>
              <w:spacing w:lineRule="auto" w:line="240" w:before="0" w:after="0"/>
              <w:ind w:left="0" w:right="0" w:hanging="0"/>
              <w:jc w:val="both"/>
              <w:textAlignment w:val="baseline"/>
              <w:rPr>
                <w:sz w:val="22"/>
                <w:szCs w:val="22"/>
              </w:rPr>
            </w:pPr>
            <w:r>
              <w:rPr>
                <w:rFonts w:eastAsia="Times New Roman" w:cs="Liberation Serif;Times New Roman" w:ascii="Liberation Serif;Times New Roman" w:hAnsi="Liberation Serif;Times New Roman"/>
                <w:bCs/>
                <w:color w:val="000000"/>
                <w:kern w:val="2"/>
                <w:sz w:val="22"/>
                <w:szCs w:val="22"/>
                <w:lang w:val="ru-RU" w:eastAsia="zh-CN" w:bidi="ar-SA"/>
              </w:rPr>
              <w:t>Прайс – листы.</w:t>
            </w:r>
            <w:r>
              <w:rPr>
                <w:rFonts w:eastAsia="Times New Roman" w:cs="Liberation Serif;Times New Roman" w:ascii="Liberation Serif;Times New Roman" w:hAnsi="Liberation Serif;Times New Roman"/>
                <w:bCs/>
                <w:color w:val="000000"/>
                <w:kern w:val="0"/>
                <w:sz w:val="22"/>
                <w:szCs w:val="22"/>
                <w:lang w:val="ru-RU" w:eastAsia="zh-CN" w:bidi="ar-SA"/>
              </w:rPr>
              <w:t xml:space="preserve"> </w:t>
            </w:r>
            <w:r>
              <w:rPr>
                <w:rFonts w:eastAsia="Calibri" w:cs="Liberation Serif;Times New Roman" w:ascii="Liberation Serif;Times New Roman" w:hAnsi="Liberation Serif;Times New Roman"/>
                <w:bCs/>
                <w:color w:val="000000"/>
                <w:kern w:val="0"/>
                <w:sz w:val="22"/>
                <w:szCs w:val="22"/>
                <w:lang w:val="ru-RU" w:eastAsia="zh-CN" w:bidi="ar-SA"/>
              </w:rPr>
              <w:t>При определении стоимости материалов и оборудования на основании прайс-листов осуществлять мониторинг цен не менее чем 3-х предложений поставщиков</w:t>
            </w:r>
          </w:p>
        </w:tc>
      </w:tr>
      <w:tr>
        <w:trPr/>
        <w:tc>
          <w:tcPr>
            <w:tcW w:w="2727" w:type="dxa"/>
            <w:tcBorders>
              <w:left w:val="single" w:sz="4" w:space="0" w:color="000000"/>
              <w:bottom w:val="single" w:sz="4" w:space="0" w:color="000000"/>
              <w:insideH w:val="single" w:sz="4" w:space="0" w:color="000000"/>
            </w:tcBorders>
            <w:shd w:fill="auto" w:val="clear"/>
          </w:tcPr>
          <w:p>
            <w:pPr>
              <w:pStyle w:val="Normal"/>
              <w:widowControl/>
              <w:pBdr/>
              <w:tabs>
                <w:tab w:val="left" w:pos="437" w:leader="none"/>
              </w:tabs>
              <w:suppressAutoHyphens w:val="true"/>
              <w:autoSpaceDE w:val="false"/>
              <w:bidi w:val="0"/>
              <w:spacing w:lineRule="atLeast" w:line="102"/>
              <w:ind w:left="0" w:right="0" w:hanging="0"/>
              <w:jc w:val="both"/>
              <w:textAlignment w:val="auto"/>
              <w:rPr>
                <w:rFonts w:ascii="Liberation Serif;Times New Roman" w:hAnsi="Liberation Serif;Times New Roman" w:cs="Liberation Serif;Times New Roman"/>
                <w:b/>
                <w:b/>
                <w:bCs/>
                <w:color w:val="000000"/>
                <w:sz w:val="22"/>
                <w:szCs w:val="22"/>
                <w:lang w:eastAsia="ru-RU"/>
              </w:rPr>
            </w:pPr>
            <w:r>
              <w:rPr>
                <w:rFonts w:cs="Liberation Serif;Times New Roman" w:ascii="Liberation Serif;Times New Roman" w:hAnsi="Liberation Serif;Times New Roman"/>
                <w:b/>
                <w:bCs/>
                <w:color w:val="000000"/>
                <w:sz w:val="22"/>
                <w:szCs w:val="22"/>
                <w:lang w:eastAsia="ru-RU"/>
              </w:rPr>
              <w:t>Требования к оформлению, количеству и виду передаваемой Заказчику документации:</w:t>
            </w:r>
          </w:p>
        </w:tc>
        <w:tc>
          <w:tcPr>
            <w:tcW w:w="809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left="0" w:right="0" w:hanging="0"/>
              <w:rPr>
                <w:sz w:val="22"/>
                <w:szCs w:val="22"/>
              </w:rPr>
            </w:pPr>
            <w:r>
              <w:rPr>
                <w:rFonts w:cs="Liberation Serif;Times New Roman" w:ascii="Liberation Serif;Times New Roman" w:hAnsi="Liberation Serif;Times New Roman"/>
                <w:sz w:val="22"/>
                <w:szCs w:val="22"/>
                <w:lang w:eastAsia="ru-RU"/>
              </w:rPr>
              <w:t xml:space="preserve">Исполнитель предъявляет Заказчику, разработанную </w:t>
            </w:r>
            <w:r>
              <w:rPr>
                <w:rFonts w:eastAsia="Times New Roman" w:cs="Liberation Serif;Times New Roman" w:ascii="Liberation Serif;Times New Roman" w:hAnsi="Liberation Serif;Times New Roman"/>
                <w:color w:val="000000"/>
                <w:kern w:val="2"/>
                <w:sz w:val="22"/>
                <w:szCs w:val="22"/>
                <w:lang w:val="ru-RU" w:eastAsia="ru-RU" w:bidi="ar-SA"/>
              </w:rPr>
              <w:t>смету</w:t>
            </w:r>
            <w:r>
              <w:rPr>
                <w:rFonts w:cs="Liberation Serif;Times New Roman" w:ascii="Liberation Serif;Times New Roman" w:hAnsi="Liberation Serif;Times New Roman"/>
                <w:sz w:val="22"/>
                <w:szCs w:val="22"/>
                <w:lang w:eastAsia="ru-RU"/>
              </w:rPr>
              <w:t xml:space="preserve"> в следующем виде:</w:t>
            </w:r>
          </w:p>
          <w:p>
            <w:pPr>
              <w:pStyle w:val="Normal"/>
              <w:suppressAutoHyphens w:val="false"/>
              <w:ind w:left="0" w:right="0" w:hanging="0"/>
              <w:rPr>
                <w:sz w:val="22"/>
                <w:szCs w:val="22"/>
              </w:rPr>
            </w:pPr>
            <w:r>
              <w:rPr>
                <w:rFonts w:cs="Liberation Serif;Times New Roman" w:ascii="Liberation Serif;Times New Roman" w:hAnsi="Liberation Serif;Times New Roman"/>
                <w:sz w:val="22"/>
                <w:szCs w:val="22"/>
                <w:lang w:eastAsia="ru-RU"/>
              </w:rPr>
              <w:t>- 1</w:t>
            </w:r>
            <w:r>
              <w:rPr>
                <w:rFonts w:cs="Liberation Serif;Times New Roman" w:ascii="Liberation Serif;Times New Roman" w:hAnsi="Liberation Serif;Times New Roman"/>
                <w:color w:val="CE181E"/>
                <w:sz w:val="22"/>
                <w:szCs w:val="22"/>
                <w:lang w:eastAsia="ru-RU"/>
              </w:rPr>
              <w:t xml:space="preserve"> </w:t>
            </w:r>
            <w:r>
              <w:rPr>
                <w:rFonts w:cs="Liberation Serif;Times New Roman" w:ascii="Liberation Serif;Times New Roman" w:hAnsi="Liberation Serif;Times New Roman"/>
                <w:color w:val="auto"/>
                <w:sz w:val="22"/>
                <w:szCs w:val="22"/>
                <w:lang w:eastAsia="ru-RU"/>
              </w:rPr>
              <w:t>(один) экземпляр</w:t>
            </w:r>
            <w:r>
              <w:rPr>
                <w:rFonts w:cs="Liberation Serif;Times New Roman" w:ascii="Liberation Serif;Times New Roman" w:hAnsi="Liberation Serif;Times New Roman"/>
                <w:sz w:val="22"/>
                <w:szCs w:val="22"/>
                <w:lang w:eastAsia="ru-RU"/>
              </w:rPr>
              <w:t xml:space="preserve"> на бумажном носите</w:t>
            </w:r>
            <w:r>
              <w:rPr>
                <w:rFonts w:cs="Liberation Serif;Times New Roman" w:ascii="Liberation Serif;Times New Roman" w:hAnsi="Liberation Serif;Times New Roman"/>
                <w:sz w:val="22"/>
                <w:szCs w:val="22"/>
                <w:lang w:eastAsia="ru-RU"/>
              </w:rPr>
              <w:t>ле;</w:t>
            </w:r>
          </w:p>
          <w:p>
            <w:pPr>
              <w:pStyle w:val="Normal"/>
              <w:suppressAutoHyphens w:val="false"/>
              <w:ind w:left="0" w:right="0" w:hanging="0"/>
              <w:jc w:val="both"/>
              <w:rPr>
                <w:rFonts w:ascii="Liberation Serif;Times New Roman" w:hAnsi="Liberation Serif;Times New Roman" w:cs="Liberation Serif;Times New Roman"/>
                <w:sz w:val="22"/>
                <w:szCs w:val="22"/>
                <w:lang w:eastAsia="ru-RU"/>
              </w:rPr>
            </w:pPr>
            <w:r>
              <w:rPr>
                <w:rFonts w:cs="Liberation Serif;Times New Roman" w:ascii="Liberation Serif;Times New Roman" w:hAnsi="Liberation Serif;Times New Roman"/>
                <w:sz w:val="22"/>
                <w:szCs w:val="22"/>
                <w:lang w:eastAsia="ru-RU"/>
              </w:rPr>
              <w:t>- в электронном виде (в программном комплексе «ГРАНД смета» в универсальном формате *xml* и в формате Excel (XLSX);</w:t>
            </w:r>
          </w:p>
          <w:p>
            <w:pPr>
              <w:pStyle w:val="Normal"/>
              <w:suppressAutoHyphens w:val="false"/>
              <w:ind w:left="0" w:right="0" w:hanging="0"/>
              <w:jc w:val="both"/>
              <w:rPr>
                <w:sz w:val="22"/>
                <w:szCs w:val="22"/>
              </w:rPr>
            </w:pPr>
            <w:r>
              <w:rPr>
                <w:rFonts w:eastAsia="Times New Roman" w:cs="Liberation Serif;Times New Roman" w:ascii="Liberation Serif;Times New Roman" w:hAnsi="Liberation Serif;Times New Roman"/>
                <w:color w:val="000000"/>
                <w:kern w:val="2"/>
                <w:sz w:val="22"/>
                <w:szCs w:val="22"/>
                <w:lang w:val="ru-RU" w:eastAsia="ru-RU" w:bidi="ar-SA"/>
              </w:rPr>
              <w:t>Смета</w:t>
            </w:r>
            <w:r>
              <w:rPr>
                <w:rFonts w:cs="Liberation Serif;Times New Roman" w:ascii="Liberation Serif;Times New Roman" w:hAnsi="Liberation Serif;Times New Roman"/>
                <w:sz w:val="22"/>
                <w:szCs w:val="22"/>
                <w:lang w:eastAsia="ru-RU"/>
              </w:rPr>
              <w:t xml:space="preserve"> в электронном виде выдается в формате «Гранд-смета», а также совместимых с программным комплексом «LibreOffice Calc».</w:t>
            </w:r>
          </w:p>
          <w:p>
            <w:pPr>
              <w:pStyle w:val="Normal"/>
              <w:widowControl/>
              <w:tabs>
                <w:tab w:val="left" w:pos="437" w:leader="none"/>
              </w:tabs>
              <w:suppressAutoHyphens w:val="true"/>
              <w:autoSpaceDE w:val="false"/>
              <w:bidi w:val="0"/>
              <w:spacing w:before="0" w:after="0"/>
              <w:ind w:left="0" w:right="0" w:hanging="0"/>
              <w:jc w:val="both"/>
              <w:rPr>
                <w:sz w:val="22"/>
                <w:szCs w:val="22"/>
              </w:rPr>
            </w:pPr>
            <w:r>
              <w:rPr>
                <w:rFonts w:eastAsia="Times New Roman" w:cs="Liberation Serif;Times New Roman" w:ascii="Liberation Serif;Times New Roman" w:hAnsi="Liberation Serif;Times New Roman"/>
                <w:color w:val="000000"/>
                <w:kern w:val="2"/>
                <w:sz w:val="22"/>
                <w:szCs w:val="22"/>
                <w:lang w:val="ru-RU" w:eastAsia="zh-CN" w:bidi="ar-SA"/>
              </w:rPr>
              <w:t xml:space="preserve">Вся документация </w:t>
            </w:r>
            <w:r>
              <w:rPr>
                <w:rFonts w:cs="Liberation Serif;Times New Roman" w:ascii="Liberation Serif;Times New Roman" w:hAnsi="Liberation Serif;Times New Roman"/>
                <w:sz w:val="22"/>
                <w:szCs w:val="22"/>
                <w:lang w:eastAsia="zh-CN"/>
              </w:rPr>
              <w:t>доставляется Заказчику по адресу</w:t>
            </w:r>
            <w:r>
              <w:rPr>
                <w:rFonts w:cs="Liberation Serif;Times New Roman" w:ascii="Liberation Serif;Times New Roman" w:hAnsi="Liberation Serif;Times New Roman"/>
                <w:b w:val="false"/>
                <w:bCs w:val="false"/>
                <w:sz w:val="22"/>
                <w:szCs w:val="22"/>
                <w:lang w:eastAsia="zh-CN"/>
              </w:rPr>
              <w:t>:</w:t>
            </w:r>
            <w:r>
              <w:rPr>
                <w:rFonts w:cs="Liberation Serif;Times New Roman" w:ascii="Liberation Serif;Times New Roman" w:hAnsi="Liberation Serif;Times New Roman"/>
                <w:b/>
                <w:sz w:val="22"/>
                <w:szCs w:val="22"/>
                <w:lang w:eastAsia="zh-CN"/>
              </w:rPr>
              <w:t xml:space="preserve"> </w:t>
            </w:r>
            <w:r>
              <w:rPr>
                <w:rFonts w:cs="Liberation Serif;Times New Roman" w:ascii="Liberation Serif;Times New Roman" w:hAnsi="Liberation Serif;Times New Roman"/>
                <w:sz w:val="22"/>
                <w:szCs w:val="22"/>
                <w:lang w:eastAsia="zh-CN"/>
              </w:rPr>
              <w:t>г. Кострома, ул. Островского, 37</w:t>
            </w:r>
          </w:p>
        </w:tc>
      </w:tr>
      <w:tr>
        <w:trPr/>
        <w:tc>
          <w:tcPr>
            <w:tcW w:w="2727" w:type="dxa"/>
            <w:tcBorders>
              <w:left w:val="single" w:sz="4" w:space="0" w:color="000000"/>
              <w:bottom w:val="single" w:sz="4" w:space="0" w:color="000000"/>
              <w:insideH w:val="single" w:sz="4" w:space="0" w:color="000000"/>
            </w:tcBorders>
            <w:shd w:fill="auto" w:val="clear"/>
          </w:tcPr>
          <w:p>
            <w:pPr>
              <w:pStyle w:val="Normal"/>
              <w:widowControl/>
              <w:pBdr/>
              <w:tabs>
                <w:tab w:val="left" w:pos="437" w:leader="none"/>
              </w:tabs>
              <w:suppressAutoHyphens w:val="true"/>
              <w:autoSpaceDE w:val="false"/>
              <w:bidi w:val="0"/>
              <w:spacing w:lineRule="atLeast" w:line="102"/>
              <w:ind w:left="0" w:right="0" w:hanging="0"/>
              <w:jc w:val="both"/>
              <w:textAlignment w:val="auto"/>
              <w:rPr>
                <w:sz w:val="22"/>
                <w:szCs w:val="22"/>
              </w:rPr>
            </w:pPr>
            <w:r>
              <w:rPr>
                <w:rFonts w:cs="Liberation Serif;Times New Roman" w:ascii="Liberation Serif;Times New Roman" w:hAnsi="Liberation Serif;Times New Roman"/>
                <w:b/>
                <w:bCs/>
                <w:color w:val="000000"/>
                <w:sz w:val="22"/>
                <w:szCs w:val="22"/>
                <w:lang w:eastAsia="ru-RU"/>
              </w:rPr>
              <w:t xml:space="preserve">Требования к гарантийному сроку </w:t>
            </w:r>
            <w:r>
              <w:rPr>
                <w:rFonts w:eastAsia="Times New Roman" w:cs="Liberation Serif;Times New Roman" w:ascii="Liberation Serif;Times New Roman" w:hAnsi="Liberation Serif;Times New Roman"/>
                <w:b/>
                <w:bCs/>
                <w:color w:val="000000"/>
                <w:kern w:val="2"/>
                <w:sz w:val="22"/>
                <w:szCs w:val="22"/>
                <w:lang w:val="ru-RU" w:eastAsia="ru-RU" w:bidi="ar-SA"/>
              </w:rPr>
              <w:t>услуг</w:t>
            </w:r>
            <w:r>
              <w:rPr>
                <w:rFonts w:cs="Liberation Serif;Times New Roman" w:ascii="Liberation Serif;Times New Roman" w:hAnsi="Liberation Serif;Times New Roman"/>
                <w:b/>
                <w:bCs/>
                <w:color w:val="000000"/>
                <w:sz w:val="22"/>
                <w:szCs w:val="22"/>
                <w:lang w:eastAsia="ru-RU"/>
              </w:rPr>
              <w:t>:</w:t>
            </w:r>
          </w:p>
        </w:tc>
        <w:tc>
          <w:tcPr>
            <w:tcW w:w="809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ind w:left="0" w:right="0" w:hanging="0"/>
              <w:jc w:val="both"/>
              <w:rPr>
                <w:sz w:val="22"/>
                <w:szCs w:val="22"/>
              </w:rPr>
            </w:pPr>
            <w:r>
              <w:rPr>
                <w:rFonts w:cs="Liberation Serif;Times New Roman" w:ascii="Liberation Serif;Times New Roman" w:hAnsi="Liberation Serif;Times New Roman"/>
                <w:sz w:val="22"/>
                <w:szCs w:val="22"/>
                <w:lang w:eastAsia="ru-RU"/>
              </w:rPr>
              <w:t xml:space="preserve">Исполнитель гарантирует разработку </w:t>
            </w:r>
            <w:r>
              <w:rPr>
                <w:rFonts w:eastAsia="Times New Roman" w:cs="Liberation Serif;Times New Roman" w:ascii="Liberation Serif;Times New Roman" w:hAnsi="Liberation Serif;Times New Roman"/>
                <w:color w:val="000000"/>
                <w:kern w:val="2"/>
                <w:sz w:val="22"/>
                <w:szCs w:val="22"/>
                <w:lang w:val="ru-RU" w:eastAsia="ru-RU" w:bidi="ar-SA"/>
              </w:rPr>
              <w:t>сметы</w:t>
            </w:r>
            <w:r>
              <w:rPr>
                <w:rFonts w:cs="Liberation Serif;Times New Roman" w:ascii="Liberation Serif;Times New Roman" w:hAnsi="Liberation Serif;Times New Roman"/>
                <w:sz w:val="22"/>
                <w:szCs w:val="22"/>
                <w:lang w:eastAsia="ru-RU"/>
              </w:rPr>
              <w:t xml:space="preserve"> в соответствии с техническим заданием, а также гарантирует точность и надежность </w:t>
            </w:r>
            <w:r>
              <w:rPr>
                <w:rFonts w:eastAsia="Times New Roman" w:cs="Liberation Serif;Times New Roman" w:ascii="Liberation Serif;Times New Roman" w:hAnsi="Liberation Serif;Times New Roman"/>
                <w:color w:val="000000"/>
                <w:kern w:val="2"/>
                <w:sz w:val="22"/>
                <w:szCs w:val="22"/>
                <w:lang w:val="ru-RU" w:eastAsia="ru-RU" w:bidi="ar-SA"/>
              </w:rPr>
              <w:t>оказанных услуг</w:t>
            </w:r>
            <w:r>
              <w:rPr>
                <w:rFonts w:cs="Liberation Serif;Times New Roman" w:ascii="Liberation Serif;Times New Roman" w:hAnsi="Liberation Serif;Times New Roman"/>
                <w:sz w:val="22"/>
                <w:szCs w:val="22"/>
                <w:lang w:eastAsia="ru-RU"/>
              </w:rPr>
              <w:t>.</w:t>
            </w:r>
          </w:p>
          <w:p>
            <w:pPr>
              <w:pStyle w:val="Normal"/>
              <w:suppressAutoHyphens w:val="true"/>
              <w:ind w:left="0" w:right="0" w:hanging="0"/>
              <w:jc w:val="both"/>
              <w:rPr>
                <w:sz w:val="22"/>
                <w:szCs w:val="22"/>
              </w:rPr>
            </w:pPr>
            <w:r>
              <w:rPr>
                <w:rFonts w:cs="Liberation Serif;Times New Roman" w:ascii="Liberation Serif;Times New Roman" w:hAnsi="Liberation Serif;Times New Roman"/>
                <w:sz w:val="22"/>
                <w:szCs w:val="22"/>
                <w:lang w:eastAsia="ru-RU"/>
              </w:rPr>
              <w:t>Исполнитель гарантирует, что качество разработанно</w:t>
            </w:r>
            <w:r>
              <w:rPr>
                <w:rFonts w:eastAsia="Times New Roman" w:cs="Liberation Serif;Times New Roman" w:ascii="Liberation Serif;Times New Roman" w:hAnsi="Liberation Serif;Times New Roman"/>
                <w:color w:val="000000"/>
                <w:kern w:val="2"/>
                <w:sz w:val="22"/>
                <w:szCs w:val="22"/>
                <w:lang w:val="ru-RU" w:eastAsia="ru-RU" w:bidi="ar-SA"/>
              </w:rPr>
              <w:t>й сметы</w:t>
            </w:r>
            <w:r>
              <w:rPr>
                <w:rFonts w:cs="Liberation Serif;Times New Roman" w:ascii="Liberation Serif;Times New Roman" w:hAnsi="Liberation Serif;Times New Roman"/>
                <w:sz w:val="22"/>
                <w:szCs w:val="22"/>
                <w:lang w:eastAsia="ru-RU"/>
              </w:rPr>
              <w:t xml:space="preserve"> будет соответствовать требованиям установленным техническим заданием и условиям государственного контракта. </w:t>
            </w:r>
          </w:p>
          <w:p>
            <w:pPr>
              <w:pStyle w:val="Normal"/>
              <w:suppressAutoHyphens w:val="true"/>
              <w:ind w:left="0" w:right="0" w:hanging="0"/>
              <w:jc w:val="both"/>
              <w:rPr>
                <w:sz w:val="22"/>
                <w:szCs w:val="22"/>
              </w:rPr>
            </w:pPr>
            <w:r>
              <w:rPr>
                <w:rFonts w:cs="Liberation Serif;Times New Roman" w:ascii="Liberation Serif;Times New Roman" w:hAnsi="Liberation Serif;Times New Roman"/>
                <w:sz w:val="22"/>
                <w:szCs w:val="22"/>
                <w:lang w:eastAsia="ru-RU"/>
              </w:rPr>
              <w:t xml:space="preserve">Объем гарантий включает в себя: устранение за счет собственных средств Исполнителя ошибок в </w:t>
            </w:r>
            <w:r>
              <w:rPr>
                <w:rFonts w:eastAsia="Times New Roman" w:cs="Liberation Serif;Times New Roman" w:ascii="Liberation Serif;Times New Roman" w:hAnsi="Liberation Serif;Times New Roman"/>
                <w:color w:val="000000"/>
                <w:kern w:val="2"/>
                <w:sz w:val="22"/>
                <w:szCs w:val="22"/>
                <w:lang w:val="ru-RU" w:eastAsia="ru-RU" w:bidi="ar-SA"/>
              </w:rPr>
              <w:t>смете,</w:t>
            </w:r>
            <w:r>
              <w:rPr>
                <w:rFonts w:cs="Liberation Serif;Times New Roman" w:ascii="Liberation Serif;Times New Roman" w:hAnsi="Liberation Serif;Times New Roman"/>
                <w:sz w:val="22"/>
                <w:szCs w:val="22"/>
                <w:lang w:eastAsia="ru-RU"/>
              </w:rPr>
              <w:t xml:space="preserve"> несоответствий техническому заданию, осуществление доработки </w:t>
            </w:r>
            <w:r>
              <w:rPr>
                <w:rFonts w:eastAsia="Times New Roman" w:cs="Liberation Serif;Times New Roman" w:ascii="Liberation Serif;Times New Roman" w:hAnsi="Liberation Serif;Times New Roman"/>
                <w:color w:val="000000"/>
                <w:kern w:val="2"/>
                <w:sz w:val="22"/>
                <w:szCs w:val="22"/>
                <w:lang w:val="ru-RU" w:eastAsia="ru-RU" w:bidi="ar-SA"/>
              </w:rPr>
              <w:t>сметы</w:t>
            </w:r>
            <w:r>
              <w:rPr>
                <w:rFonts w:cs="Liberation Serif;Times New Roman" w:ascii="Liberation Serif;Times New Roman" w:hAnsi="Liberation Serif;Times New Roman"/>
                <w:sz w:val="22"/>
                <w:szCs w:val="22"/>
                <w:lang w:eastAsia="ru-RU"/>
              </w:rPr>
              <w:t xml:space="preserve"> по замечаниям Заказчика.</w:t>
            </w:r>
          </w:p>
          <w:p>
            <w:pPr>
              <w:pStyle w:val="Normal"/>
              <w:tabs>
                <w:tab w:val="left" w:pos="357" w:leader="none"/>
              </w:tabs>
              <w:suppressAutoHyphens w:val="true"/>
              <w:ind w:left="0" w:right="0" w:hanging="0"/>
              <w:jc w:val="both"/>
              <w:rPr>
                <w:sz w:val="22"/>
                <w:szCs w:val="22"/>
              </w:rPr>
            </w:pPr>
            <w:r>
              <w:rPr>
                <w:rFonts w:cs="Liberation Serif;Times New Roman" w:ascii="Liberation Serif;Times New Roman" w:hAnsi="Liberation Serif;Times New Roman"/>
                <w:sz w:val="22"/>
                <w:szCs w:val="22"/>
                <w:lang w:eastAsia="ru-RU"/>
              </w:rPr>
              <w:t>Если в процессе ремонта</w:t>
            </w:r>
            <w:r>
              <w:rPr>
                <w:rFonts w:eastAsia="Times New Roman" w:cs="Liberation Serif;Times New Roman" w:ascii="Liberation Serif;Times New Roman" w:hAnsi="Liberation Serif;Times New Roman"/>
                <w:color w:val="000000"/>
                <w:kern w:val="2"/>
                <w:sz w:val="22"/>
                <w:szCs w:val="22"/>
                <w:lang w:val="ru-RU" w:eastAsia="ru-RU" w:bidi="ar-SA"/>
              </w:rPr>
              <w:t xml:space="preserve"> о</w:t>
            </w:r>
            <w:r>
              <w:rPr>
                <w:rFonts w:cs="Liberation Serif;Times New Roman" w:ascii="Liberation Serif;Times New Roman" w:hAnsi="Liberation Serif;Times New Roman"/>
                <w:sz w:val="22"/>
                <w:szCs w:val="22"/>
                <w:lang w:eastAsia="ru-RU"/>
              </w:rPr>
              <w:t xml:space="preserve">бъекта в подготовленной Исполнителем по государственному контракту </w:t>
            </w:r>
            <w:r>
              <w:rPr>
                <w:rFonts w:eastAsia="Times New Roman" w:cs="Liberation Serif;Times New Roman" w:ascii="Liberation Serif;Times New Roman" w:hAnsi="Liberation Serif;Times New Roman"/>
                <w:color w:val="000000"/>
                <w:kern w:val="2"/>
                <w:sz w:val="22"/>
                <w:szCs w:val="22"/>
                <w:lang w:val="ru-RU" w:eastAsia="ru-RU" w:bidi="ar-SA"/>
              </w:rPr>
              <w:t>смете</w:t>
            </w:r>
            <w:r>
              <w:rPr>
                <w:rFonts w:cs="Liberation Serif;Times New Roman" w:ascii="Liberation Serif;Times New Roman" w:hAnsi="Liberation Serif;Times New Roman"/>
                <w:sz w:val="22"/>
                <w:szCs w:val="22"/>
                <w:lang w:eastAsia="ru-RU"/>
              </w:rPr>
              <w:t xml:space="preserve"> будут обнаружены недостатки, Исполнитель обязуется в согласованный с Заказчиком срок безвозмездно переделать </w:t>
            </w:r>
            <w:r>
              <w:rPr>
                <w:rFonts w:eastAsia="Times New Roman" w:cs="Liberation Serif;Times New Roman" w:ascii="Liberation Serif;Times New Roman" w:hAnsi="Liberation Serif;Times New Roman"/>
                <w:color w:val="000000"/>
                <w:kern w:val="2"/>
                <w:sz w:val="22"/>
                <w:szCs w:val="22"/>
                <w:lang w:val="ru-RU" w:eastAsia="ru-RU" w:bidi="ar-SA"/>
              </w:rPr>
              <w:t>смету</w:t>
            </w:r>
            <w:r>
              <w:rPr>
                <w:rFonts w:cs="Liberation Serif;Times New Roman" w:ascii="Liberation Serif;Times New Roman" w:hAnsi="Liberation Serif;Times New Roman"/>
                <w:sz w:val="22"/>
                <w:szCs w:val="22"/>
                <w:lang w:eastAsia="ru-RU"/>
              </w:rPr>
              <w:t>, на отвечающую установленным требованиям и условиям Контракта.</w:t>
            </w:r>
          </w:p>
          <w:p>
            <w:pPr>
              <w:pStyle w:val="Normal"/>
              <w:suppressAutoHyphens w:val="true"/>
              <w:ind w:left="0" w:right="0" w:hanging="0"/>
              <w:jc w:val="both"/>
              <w:rPr>
                <w:sz w:val="22"/>
                <w:szCs w:val="22"/>
              </w:rPr>
            </w:pPr>
            <w:r>
              <w:rPr>
                <w:rFonts w:cs="Liberation Serif;Times New Roman" w:ascii="Liberation Serif;Times New Roman" w:hAnsi="Liberation Serif;Times New Roman"/>
                <w:sz w:val="22"/>
                <w:szCs w:val="22"/>
              </w:rPr>
              <w:t xml:space="preserve">Гарантийный срок и требования к гарантии на оказанные услуги устанавливается в соответствии с Требованиями к данному виду услуг, при этом срок должен исчисляться со дня оказания услуги, после приемки и подписания Заказчиком </w:t>
            </w:r>
            <w:r>
              <w:rPr>
                <w:rFonts w:eastAsia="Times New Roman" w:cs="Liberation Serif;Times New Roman" w:ascii="Liberation Serif;Times New Roman" w:hAnsi="Liberation Serif;Times New Roman"/>
                <w:color w:val="000000"/>
                <w:kern w:val="2"/>
                <w:sz w:val="22"/>
                <w:szCs w:val="22"/>
                <w:lang w:val="ru-RU" w:eastAsia="zh-CN" w:bidi="ar-SA"/>
              </w:rPr>
              <w:t>документа о приемке.</w:t>
            </w:r>
          </w:p>
          <w:p>
            <w:pPr>
              <w:pStyle w:val="Normal"/>
              <w:suppressAutoHyphens w:val="true"/>
              <w:autoSpaceDE w:val="false"/>
              <w:snapToGrid w:val="false"/>
              <w:ind w:left="0" w:right="0" w:hanging="0"/>
              <w:jc w:val="both"/>
              <w:rPr>
                <w:rFonts w:ascii="Liberation Serif;Times New Roman" w:hAnsi="Liberation Serif;Times New Roman" w:cs="Liberation Serif;Times New Roman"/>
                <w:b w:val="false"/>
                <w:b w:val="false"/>
                <w:bCs w:val="false"/>
                <w:sz w:val="22"/>
                <w:szCs w:val="22"/>
              </w:rPr>
            </w:pPr>
            <w:r>
              <w:rPr>
                <w:rFonts w:cs="Liberation Serif;Times New Roman" w:ascii="Liberation Serif;Times New Roman" w:hAnsi="Liberation Serif;Times New Roman"/>
                <w:b w:val="false"/>
                <w:bCs w:val="false"/>
                <w:sz w:val="22"/>
                <w:szCs w:val="22"/>
              </w:rPr>
              <w:t>Исполнитель гарантирует соответствие результатов услуг требованиям качества, сертификации, безопасности, своевременное устранение недостатков и дефектов, выявленных при приёмке и эксплуатации результатов оказанных услуг.</w:t>
            </w:r>
          </w:p>
        </w:tc>
      </w:tr>
    </w:tbl>
    <w:p>
      <w:pPr>
        <w:pStyle w:val="Normal"/>
        <w:numPr>
          <w:ilvl w:val="1"/>
          <w:numId w:val="1"/>
        </w:numPr>
        <w:shd w:fill="FFFFFF" w:val="clear"/>
        <w:suppressAutoHyphens w:val="false"/>
        <w:autoSpaceDE w:val="false"/>
        <w:spacing w:lineRule="auto" w:line="240" w:before="0" w:after="0"/>
        <w:ind w:left="0" w:right="0" w:firstLine="709"/>
        <w:jc w:val="both"/>
        <w:outlineLvl w:val="1"/>
        <w:rPr>
          <w:rFonts w:ascii="Liberation Serif;Times New Roman" w:hAnsi="Liberation Serif;Times New Roman" w:cs="Liberation Serif;Times New Roman"/>
          <w:color w:val="000000"/>
          <w:sz w:val="22"/>
          <w:szCs w:val="22"/>
        </w:rPr>
      </w:pPr>
      <w:r>
        <w:rPr>
          <w:rFonts w:cs="Liberation Serif;Times New Roman" w:ascii="Liberation Serif;Times New Roman" w:hAnsi="Liberation Serif;Times New Roman"/>
          <w:color w:val="000000"/>
          <w:sz w:val="22"/>
          <w:szCs w:val="22"/>
        </w:rPr>
      </w:r>
    </w:p>
    <w:p>
      <w:pPr>
        <w:pStyle w:val="Normal"/>
        <w:spacing w:lineRule="auto" w:line="276"/>
        <w:ind w:left="-142" w:right="0" w:firstLine="851"/>
        <w:jc w:val="right"/>
        <w:rPr>
          <w:rStyle w:val="FontStyle57"/>
          <w:rFonts w:ascii="Times New Roman" w:hAnsi="Times New Roman" w:eastAsia="Times New Roman" w:cs="Times New Roman"/>
          <w:b w:val="false"/>
          <w:b w:val="false"/>
          <w:bCs w:val="false"/>
          <w:i w:val="false"/>
          <w:i w:val="false"/>
          <w:iCs w:val="false"/>
          <w:color w:val="000000"/>
          <w:spacing w:val="-8"/>
          <w:kern w:val="2"/>
          <w:position w:val="0"/>
          <w:sz w:val="28"/>
          <w:sz w:val="22"/>
          <w:szCs w:val="22"/>
          <w:u w:val="none"/>
          <w:vertAlign w:val="baseline"/>
          <w:lang w:val="zxx" w:eastAsia="zh-CN" w:bidi="zxx"/>
        </w:rPr>
      </w:pPr>
      <w:r>
        <w:rPr>
          <w:rFonts w:eastAsia="Times New Roman"/>
          <w:kern w:val="2"/>
          <w:sz w:val="28"/>
          <w:szCs w:val="28"/>
          <w:lang w:eastAsia="zh-CN"/>
        </w:rPr>
      </w:r>
    </w:p>
    <w:p>
      <w:pPr>
        <w:pStyle w:val="Normal"/>
        <w:numPr>
          <w:ilvl w:val="1"/>
          <w:numId w:val="1"/>
        </w:numPr>
        <w:shd w:fill="FFFFFF" w:val="clear"/>
        <w:spacing w:lineRule="auto" w:line="240" w:before="0" w:after="0"/>
        <w:ind w:left="0" w:right="0" w:firstLine="709"/>
        <w:jc w:val="center"/>
        <w:outlineLvl w:val="1"/>
        <w:rPr>
          <w:rStyle w:val="FontStyle57"/>
          <w:rFonts w:ascii="Times New Roman" w:hAnsi="Times New Roman" w:eastAsia="Times New Roman" w:cs="Times New Roman"/>
          <w:b w:val="false"/>
          <w:b w:val="false"/>
          <w:bCs w:val="false"/>
          <w:i w:val="false"/>
          <w:i w:val="false"/>
          <w:iCs w:val="false"/>
          <w:color w:val="000000"/>
          <w:spacing w:val="-8"/>
          <w:kern w:val="2"/>
          <w:position w:val="0"/>
          <w:sz w:val="28"/>
          <w:sz w:val="22"/>
          <w:szCs w:val="22"/>
          <w:u w:val="none"/>
          <w:vertAlign w:val="baseline"/>
          <w:lang w:val="zxx" w:eastAsia="zh-CN" w:bidi="zxx"/>
        </w:rPr>
      </w:pPr>
      <w:r>
        <w:rPr>
          <w:rFonts w:eastAsia="Times New Roman"/>
          <w:kern w:val="2"/>
          <w:sz w:val="28"/>
          <w:szCs w:val="28"/>
          <w:lang w:eastAsia="zh-CN"/>
        </w:rPr>
      </w:r>
    </w:p>
    <w:tbl>
      <w:tblPr>
        <w:tblW w:w="10485" w:type="dxa"/>
        <w:jc w:val="left"/>
        <w:tblInd w:w="-108" w:type="dxa"/>
        <w:tblBorders/>
        <w:tblCellMar>
          <w:top w:w="0" w:type="dxa"/>
          <w:left w:w="108" w:type="dxa"/>
          <w:bottom w:w="0" w:type="dxa"/>
          <w:right w:w="108" w:type="dxa"/>
        </w:tblCellMar>
      </w:tblPr>
      <w:tblGrid>
        <w:gridCol w:w="5430"/>
        <w:gridCol w:w="5055"/>
      </w:tblGrid>
      <w:tr>
        <w:trPr/>
        <w:tc>
          <w:tcPr>
            <w:tcW w:w="5430" w:type="dxa"/>
            <w:tcBorders/>
            <w:shd w:fill="auto" w:val="clear"/>
          </w:tcPr>
          <w:p>
            <w:pPr>
              <w:pStyle w:val="Normal"/>
              <w:snapToGrid w:val="false"/>
              <w:spacing w:lineRule="auto" w:line="240" w:before="0" w:after="0"/>
              <w:ind w:left="0" w:right="0" w:hanging="0"/>
              <w:rPr>
                <w:b w:val="false"/>
                <w:b w:val="false"/>
                <w:bCs w:val="false"/>
                <w:color w:val="000000"/>
                <w:sz w:val="22"/>
                <w:szCs w:val="22"/>
              </w:rPr>
            </w:pPr>
            <w:r>
              <w:rPr>
                <w:b w:val="false"/>
                <w:bCs w:val="false"/>
                <w:color w:val="000000"/>
                <w:sz w:val="22"/>
                <w:szCs w:val="22"/>
              </w:rPr>
              <w:t>Заказчик:</w:t>
            </w:r>
          </w:p>
          <w:p>
            <w:pPr>
              <w:pStyle w:val="Normal"/>
              <w:spacing w:lineRule="auto" w:line="240" w:before="0" w:after="0"/>
              <w:ind w:left="0" w:right="0" w:hanging="0"/>
              <w:rPr>
                <w:b w:val="false"/>
                <w:b w:val="false"/>
                <w:bCs w:val="false"/>
                <w:color w:val="000000"/>
                <w:sz w:val="22"/>
                <w:szCs w:val="22"/>
              </w:rPr>
            </w:pPr>
            <w:r>
              <w:rPr>
                <w:b w:val="false"/>
                <w:bCs w:val="false"/>
                <w:color w:val="000000"/>
                <w:sz w:val="22"/>
                <w:szCs w:val="22"/>
              </w:rPr>
              <w:t>Управление Федеральной службы судебных приставов по Костромской области</w:t>
            </w:r>
          </w:p>
        </w:tc>
        <w:tc>
          <w:tcPr>
            <w:tcW w:w="5055" w:type="dxa"/>
            <w:tcBorders/>
            <w:shd w:fill="auto" w:val="clear"/>
          </w:tcPr>
          <w:p>
            <w:pPr>
              <w:pStyle w:val="Normal"/>
              <w:snapToGrid w:val="false"/>
              <w:spacing w:lineRule="auto" w:line="240" w:before="0" w:after="0"/>
              <w:ind w:left="0" w:right="0" w:hanging="0"/>
              <w:rPr>
                <w:b w:val="false"/>
                <w:b w:val="false"/>
                <w:bCs w:val="false"/>
                <w:color w:val="000000"/>
                <w:sz w:val="22"/>
                <w:szCs w:val="22"/>
              </w:rPr>
            </w:pPr>
            <w:r>
              <w:rPr>
                <w:b w:val="false"/>
                <w:bCs w:val="false"/>
                <w:color w:val="000000"/>
                <w:sz w:val="22"/>
                <w:szCs w:val="22"/>
              </w:rPr>
              <w:t>Поставщик:</w:t>
            </w:r>
          </w:p>
          <w:p>
            <w:pPr>
              <w:pStyle w:val="Normal"/>
              <w:spacing w:lineRule="auto" w:line="240" w:before="0" w:after="0"/>
              <w:rPr>
                <w:b w:val="false"/>
                <w:b w:val="false"/>
                <w:bCs w:val="false"/>
                <w:sz w:val="22"/>
                <w:szCs w:val="22"/>
                <w:lang w:val="ru-RU"/>
              </w:rPr>
            </w:pPr>
            <w:r>
              <w:rPr>
                <w:b w:val="false"/>
                <w:bCs w:val="false"/>
                <w:sz w:val="22"/>
                <w:szCs w:val="22"/>
                <w:lang w:val="ru-RU"/>
              </w:rPr>
            </w:r>
          </w:p>
        </w:tc>
      </w:tr>
      <w:tr>
        <w:trPr/>
        <w:tc>
          <w:tcPr>
            <w:tcW w:w="5430" w:type="dxa"/>
            <w:tcBorders/>
            <w:shd w:fill="auto" w:val="clear"/>
          </w:tcPr>
          <w:p>
            <w:pPr>
              <w:pStyle w:val="Normal"/>
              <w:spacing w:lineRule="auto" w:line="240" w:before="0" w:after="0"/>
              <w:ind w:left="0" w:right="0" w:hanging="0"/>
              <w:jc w:val="both"/>
              <w:rPr/>
            </w:pPr>
            <w:r>
              <w:rPr>
                <w:rStyle w:val="FontStyle57"/>
                <w:rFonts w:eastAsia="Times New Roman CYR"/>
                <w:b w:val="false"/>
                <w:bCs w:val="false"/>
                <w:color w:val="000000"/>
                <w:spacing w:val="-8"/>
                <w:sz w:val="22"/>
                <w:szCs w:val="22"/>
                <w:lang w:eastAsia="zh-CN"/>
              </w:rPr>
              <w:t>Заместитель руководителя</w:t>
            </w:r>
          </w:p>
          <w:p>
            <w:pPr>
              <w:pStyle w:val="Normal"/>
              <w:spacing w:lineRule="auto" w:line="240" w:before="0" w:after="0"/>
              <w:jc w:val="both"/>
              <w:rPr>
                <w:rStyle w:val="FontStyle57"/>
                <w:rFonts w:eastAsia="Times New Roman CYR"/>
                <w:b w:val="false"/>
                <w:b w:val="false"/>
                <w:bCs w:val="false"/>
                <w:color w:val="000000"/>
                <w:spacing w:val="-8"/>
                <w:sz w:val="22"/>
                <w:szCs w:val="22"/>
                <w:lang w:eastAsia="zh-CN"/>
              </w:rPr>
            </w:pPr>
            <w:r>
              <w:rPr/>
            </w:r>
          </w:p>
          <w:p>
            <w:pPr>
              <w:pStyle w:val="Normal"/>
              <w:spacing w:lineRule="auto" w:line="240" w:before="0" w:after="0"/>
              <w:ind w:left="0" w:right="0" w:hanging="0"/>
              <w:jc w:val="both"/>
              <w:rPr/>
            </w:pPr>
            <w:r>
              <w:rPr>
                <w:rStyle w:val="FontStyle57"/>
                <w:rFonts w:eastAsia="Times New Roman CYR"/>
                <w:b w:val="false"/>
                <w:bCs w:val="false"/>
                <w:color w:val="000000"/>
                <w:spacing w:val="-8"/>
                <w:sz w:val="22"/>
                <w:szCs w:val="22"/>
                <w:lang w:eastAsia="zh-CN"/>
              </w:rPr>
              <w:t>_______________ /</w:t>
            </w:r>
            <w:r>
              <w:rPr>
                <w:rStyle w:val="FontStyle57"/>
                <w:rFonts w:eastAsia="Times New Roman CYR"/>
                <w:b w:val="false"/>
                <w:bCs w:val="false"/>
                <w:color w:val="000000"/>
                <w:spacing w:val="-8"/>
                <w:sz w:val="22"/>
                <w:szCs w:val="22"/>
                <w:lang w:val="ru-RU" w:eastAsia="zh-CN"/>
              </w:rPr>
              <w:t>С.А. Шумский-Сколдинов</w:t>
            </w:r>
            <w:r>
              <w:rPr>
                <w:rStyle w:val="FontStyle57"/>
                <w:rFonts w:eastAsia="Times New Roman CYR"/>
                <w:b w:val="false"/>
                <w:bCs w:val="false"/>
                <w:color w:val="000000"/>
                <w:spacing w:val="-8"/>
                <w:sz w:val="22"/>
                <w:szCs w:val="22"/>
                <w:lang w:eastAsia="zh-CN"/>
              </w:rPr>
              <w:t>/</w:t>
            </w:r>
          </w:p>
        </w:tc>
        <w:tc>
          <w:tcPr>
            <w:tcW w:w="5055" w:type="dxa"/>
            <w:tcBorders/>
            <w:shd w:fill="auto" w:val="clear"/>
          </w:tcPr>
          <w:p>
            <w:pPr>
              <w:pStyle w:val="Normal"/>
              <w:spacing w:lineRule="auto" w:line="240" w:before="0" w:after="0"/>
              <w:ind w:left="0" w:right="0" w:hanging="0"/>
              <w:jc w:val="both"/>
              <w:rPr/>
            </w:pPr>
            <w:r>
              <w:rPr>
                <w:rStyle w:val="FontStyle57"/>
                <w:rFonts w:eastAsia="Times New Roman CYR"/>
                <w:b w:val="false"/>
                <w:bCs w:val="false"/>
                <w:color w:val="000000"/>
                <w:spacing w:val="-8"/>
                <w:sz w:val="22"/>
                <w:szCs w:val="22"/>
                <w:lang w:val="ru-RU" w:eastAsia="zh-CN"/>
              </w:rPr>
              <w:t>Директор</w:t>
            </w:r>
          </w:p>
          <w:p>
            <w:pPr>
              <w:pStyle w:val="Normal"/>
              <w:spacing w:lineRule="auto" w:line="240" w:before="0" w:after="0"/>
              <w:jc w:val="both"/>
              <w:rPr>
                <w:rStyle w:val="FontStyle57"/>
                <w:rFonts w:eastAsia="Times New Roman CYR"/>
                <w:b w:val="false"/>
                <w:b w:val="false"/>
                <w:bCs w:val="false"/>
                <w:i w:val="false"/>
                <w:i w:val="false"/>
                <w:iCs w:val="false"/>
                <w:color w:val="000000"/>
                <w:spacing w:val="-8"/>
                <w:sz w:val="22"/>
                <w:szCs w:val="22"/>
                <w:lang w:eastAsia="zh-CN"/>
              </w:rPr>
            </w:pPr>
            <w:r>
              <w:rPr/>
            </w:r>
          </w:p>
          <w:p>
            <w:pPr>
              <w:pStyle w:val="Normal"/>
              <w:spacing w:lineRule="auto" w:line="240" w:before="0" w:after="0"/>
              <w:ind w:left="0" w:right="0" w:hanging="0"/>
              <w:jc w:val="both"/>
              <w:rPr>
                <w:b w:val="false"/>
                <w:b w:val="false"/>
                <w:bCs w:val="false"/>
                <w:i/>
                <w:i/>
                <w:iCs/>
                <w:color w:val="000000"/>
                <w:sz w:val="22"/>
                <w:szCs w:val="22"/>
              </w:rPr>
            </w:pPr>
            <w:r>
              <w:rPr>
                <w:rStyle w:val="FontStyle57"/>
                <w:rFonts w:eastAsia="Times New Roman CYR"/>
                <w:b w:val="false"/>
                <w:bCs w:val="false"/>
                <w:i w:val="false"/>
                <w:iCs w:val="false"/>
                <w:color w:val="000000"/>
                <w:spacing w:val="-8"/>
                <w:sz w:val="22"/>
                <w:szCs w:val="22"/>
                <w:lang w:eastAsia="zh-CN"/>
              </w:rPr>
              <w:t>_______________ //</w:t>
            </w:r>
          </w:p>
        </w:tc>
      </w:tr>
    </w:tbl>
    <w:p>
      <w:pPr>
        <w:pStyle w:val="Normal"/>
        <w:numPr>
          <w:ilvl w:val="1"/>
          <w:numId w:val="1"/>
        </w:numPr>
        <w:shd w:fill="FFFFFF" w:val="clear"/>
        <w:spacing w:lineRule="auto" w:line="240" w:before="0" w:after="0"/>
        <w:ind w:left="0" w:right="0" w:firstLine="709"/>
        <w:jc w:val="center"/>
        <w:outlineLvl w:val="1"/>
        <w:rPr>
          <w:rStyle w:val="FontStyle57"/>
          <w:rFonts w:ascii="Times New Roman" w:hAnsi="Times New Roman" w:eastAsia="Times New Roman" w:cs="Times New Roman"/>
          <w:b w:val="false"/>
          <w:b w:val="false"/>
          <w:bCs w:val="false"/>
          <w:i w:val="false"/>
          <w:i w:val="false"/>
          <w:iCs w:val="false"/>
          <w:color w:val="000000"/>
          <w:spacing w:val="-8"/>
          <w:kern w:val="2"/>
          <w:position w:val="0"/>
          <w:sz w:val="28"/>
          <w:sz w:val="22"/>
          <w:szCs w:val="22"/>
          <w:u w:val="none"/>
          <w:vertAlign w:val="baseline"/>
          <w:lang w:val="zxx" w:eastAsia="zh-CN" w:bidi="zxx"/>
        </w:rPr>
      </w:pPr>
      <w:r>
        <w:rPr>
          <w:rFonts w:eastAsia="Times New Roman"/>
          <w:kern w:val="2"/>
          <w:sz w:val="28"/>
          <w:szCs w:val="28"/>
          <w:lang w:eastAsia="zh-CN"/>
        </w:rPr>
      </w:r>
    </w:p>
    <w:p>
      <w:pPr>
        <w:pStyle w:val="Normal"/>
        <w:numPr>
          <w:ilvl w:val="1"/>
          <w:numId w:val="1"/>
        </w:numPr>
        <w:shd w:fill="FFFFFF" w:val="clear"/>
        <w:spacing w:lineRule="auto" w:line="240" w:before="0" w:after="0"/>
        <w:ind w:left="0" w:right="0" w:firstLine="709"/>
        <w:jc w:val="center"/>
        <w:outlineLvl w:val="1"/>
        <w:rPr>
          <w:rStyle w:val="FontStyle57"/>
          <w:rFonts w:ascii="Times New Roman" w:hAnsi="Times New Roman" w:eastAsia="Times New Roman" w:cs="Times New Roman"/>
          <w:b w:val="false"/>
          <w:b w:val="false"/>
          <w:bCs w:val="false"/>
          <w:i w:val="false"/>
          <w:i w:val="false"/>
          <w:iCs w:val="false"/>
          <w:color w:val="000000"/>
          <w:spacing w:val="-8"/>
          <w:kern w:val="2"/>
          <w:position w:val="0"/>
          <w:sz w:val="28"/>
          <w:sz w:val="28"/>
          <w:szCs w:val="28"/>
          <w:u w:val="none"/>
          <w:vertAlign w:val="baseline"/>
          <w:lang w:val="zxx" w:eastAsia="zh-CN" w:bidi="zxx"/>
        </w:rPr>
      </w:pPr>
      <w:r>
        <w:rPr>
          <w:rFonts w:eastAsia="Times New Roman"/>
          <w:kern w:val="2"/>
          <w:sz w:val="28"/>
          <w:szCs w:val="28"/>
          <w:lang w:eastAsia="zh-CN"/>
        </w:rPr>
      </w:r>
    </w:p>
    <w:p>
      <w:pPr>
        <w:pStyle w:val="Normal"/>
        <w:numPr>
          <w:ilvl w:val="1"/>
          <w:numId w:val="1"/>
        </w:numPr>
        <w:shd w:fill="FFFFFF" w:val="clear"/>
        <w:spacing w:lineRule="auto" w:line="240" w:before="0" w:after="0"/>
        <w:ind w:left="0" w:right="0" w:firstLine="709"/>
        <w:jc w:val="center"/>
        <w:outlineLvl w:val="1"/>
        <w:rPr>
          <w:rStyle w:val="FontStyle57"/>
          <w:rFonts w:ascii="Times New Roman" w:hAnsi="Times New Roman" w:cs="Times New Roman"/>
          <w:b w:val="false"/>
          <w:b w:val="false"/>
          <w:bCs w:val="false"/>
          <w:i/>
          <w:i/>
          <w:iCs w:val="false"/>
          <w:color w:val="000000"/>
          <w:spacing w:val="-8"/>
          <w:position w:val="0"/>
          <w:sz w:val="28"/>
          <w:sz w:val="26"/>
          <w:szCs w:val="26"/>
          <w:u w:val="none"/>
          <w:vertAlign w:val="baseline"/>
          <w:lang w:val="ru-RU" w:bidi="ru-RU"/>
        </w:rPr>
      </w:pPr>
      <w:r>
        <w:rPr>
          <w:rFonts w:eastAsia="Times New Roman"/>
          <w:kern w:val="2"/>
          <w:sz w:val="28"/>
          <w:szCs w:val="28"/>
          <w:lang w:eastAsia="zh-CN"/>
        </w:rPr>
      </w:r>
    </w:p>
    <w:sectPr>
      <w:type w:val="nextPage"/>
      <w:pgSz w:w="11905" w:h="16837"/>
      <w:pgMar w:left="1134" w:right="1134" w:header="0" w:top="1134" w:footer="0" w:bottom="1134" w:gutter="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swiss"/>
    <w:pitch w:val="variable"/>
  </w:font>
  <w:font w:name="Arial">
    <w:charset w:val="cc"/>
    <w:family w:val="swiss"/>
    <w:pitch w:val="default"/>
  </w:font>
  <w:font w:name="GaramondNarrowC">
    <w:altName w:val="Times New Roman"/>
    <w:charset w:val="cc"/>
    <w:family w:val="roman"/>
    <w:pitch w:val="default"/>
  </w:font>
  <w:font w:name="Calibri">
    <w:charset w:val="cc"/>
    <w:family w:val="roman"/>
    <w:pitch w:val="variable"/>
  </w:font>
  <w:font w:name="Times New Roman">
    <w:charset w:val="cc"/>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ind w:left="360" w:hanging="360"/>
      </w:pPr>
    </w:lvl>
    <w:lvl w:ilvl="1">
      <w:start w:val="1"/>
      <w:numFmt w:val="decimal"/>
      <w:lvlText w:val="%1.%2."/>
      <w:lvlJc w:val="left"/>
      <w:pPr>
        <w:ind w:left="1069" w:hanging="360"/>
      </w:pPr>
      <w:rPr>
        <w:sz w:val="22"/>
        <w:szCs w:val="26"/>
        <w:rFonts w:ascii="Times New Roman" w:hAnsi="Times New Roman"/>
        <w:color w:val="00000A"/>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lvl w:ilvl="0">
      <w:start w:val="2"/>
      <w:numFmt w:val="decimal"/>
      <w:lvlText w:val="%1."/>
      <w:lvlJc w:val="left"/>
      <w:pPr>
        <w:tabs>
          <w:tab w:val="num" w:pos="720"/>
        </w:tabs>
        <w:ind w:left="720" w:hanging="360"/>
      </w:pPr>
      <w:rPr>
        <w:sz w:val="22"/>
        <w:szCs w:val="26"/>
      </w:rPr>
    </w:lvl>
    <w:lvl w:ilvl="1">
      <w:start w:val="3"/>
      <w:numFmt w:val="decimal"/>
      <w:lvlText w:val="%1.%2."/>
      <w:lvlJc w:val="left"/>
      <w:pPr>
        <w:tabs>
          <w:tab w:val="num" w:pos="1080"/>
        </w:tabs>
        <w:ind w:left="1080" w:hanging="360"/>
      </w:pPr>
      <w:rPr>
        <w:sz w:val="22"/>
        <w:szCs w:val="26"/>
      </w:rPr>
    </w:lvl>
    <w:lvl w:ilvl="2">
      <w:start w:val="1"/>
      <w:numFmt w:val="decimal"/>
      <w:lvlText w:val="%1.%2.%3."/>
      <w:lvlJc w:val="left"/>
      <w:pPr>
        <w:tabs>
          <w:tab w:val="num" w:pos="1440"/>
        </w:tabs>
        <w:ind w:left="1440" w:hanging="360"/>
      </w:pPr>
      <w:rPr>
        <w:sz w:val="22"/>
        <w:szCs w:val="26"/>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6"/>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kern w:val="2"/>
        <w:sz w:val="24"/>
        <w:szCs w:val="24"/>
        <w:lang w:val="de-DE" w:eastAsia="ja-JP" w:bidi="fa-IR"/>
      </w:rPr>
    </w:rPrDefault>
    <w:pPrDefault>
      <w:pPr/>
    </w:pPrDefault>
  </w:docDefaults>
  <w:style w:type="paragraph" w:styleId="Normal">
    <w:name w:val="Normal"/>
    <w:qFormat/>
    <w:pPr>
      <w:widowControl w:val="false"/>
      <w:kinsoku w:val="true"/>
      <w:overflowPunct w:val="true"/>
      <w:autoSpaceDE w:val="true"/>
      <w:bidi w:val="0"/>
      <w:spacing w:lineRule="auto" w:line="240" w:before="0" w:after="0"/>
      <w:ind w:left="0" w:right="0" w:firstLine="709"/>
      <w:jc w:val="both"/>
    </w:pPr>
    <w:rPr>
      <w:rFonts w:ascii="Times New Roman" w:hAnsi="Times New Roman" w:eastAsia="Andale Sans UI" w:cs="Tahoma"/>
      <w:color w:val="auto"/>
      <w:kern w:val="2"/>
      <w:sz w:val="22"/>
      <w:szCs w:val="22"/>
      <w:lang w:val="zxx" w:eastAsia="zxx" w:bidi="zxx"/>
    </w:rPr>
  </w:style>
  <w:style w:type="character" w:styleId="Style14">
    <w:name w:val="Основной текст_"/>
    <w:qFormat/>
    <w:rPr>
      <w:rFonts w:ascii="Times New Roman" w:hAnsi="Times New Roman" w:eastAsia="Times New Roman" w:cs="Times New Roman"/>
      <w:b w:val="false"/>
      <w:bCs w:val="false"/>
      <w:i w:val="false"/>
      <w:iCs w:val="false"/>
      <w:caps w:val="false"/>
      <w:smallCaps w:val="false"/>
      <w:strike w:val="false"/>
      <w:dstrike w:val="false"/>
      <w:spacing w:val="0"/>
      <w:sz w:val="20"/>
      <w:szCs w:val="20"/>
    </w:rPr>
  </w:style>
  <w:style w:type="character" w:styleId="25">
    <w:name w:val="Основной текст25"/>
    <w:basedOn w:val="Style14"/>
    <w:qFormat/>
    <w:rPr/>
  </w:style>
  <w:style w:type="character" w:styleId="1">
    <w:name w:val="Основной шрифт абзаца1"/>
    <w:qFormat/>
    <w:rPr/>
  </w:style>
  <w:style w:type="character" w:styleId="Style15">
    <w:name w:val="Основной шрифт абзаца"/>
    <w:qFormat/>
    <w:rPr/>
  </w:style>
  <w:style w:type="character" w:styleId="FontStyle57">
    <w:name w:val="Font Style57"/>
    <w:basedOn w:val="Style15"/>
    <w:qFormat/>
    <w:rPr>
      <w:rFonts w:ascii="Times New Roman" w:hAnsi="Times New Roman" w:cs="Times New Roman"/>
      <w:sz w:val="20"/>
      <w:szCs w:val="20"/>
    </w:rPr>
  </w:style>
  <w:style w:type="character" w:styleId="Style16">
    <w:name w:val="Символ нумерации"/>
    <w:qFormat/>
    <w:rPr>
      <w:sz w:val="22"/>
      <w:szCs w:val="26"/>
    </w:rPr>
  </w:style>
  <w:style w:type="character" w:styleId="Style17">
    <w:name w:val="Интернет-ссылка"/>
    <w:rPr>
      <w:color w:val="000080"/>
      <w:u w:val="single"/>
      <w:lang w:val="zxx" w:eastAsia="zxx" w:bidi="zxx"/>
    </w:rPr>
  </w:style>
  <w:style w:type="character" w:styleId="Style18">
    <w:name w:val="Посещённая гиперссылка"/>
    <w:rPr>
      <w:color w:val="800080"/>
      <w:u w:val="single"/>
      <w:lang w:val="zxx" w:eastAsia="zxx" w:bidi="zxx"/>
    </w:rPr>
  </w:style>
  <w:style w:type="character" w:styleId="FontStyle13">
    <w:name w:val="Font Style13"/>
    <w:basedOn w:val="Style15"/>
    <w:qFormat/>
    <w:rPr>
      <w:rFonts w:ascii="Times New Roman" w:hAnsi="Times New Roman" w:cs="Times New Roman"/>
      <w:sz w:val="22"/>
      <w:szCs w:val="22"/>
    </w:rPr>
  </w:style>
  <w:style w:type="character" w:styleId="Style19">
    <w:name w:val="Символ сноски"/>
    <w:qFormat/>
    <w:rPr/>
  </w:style>
  <w:style w:type="character" w:styleId="Style20">
    <w:name w:val="Привязка сноски"/>
    <w:rPr>
      <w:vertAlign w:val="superscript"/>
    </w:rPr>
  </w:style>
  <w:style w:type="character" w:styleId="ListLabel1">
    <w:name w:val="ListLabel 1"/>
    <w:qFormat/>
    <w:rPr>
      <w:rFonts w:ascii="Times New Roman" w:hAnsi="Times New Roman"/>
      <w:color w:val="00000A"/>
      <w:sz w:val="22"/>
      <w:szCs w:val="26"/>
    </w:rPr>
  </w:style>
  <w:style w:type="character" w:styleId="Blk">
    <w:name w:val="blk"/>
    <w:qFormat/>
    <w:rPr/>
  </w:style>
  <w:style w:type="character" w:styleId="FontStyle17">
    <w:name w:val="Font Style17"/>
    <w:qFormat/>
    <w:rPr>
      <w:rFonts w:ascii="Times New Roman" w:hAnsi="Times New Roman" w:cs="Times New Roman"/>
      <w:sz w:val="26"/>
      <w:szCs w:val="26"/>
    </w:rPr>
  </w:style>
  <w:style w:type="character" w:styleId="FontStyle20">
    <w:name w:val="Font Style20"/>
    <w:qFormat/>
    <w:rPr>
      <w:rFonts w:ascii="Times New Roman" w:hAnsi="Times New Roman" w:cs="Times New Roman"/>
      <w:sz w:val="26"/>
    </w:rPr>
  </w:style>
  <w:style w:type="character" w:styleId="Cef1edeee2edeee9f8f0e8f4f2e0e1e7e0f6e014">
    <w:name w:val="Оceсf1нedоeeвe2нedоeeйe9 шf8рf0иe8фf4тf2 аe0бe1зe7аe0цf6аe014"/>
    <w:qFormat/>
    <w:rPr/>
  </w:style>
  <w:style w:type="character" w:styleId="4Oce41edeere2edeeze98404y84424pe04qe14xe74pe046pe016">
    <w:name w:val="О4Oceс4デ1?н~ed?оee?вre2?н~ed?оee?йze9 ?ш廓8?4р0?4yи8?4・ф?4・2т?4pe0а4qe1б4xe7з4pe0а4・6?цpe01а6"/>
    <w:qFormat/>
    <w:rPr/>
  </w:style>
  <w:style w:type="character" w:styleId="14">
    <w:name w:val="Основной шрифт абзаца14"/>
    <w:qFormat/>
    <w:rPr/>
  </w:style>
  <w:style w:type="paragraph" w:styleId="Style21">
    <w:name w:val="Заголовок"/>
    <w:basedOn w:val="Normal"/>
    <w:next w:val="Style22"/>
    <w:qFormat/>
    <w:pPr>
      <w:keepNext w:val="true"/>
      <w:spacing w:before="240" w:after="120"/>
    </w:pPr>
    <w:rPr>
      <w:rFonts w:ascii="Liberation Sans" w:hAnsi="Liberation Sans" w:eastAsia="MS Gothic" w:cs="Tahoma"/>
      <w:sz w:val="28"/>
      <w:szCs w:val="28"/>
    </w:rPr>
  </w:style>
  <w:style w:type="paragraph" w:styleId="Style22">
    <w:name w:val="Body Text"/>
    <w:basedOn w:val="Normal"/>
    <w:pPr>
      <w:spacing w:before="0" w:after="120"/>
    </w:pPr>
    <w:rPr/>
  </w:style>
  <w:style w:type="paragraph" w:styleId="Style23">
    <w:name w:val="Title"/>
    <w:basedOn w:val="Normal"/>
    <w:next w:val="Style22"/>
    <w:qFormat/>
    <w:pPr>
      <w:keepNext w:val="true"/>
      <w:spacing w:before="240" w:after="120"/>
    </w:pPr>
    <w:rPr>
      <w:rFonts w:ascii="Arial" w:hAnsi="Arial" w:eastAsia="Andale Sans UI" w:cs="Tahoma"/>
      <w:sz w:val="28"/>
      <w:szCs w:val="28"/>
    </w:rPr>
  </w:style>
  <w:style w:type="paragraph" w:styleId="Style24">
    <w:name w:val="Subtitle"/>
    <w:basedOn w:val="Style23"/>
    <w:next w:val="Style22"/>
    <w:qFormat/>
    <w:pPr>
      <w:jc w:val="center"/>
    </w:pPr>
    <w:rPr>
      <w:i/>
      <w:iCs/>
      <w:sz w:val="28"/>
      <w:szCs w:val="28"/>
    </w:rPr>
  </w:style>
  <w:style w:type="paragraph" w:styleId="Style25">
    <w:name w:val="List"/>
    <w:basedOn w:val="Style22"/>
    <w:pPr/>
    <w:rPr>
      <w:rFonts w:cs="Tahoma"/>
    </w:rPr>
  </w:style>
  <w:style w:type="paragraph" w:styleId="Style26">
    <w:name w:val="Caption"/>
    <w:basedOn w:val="Normal"/>
    <w:qFormat/>
    <w:pPr>
      <w:suppressLineNumbers/>
      <w:spacing w:before="120" w:after="120"/>
    </w:pPr>
    <w:rPr>
      <w:rFonts w:cs="Tahoma"/>
      <w:i/>
      <w:iCs/>
      <w:sz w:val="24"/>
      <w:szCs w:val="24"/>
    </w:rPr>
  </w:style>
  <w:style w:type="paragraph" w:styleId="Style27">
    <w:name w:val="Указатель"/>
    <w:basedOn w:val="Normal"/>
    <w:qFormat/>
    <w:pPr>
      <w:suppressLineNumbers/>
    </w:pPr>
    <w:rPr>
      <w:rFonts w:cs="Tahoma"/>
    </w:rPr>
  </w:style>
  <w:style w:type="paragraph" w:styleId="ConsPlusNormal">
    <w:name w:val="ConsPlusNormal"/>
    <w:qFormat/>
    <w:pPr>
      <w:widowControl w:val="false"/>
      <w:suppressAutoHyphens w:val="true"/>
      <w:kinsoku w:val="true"/>
      <w:overflowPunct w:val="true"/>
      <w:autoSpaceDE w:val="true"/>
      <w:bidi w:val="0"/>
      <w:jc w:val="left"/>
    </w:pPr>
    <w:rPr>
      <w:rFonts w:ascii="Arial" w:hAnsi="Arial" w:eastAsia="Lucida Sans Unicode" w:cs="Tahoma"/>
      <w:color w:val="auto"/>
      <w:kern w:val="2"/>
      <w:sz w:val="20"/>
      <w:szCs w:val="24"/>
      <w:lang w:val="ru-RU" w:eastAsia="zxx" w:bidi="zxx"/>
    </w:rPr>
  </w:style>
  <w:style w:type="paragraph" w:styleId="Style28">
    <w:name w:val="Footnote Text"/>
    <w:basedOn w:val="Normal"/>
    <w:pPr>
      <w:suppressLineNumbers/>
      <w:ind w:left="283" w:right="0" w:hanging="283"/>
    </w:pPr>
    <w:rPr>
      <w:sz w:val="20"/>
      <w:szCs w:val="20"/>
    </w:rPr>
  </w:style>
  <w:style w:type="paragraph" w:styleId="Style29">
    <w:name w:val="Абзац списка"/>
    <w:basedOn w:val="Normal"/>
    <w:qFormat/>
    <w:pPr>
      <w:spacing w:before="0" w:after="0"/>
      <w:ind w:left="720" w:right="0" w:hanging="0"/>
    </w:pPr>
    <w:rPr>
      <w:rFonts w:ascii="Times New Roman" w:hAnsi="Times New Roman" w:eastAsia="Times New Roman" w:cs="Times New Roman"/>
      <w:color w:val="000000"/>
      <w:szCs w:val="28"/>
      <w:lang w:val="ru-RU"/>
    </w:rPr>
  </w:style>
  <w:style w:type="paragraph" w:styleId="Default">
    <w:name w:val="Default"/>
    <w:qFormat/>
    <w:pPr>
      <w:widowControl/>
      <w:suppressAutoHyphens w:val="true"/>
      <w:kinsoku w:val="true"/>
      <w:overflowPunct w:val="true"/>
      <w:autoSpaceDE w:val="false"/>
      <w:bidi w:val="0"/>
    </w:pPr>
    <w:rPr>
      <w:rFonts w:ascii="Times New Roman" w:hAnsi="Times New Roman" w:eastAsia="Arial" w:cs="Times New Roman"/>
      <w:color w:val="000000"/>
      <w:kern w:val="2"/>
      <w:sz w:val="24"/>
      <w:szCs w:val="24"/>
      <w:lang w:val="ru-RU" w:eastAsia="zh-CN" w:bidi="ar-SA"/>
    </w:rPr>
  </w:style>
  <w:style w:type="paragraph" w:styleId="Pa26">
    <w:name w:val="Pa26"/>
    <w:basedOn w:val="Default"/>
    <w:next w:val="Default"/>
    <w:qFormat/>
    <w:pPr>
      <w:spacing w:lineRule="atLeast" w:line="211" w:before="100" w:after="0"/>
    </w:pPr>
    <w:rPr>
      <w:rFonts w:ascii="GaramondNarrowC;Times New Roman" w:hAnsi="GaramondNarrowC;Times New Roman" w:cs="GaramondNarrowC;Times New Roman"/>
      <w:color w:val="000000"/>
    </w:rPr>
  </w:style>
  <w:style w:type="paragraph" w:styleId="ConsPlusNormal1">
    <w:name w:val="ConsPlusNormal1"/>
    <w:qFormat/>
    <w:pPr>
      <w:widowControl w:val="false"/>
      <w:suppressAutoHyphens w:val="true"/>
      <w:kinsoku w:val="true"/>
      <w:overflowPunct w:val="true"/>
      <w:autoSpaceDE w:val="true"/>
      <w:bidi w:val="0"/>
      <w:textAlignment w:val="baseline"/>
    </w:pPr>
    <w:rPr>
      <w:rFonts w:ascii="Arial" w:hAnsi="Arial" w:eastAsia="Lucida Sans Unicode" w:cs="Tahoma"/>
      <w:color w:val="auto"/>
      <w:kern w:val="2"/>
      <w:sz w:val="20"/>
      <w:szCs w:val="24"/>
      <w:lang w:val="ru-RU" w:eastAsia="zh-CN" w:bidi="hi-IN"/>
    </w:rPr>
  </w:style>
  <w:style w:type="paragraph" w:styleId="126">
    <w:name w:val="Основной текст126"/>
    <w:basedOn w:val="Normal"/>
    <w:qFormat/>
    <w:pPr>
      <w:spacing w:lineRule="auto" w:before="0" w:after="60"/>
      <w:jc w:val="right"/>
    </w:pPr>
    <w:rPr>
      <w:rFonts w:ascii="Times New Roman" w:hAnsi="Times New Roman" w:eastAsia="Times New Roman" w:cs="Times New Roman"/>
      <w:color w:val="000000"/>
      <w:sz w:val="20"/>
      <w:szCs w:val="20"/>
      <w:lang w:val="zxx"/>
    </w:rPr>
  </w:style>
  <w:style w:type="paragraph" w:styleId="Style30">
    <w:name w:val="Содержимое таблицы"/>
    <w:basedOn w:val="Normal"/>
    <w:qFormat/>
    <w:pPr>
      <w:suppressLineNumbers/>
    </w:pPr>
    <w:rPr/>
  </w:style>
  <w:style w:type="paragraph" w:styleId="ListParagraph">
    <w:name w:val="List Paragraph"/>
    <w:basedOn w:val="Normal"/>
    <w:qFormat/>
    <w:pPr>
      <w:numPr>
        <w:ilvl w:val="0"/>
        <w:numId w:val="0"/>
      </w:numPr>
      <w:spacing w:lineRule="auto" w:line="276" w:before="0" w:after="200"/>
      <w:ind w:left="720" w:right="0" w:hanging="0"/>
    </w:pPr>
    <w:rPr>
      <w:rFonts w:ascii="Calibri" w:hAnsi="Calibri" w:eastAsia="Calibri" w:cs="Calibri"/>
    </w:rPr>
  </w:style>
  <w:style w:type="paragraph" w:styleId="Footnotetext">
    <w:name w:val="footnote text"/>
    <w:basedOn w:val="Normal"/>
    <w:qFormat/>
    <w:pPr>
      <w:numPr>
        <w:ilvl w:val="0"/>
        <w:numId w:val="0"/>
      </w:numPr>
      <w:suppressLineNumbers/>
      <w:ind w:left="339" w:right="0" w:hanging="339"/>
    </w:pPr>
    <w:rPr/>
  </w:style>
  <w:style w:type="paragraph" w:styleId="Style210">
    <w:name w:val="Style2"/>
    <w:basedOn w:val="Normal"/>
    <w:qFormat/>
    <w:pPr>
      <w:widowControl w:val="false"/>
      <w:numPr>
        <w:ilvl w:val="0"/>
        <w:numId w:val="0"/>
      </w:numPr>
      <w:spacing w:lineRule="exact" w:line="322"/>
      <w:ind w:left="0" w:right="0" w:firstLine="709"/>
      <w:jc w:val="right"/>
    </w:pPr>
    <w:rPr>
      <w:rFonts w:eastAsia="Times New Roman"/>
      <w:sz w:val="24"/>
      <w:szCs w:val="24"/>
    </w:rPr>
  </w:style>
  <w:style w:type="paragraph" w:styleId="Style31">
    <w:name w:val="Заголовок таблицы"/>
    <w:basedOn w:val="Style30"/>
    <w:qFormat/>
    <w:pPr>
      <w:suppressLineNumbers/>
      <w:jc w:val="center"/>
    </w:pPr>
    <w:rPr>
      <w:b/>
      <w:bCs/>
    </w:rPr>
  </w:style>
  <w:style w:type="paragraph" w:styleId="2">
    <w:name w:val="Знак Знак Знак2 Знак"/>
    <w:basedOn w:val="Normal"/>
    <w:qFormat/>
    <w:pPr>
      <w:widowControl w:val="false"/>
      <w:spacing w:lineRule="exact" w:line="240" w:before="0" w:after="160"/>
      <w:jc w:val="right"/>
    </w:pPr>
    <w:rPr>
      <w:rFonts w:ascii="Times New Roman" w:hAnsi="Times New Roman" w:eastAsia="MS Mincho" w:cs="Times New Roman"/>
      <w:sz w:val="20"/>
      <w:szCs w:val="20"/>
      <w:lang w:val="en-GB" w:eastAsia="en-U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to@r44.fssp.gov.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425</TotalTime>
  <Application>LibreOffice/6.0.4.2$Windows_X86_64 LibreOffice_project/9b0d9b32d5dcda91d2f1a96dc04c645c450872bf</Application>
  <Pages>11</Pages>
  <Words>4514</Words>
  <Characters>32592</Characters>
  <CharactersWithSpaces>37451</CharactersWithSpaces>
  <Paragraphs>230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2009-04-16T11:32:02Z</dcterms:created>
  <dc:creator/>
  <dc:description/>
  <dc:language>ru-RU</dc:language>
  <cp:lastModifiedBy/>
  <cp:lastPrinted>2025-02-18T15:54:29Z</cp:lastPrinted>
  <dcterms:modified xsi:type="dcterms:W3CDTF">2026-08-04T10:12:08Z</dcterms:modified>
  <cp:revision>64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