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Мокробугурнинская  средняя  школа  муниципального образования «Цильнинский район» </w:t>
      </w:r>
      <w:r>
        <w:rPr>
          <w:rFonts w:eastAsia="Times New Roman" w:cs="PT Astra Serif;Times New Roman" w:ascii="PT Astra Serif" w:hAnsi="PT Astra Serif"/>
          <w:bCs/>
          <w:i w:val="false"/>
          <w:color w:val="000000"/>
          <w:sz w:val="20"/>
          <w:szCs w:val="20"/>
          <w:lang w:val="ru-RU" w:eastAsia="ru-RU"/>
        </w:rPr>
        <w:t xml:space="preserve">Ульяновской области, именуемое в дальнейшем «Заказчик», в лице </w:t>
      </w:r>
      <w:r>
        <w:rPr>
          <w:rFonts w:eastAsia="Times New Roman" w:cs="PT Astra Serif;Times New Roman" w:ascii="PT Astra Serif" w:hAnsi="PT Astra Serif"/>
          <w:bCs/>
          <w:i w:val="false"/>
          <w:color w:val="000000"/>
          <w:sz w:val="20"/>
          <w:szCs w:val="20"/>
          <w:lang w:val="ru-RU" w:eastAsia="ru-RU"/>
        </w:rPr>
        <w:t xml:space="preserve">директора </w:t>
      </w:r>
      <w:r>
        <w:rPr>
          <w:rFonts w:eastAsia="Times New Roman" w:cs="PT Astra Serif;Times New Roman" w:ascii="PT Astra Serif" w:hAnsi="PT Astra Serif"/>
          <w:bCs/>
          <w:i w:val="false"/>
          <w:color w:val="000000"/>
          <w:sz w:val="20"/>
          <w:szCs w:val="20"/>
          <w:lang w:val="ru-RU" w:eastAsia="ru-RU"/>
        </w:rPr>
        <w:t xml:space="preserve">Бакировой Сирини Камильевны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(овощи фрукты свежие)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Ульяновская область, Цильнинский район, село Мокрая Бугурна улица Суркова, дом  5</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3"/>
        <w:gridCol w:w="4629"/>
      </w:tblGrid>
      <w:tr>
        <w:trPr/>
        <w:tc>
          <w:tcPr>
            <w:tcW w:w="5663"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true"/>
              <w:ind w:hanging="0" w:left="57" w:right="57"/>
              <w:jc w:val="left"/>
              <w:textAlignment w:val="baseline"/>
              <w:rPr>
                <w:rFonts w:ascii="Times New Roman" w:hAnsi="Times New Roman"/>
                <w:sz w:val="18"/>
                <w:szCs w:val="18"/>
              </w:rPr>
            </w:pPr>
            <w:r>
              <w:rPr>
                <w:rFonts w:cs="Times New Roman" w:ascii="Times New Roman" w:hAnsi="Times New Roman"/>
                <w:b/>
                <w:bCs/>
                <w:sz w:val="18"/>
                <w:szCs w:val="18"/>
                <w:lang w:val="ru-RU" w:eastAsia="ru-RU"/>
              </w:rPr>
              <w:t>Муниципальное общеобразовательное учреждение Мокробугурнинская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 xml:space="preserve">Место нахождения: </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433602,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Почтовый адрес:</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 xml:space="preserve"> 433602,Ульяновская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pPr>
            <w:r>
              <w:rPr>
                <w:rFonts w:cs="Times New Roman" w:ascii="Times New Roman" w:hAnsi="Times New Roman"/>
                <w:b w:val="false"/>
                <w:bCs w:val="false"/>
                <w:sz w:val="18"/>
                <w:szCs w:val="18"/>
                <w:lang w:eastAsia="ru-RU"/>
              </w:rPr>
              <w:t xml:space="preserve">Адрес электронной почты: </w:t>
            </w:r>
            <w:hyperlink r:id="rId16">
              <w:r>
                <w:rPr>
                  <w:rStyle w:val="Style6"/>
                  <w:rFonts w:cs="Times New Roman" w:ascii="Times New Roman" w:hAnsi="Times New Roman"/>
                  <w:b w:val="false"/>
                  <w:bCs w:val="false"/>
                  <w:sz w:val="18"/>
                  <w:szCs w:val="18"/>
                  <w:lang w:eastAsia="ru-RU"/>
                </w:rPr>
                <w:t>mokrbugshk@mail.ru</w:t>
              </w:r>
            </w:hyperlink>
            <w:r>
              <w:rPr>
                <w:rFonts w:cs="Times New Roman" w:ascii="Times New Roman" w:hAnsi="Times New Roman"/>
                <w:b w:val="false"/>
                <w:bCs w:val="false"/>
                <w:sz w:val="18"/>
                <w:szCs w:val="18"/>
                <w:lang w:eastAsia="ru-RU"/>
              </w:rPr>
              <w:t xml:space="preserve">  </w:t>
            </w:r>
            <w:r>
              <w:rPr>
                <w:rFonts w:cs="Times New Roman" w:ascii="Times New Roman" w:hAnsi="Times New Roman"/>
                <w:b w:val="false"/>
                <w:bCs w:val="false"/>
                <w:sz w:val="18"/>
                <w:szCs w:val="18"/>
                <w:highlight w:val="white"/>
                <w:shd w:fill="FFFFFF" w:val="clear"/>
                <w:lang w:val="ru-RU" w:eastAsia="ru-RU"/>
              </w:rPr>
              <w:t>Контактный телефон: +7(84245)35419</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7322003440/КПП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w:t>
            </w:r>
          </w:p>
          <w:p>
            <w:pPr>
              <w:pStyle w:val="BodyText"/>
              <w:widowControl w:val="false"/>
              <w:rPr>
                <w:rFonts w:ascii="Times New Roman" w:hAnsi="Times New Roman"/>
                <w:sz w:val="18"/>
                <w:szCs w:val="18"/>
              </w:rPr>
            </w:pPr>
            <w:r>
              <w:rPr>
                <w:b w:val="false"/>
                <w:bCs w:val="false"/>
                <w:sz w:val="18"/>
                <w:szCs w:val="18"/>
              </w:rPr>
              <w:t>л/сч 03573223054 в финансовом управлении администрации МО «Цильнинский район»</w:t>
            </w:r>
          </w:p>
          <w:p>
            <w:pPr>
              <w:pStyle w:val="BodyText"/>
              <w:widowControl w:val="false"/>
              <w:overflowPunct w:val="true"/>
              <w:spacing w:before="0" w:after="120"/>
              <w:textAlignment w:val="baseline"/>
              <w:rPr>
                <w:rFonts w:ascii="Times New Roman" w:hAnsi="Times New Roman"/>
                <w:sz w:val="18"/>
                <w:szCs w:val="18"/>
              </w:rPr>
            </w:pPr>
            <w:r>
              <w:rPr>
                <w:rFonts w:cs="Times New Roman"/>
                <w:b w:val="false"/>
                <w:bCs w:val="false"/>
                <w:sz w:val="18"/>
                <w:szCs w:val="18"/>
                <w:highlight w:val="white"/>
                <w:lang w:val="ru-RU" w:eastAsia="ru-RU"/>
              </w:rPr>
              <w:t>ОКВЭД 80.21.2 ОКПО 25332625 ОГРН 1027301058091</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Бакирова А.А.</w:t>
            </w:r>
          </w:p>
        </w:tc>
        <w:tc>
          <w:tcPr>
            <w:tcW w:w="4629"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7"/>
        <w:gridCol w:w="1298"/>
        <w:gridCol w:w="4544"/>
        <w:gridCol w:w="451"/>
        <w:gridCol w:w="672"/>
        <w:gridCol w:w="1365"/>
        <w:gridCol w:w="996"/>
      </w:tblGrid>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29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4544"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451"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298" w:type="dxa"/>
            <w:tcBorders>
              <w:top w:val="single" w:sz="4" w:space="0" w:color="000000"/>
              <w:left w:val="single" w:sz="4" w:space="0" w:color="000000"/>
              <w:bottom w:val="single" w:sz="4" w:space="0" w:color="000000"/>
              <w:right w:val="single" w:sz="4" w:space="0" w:color="000000"/>
            </w:tcBorders>
          </w:tcPr>
          <w:p>
            <w:pPr>
              <w:pStyle w:val="Normal"/>
              <w:bidi w:val="0"/>
              <w:jc w:val="left"/>
              <w:rPr>
                <w:sz w:val="18"/>
                <w:szCs w:val="18"/>
              </w:rPr>
            </w:pPr>
            <w:r>
              <w:rPr>
                <w:rFonts w:ascii="PT Astra Serif" w:hAnsi="PT Astra Serif"/>
                <w:b w:val="false"/>
                <w:i w:val="false"/>
                <w:strike w:val="false"/>
                <w:dstrike w:val="false"/>
                <w:outline w:val="false"/>
                <w:shadow w:val="false"/>
                <w:color w:val="000000"/>
                <w:sz w:val="18"/>
                <w:szCs w:val="18"/>
                <w:u w:val="none"/>
                <w:em w:val="none"/>
              </w:rPr>
              <w:t>Капуста белокочанная</w:t>
            </w:r>
          </w:p>
          <w:p>
            <w:pPr>
              <w:pStyle w:val="Normal"/>
              <w:tabs>
                <w:tab w:val="clear" w:pos="708"/>
              </w:tabs>
              <w:spacing w:before="0" w:after="200"/>
              <w:jc w:val="both"/>
              <w:rPr>
                <w:sz w:val="18"/>
                <w:szCs w:val="18"/>
              </w:rPr>
            </w:pPr>
            <w:r>
              <w:rPr>
                <w:sz w:val="18"/>
                <w:szCs w:val="18"/>
              </w:rPr>
            </w:r>
          </w:p>
        </w:tc>
        <w:tc>
          <w:tcPr>
            <w:tcW w:w="4544"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451"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100</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298" w:type="dxa"/>
            <w:tcBorders>
              <w:left w:val="single" w:sz="4" w:space="0" w:color="000000"/>
              <w:bottom w:val="single" w:sz="4" w:space="0" w:color="000000"/>
              <w:right w:val="single" w:sz="4" w:space="0" w:color="000000"/>
            </w:tcBorders>
          </w:tcPr>
          <w:p>
            <w:pPr>
              <w:pStyle w:val="Normal"/>
              <w:bidi w:val="0"/>
              <w:jc w:val="left"/>
              <w:rPr>
                <w:sz w:val="18"/>
                <w:szCs w:val="18"/>
              </w:rPr>
            </w:pPr>
            <w:r>
              <w:rPr>
                <w:rFonts w:ascii="PT Astra Serif" w:hAnsi="PT Astra Serif"/>
                <w:b w:val="false"/>
                <w:i w:val="false"/>
                <w:strike w:val="false"/>
                <w:dstrike w:val="false"/>
                <w:outline w:val="false"/>
                <w:shadow w:val="false"/>
                <w:color w:val="000000"/>
                <w:sz w:val="18"/>
                <w:szCs w:val="18"/>
                <w:u w:val="none"/>
                <w:em w:val="none"/>
              </w:rPr>
              <w:t>Лук репчатый</w:t>
            </w:r>
          </w:p>
          <w:p>
            <w:pPr>
              <w:pStyle w:val="Normal"/>
              <w:tabs>
                <w:tab w:val="clear" w:pos="708"/>
              </w:tabs>
              <w:spacing w:before="0" w:after="200"/>
              <w:jc w:val="left"/>
              <w:rPr>
                <w:sz w:val="18"/>
                <w:szCs w:val="18"/>
              </w:rPr>
            </w:pPr>
            <w:r>
              <w:rPr>
                <w:sz w:val="18"/>
                <w:szCs w:val="18"/>
              </w:rPr>
            </w:r>
          </w:p>
        </w:tc>
        <w:tc>
          <w:tcPr>
            <w:tcW w:w="4544"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4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7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50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104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298" w:type="dxa"/>
            <w:tcBorders>
              <w:left w:val="single" w:sz="4" w:space="0" w:color="000000"/>
              <w:bottom w:val="single" w:sz="4" w:space="0" w:color="000000"/>
              <w:right w:val="single" w:sz="4" w:space="0" w:color="000000"/>
            </w:tcBorders>
          </w:tcPr>
          <w:p>
            <w:pPr>
              <w:pStyle w:val="Normal"/>
              <w:bidi w:val="0"/>
              <w:jc w:val="left"/>
              <w:rPr>
                <w:sz w:val="18"/>
                <w:szCs w:val="18"/>
              </w:rPr>
            </w:pPr>
            <w:r>
              <w:rPr>
                <w:rFonts w:ascii="PT Astra Serif" w:hAnsi="PT Astra Serif"/>
                <w:b w:val="false"/>
                <w:i w:val="false"/>
                <w:strike w:val="false"/>
                <w:dstrike w:val="false"/>
                <w:outline w:val="false"/>
                <w:shadow w:val="false"/>
                <w:color w:val="000000"/>
                <w:sz w:val="18"/>
                <w:szCs w:val="18"/>
                <w:u w:val="none"/>
                <w:em w:val="none"/>
              </w:rPr>
              <w:t>Огурцы свежие</w:t>
            </w:r>
          </w:p>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r>
          </w:p>
        </w:tc>
        <w:tc>
          <w:tcPr>
            <w:tcW w:w="4544"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4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7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15</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298" w:type="dxa"/>
            <w:tcBorders>
              <w:left w:val="single" w:sz="4" w:space="0" w:color="000000"/>
              <w:bottom w:val="single" w:sz="4" w:space="0" w:color="000000"/>
              <w:right w:val="single" w:sz="4" w:space="0" w:color="000000"/>
            </w:tcBorders>
          </w:tcPr>
          <w:p>
            <w:pPr>
              <w:pStyle w:val="Normal"/>
              <w:bidi w:val="0"/>
              <w:jc w:val="left"/>
              <w:rPr>
                <w:sz w:val="18"/>
                <w:szCs w:val="18"/>
              </w:rPr>
            </w:pPr>
            <w:r>
              <w:rPr>
                <w:rFonts w:ascii="PT Astra Serif" w:hAnsi="PT Astra Serif"/>
                <w:b w:val="false"/>
                <w:i w:val="false"/>
                <w:strike w:val="false"/>
                <w:dstrike w:val="false"/>
                <w:outline w:val="false"/>
                <w:shadow w:val="false"/>
                <w:color w:val="000000"/>
                <w:sz w:val="18"/>
                <w:szCs w:val="18"/>
                <w:u w:val="none"/>
                <w:em w:val="none"/>
              </w:rPr>
              <w:t>Помидоры свежие</w:t>
            </w:r>
          </w:p>
          <w:p>
            <w:pPr>
              <w:pStyle w:val="Normal"/>
              <w:widowControl w:val="false"/>
              <w:snapToGrid w:val="false"/>
              <w:spacing w:lineRule="auto" w:line="240" w:before="0" w:after="200"/>
              <w:jc w:val="center"/>
              <w:rPr>
                <w:rFonts w:ascii="PT Astra Serif" w:hAnsi="PT Astra Serif"/>
                <w:bCs/>
                <w:color w:val="000000"/>
                <w:sz w:val="18"/>
                <w:szCs w:val="18"/>
                <w:shd w:fill="FFFFFF" w:val="clear"/>
              </w:rPr>
            </w:pPr>
            <w:r>
              <w:rPr>
                <w:rFonts w:ascii="PT Astra Serif" w:hAnsi="PT Astra Serif"/>
                <w:bCs/>
                <w:color w:val="000000"/>
                <w:sz w:val="18"/>
                <w:szCs w:val="18"/>
                <w:shd w:fill="FFFFFF" w:val="clear"/>
              </w:rPr>
            </w:r>
          </w:p>
        </w:tc>
        <w:tc>
          <w:tcPr>
            <w:tcW w:w="4544"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451"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67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15</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5</w:t>
            </w:r>
          </w:p>
        </w:tc>
        <w:tc>
          <w:tcPr>
            <w:tcW w:w="1298" w:type="dxa"/>
            <w:tcBorders>
              <w:left w:val="single" w:sz="4" w:space="0" w:color="000000"/>
              <w:bottom w:val="single" w:sz="4" w:space="0" w:color="000000"/>
              <w:right w:val="single" w:sz="4" w:space="0" w:color="000000"/>
            </w:tcBorders>
          </w:tcPr>
          <w:p>
            <w:pPr>
              <w:pStyle w:val="Normal"/>
              <w:bidi w:val="0"/>
              <w:jc w:val="left"/>
              <w:rPr>
                <w:sz w:val="18"/>
                <w:szCs w:val="18"/>
              </w:rPr>
            </w:pPr>
            <w:r>
              <w:rPr>
                <w:rFonts w:ascii="PT Astra Serif" w:hAnsi="PT Astra Serif"/>
                <w:b w:val="false"/>
                <w:i w:val="false"/>
                <w:strike w:val="false"/>
                <w:dstrike w:val="false"/>
                <w:outline w:val="false"/>
                <w:shadow w:val="false"/>
                <w:sz w:val="18"/>
                <w:szCs w:val="18"/>
                <w:u w:val="none"/>
                <w:em w:val="none"/>
              </w:rPr>
              <w:t>Бананы</w:t>
            </w:r>
          </w:p>
          <w:p>
            <w:pPr>
              <w:pStyle w:val="Normal"/>
              <w:widowControl w:val="false"/>
              <w:spacing w:lineRule="auto" w:line="240" w:before="0" w:after="200"/>
              <w:rPr>
                <w:sz w:val="18"/>
                <w:szCs w:val="18"/>
              </w:rPr>
            </w:pPr>
            <w:r>
              <w:rPr>
                <w:sz w:val="18"/>
                <w:szCs w:val="18"/>
              </w:rPr>
            </w:r>
          </w:p>
        </w:tc>
        <w:tc>
          <w:tcPr>
            <w:tcW w:w="4544"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4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7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6</w:t>
            </w:r>
          </w:p>
        </w:tc>
        <w:tc>
          <w:tcPr>
            <w:tcW w:w="1298" w:type="dxa"/>
            <w:tcBorders>
              <w:left w:val="single" w:sz="4" w:space="0" w:color="000000"/>
              <w:bottom w:val="single" w:sz="4" w:space="0" w:color="000000"/>
              <w:right w:val="single" w:sz="4" w:space="0" w:color="000000"/>
            </w:tcBorders>
          </w:tcPr>
          <w:p>
            <w:pPr>
              <w:pStyle w:val="Normal"/>
              <w:bidi w:val="0"/>
              <w:jc w:val="left"/>
              <w:rPr>
                <w:sz w:val="18"/>
                <w:szCs w:val="18"/>
              </w:rPr>
            </w:pPr>
            <w:r>
              <w:rPr>
                <w:rFonts w:ascii="PT Astra Serif" w:hAnsi="PT Astra Serif"/>
                <w:b w:val="false"/>
                <w:i w:val="false"/>
                <w:strike w:val="false"/>
                <w:dstrike w:val="false"/>
                <w:outline w:val="false"/>
                <w:shadow w:val="false"/>
                <w:color w:val="000000"/>
                <w:sz w:val="18"/>
                <w:szCs w:val="18"/>
                <w:u w:val="none"/>
                <w:em w:val="none"/>
              </w:rPr>
              <w:t>Яблоки</w:t>
            </w:r>
          </w:p>
          <w:p>
            <w:pPr>
              <w:pStyle w:val="Normal"/>
              <w:tabs>
                <w:tab w:val="clear" w:pos="708"/>
              </w:tabs>
              <w:spacing w:before="0" w:after="200"/>
              <w:jc w:val="both"/>
              <w:rPr>
                <w:rFonts w:ascii="PT Astra Serif" w:hAnsi="PT Astra Serif"/>
                <w:sz w:val="18"/>
                <w:szCs w:val="18"/>
              </w:rPr>
            </w:pPr>
            <w:r>
              <w:rPr>
                <w:rFonts w:ascii="PT Astra Serif" w:hAnsi="PT Astra Serif"/>
                <w:sz w:val="18"/>
                <w:szCs w:val="18"/>
              </w:rPr>
            </w:r>
          </w:p>
        </w:tc>
        <w:tc>
          <w:tcPr>
            <w:tcW w:w="4544"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4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7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120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7</w:t>
            </w:r>
          </w:p>
        </w:tc>
        <w:tc>
          <w:tcPr>
            <w:tcW w:w="1298" w:type="dxa"/>
            <w:tcBorders>
              <w:left w:val="single" w:sz="4" w:space="0" w:color="000000"/>
              <w:bottom w:val="single" w:sz="4" w:space="0" w:color="000000"/>
              <w:right w:val="single" w:sz="4" w:space="0" w:color="000000"/>
            </w:tcBorders>
          </w:tcPr>
          <w:p>
            <w:pPr>
              <w:pStyle w:val="Normal"/>
              <w:bidi w:val="0"/>
              <w:jc w:val="left"/>
              <w:rPr>
                <w:sz w:val="18"/>
                <w:szCs w:val="18"/>
              </w:rPr>
            </w:pPr>
            <w:r>
              <w:rPr>
                <w:rFonts w:ascii="PT Astra Serif" w:hAnsi="PT Astra Serif"/>
                <w:b w:val="false"/>
                <w:i w:val="false"/>
                <w:strike w:val="false"/>
                <w:dstrike w:val="false"/>
                <w:outline w:val="false"/>
                <w:shadow w:val="false"/>
                <w:color w:val="000000"/>
                <w:sz w:val="18"/>
                <w:szCs w:val="18"/>
                <w:u w:val="none"/>
                <w:em w:val="none"/>
              </w:rPr>
              <w:t>Апельсины</w:t>
            </w:r>
          </w:p>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r>
          </w:p>
        </w:tc>
        <w:tc>
          <w:tcPr>
            <w:tcW w:w="4544"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4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7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60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8</w:t>
            </w:r>
          </w:p>
        </w:tc>
        <w:tc>
          <w:tcPr>
            <w:tcW w:w="1298" w:type="dxa"/>
            <w:tcBorders>
              <w:left w:val="single" w:sz="4" w:space="0" w:color="000000"/>
              <w:bottom w:val="single" w:sz="4" w:space="0" w:color="000000"/>
              <w:right w:val="single" w:sz="4" w:space="0" w:color="000000"/>
            </w:tcBorders>
          </w:tcPr>
          <w:p>
            <w:pPr>
              <w:pStyle w:val="Normal"/>
              <w:bidi w:val="0"/>
              <w:jc w:val="left"/>
              <w:rPr>
                <w:sz w:val="18"/>
                <w:szCs w:val="18"/>
              </w:rPr>
            </w:pPr>
            <w:r>
              <w:rPr>
                <w:rFonts w:ascii="PT Astra Serif" w:hAnsi="PT Astra Serif"/>
                <w:b w:val="false"/>
                <w:i w:val="false"/>
                <w:strike w:val="false"/>
                <w:dstrike w:val="false"/>
                <w:outline w:val="false"/>
                <w:shadow w:val="false"/>
                <w:color w:val="000000"/>
                <w:sz w:val="18"/>
                <w:szCs w:val="18"/>
                <w:u w:val="none"/>
                <w:em w:val="none"/>
              </w:rPr>
              <w:t>картофель</w:t>
            </w:r>
          </w:p>
          <w:p>
            <w:pPr>
              <w:pStyle w:val="Normal"/>
              <w:tabs>
                <w:tab w:val="clear" w:pos="708"/>
              </w:tabs>
              <w:spacing w:before="0" w:after="200"/>
              <w:jc w:val="left"/>
              <w:rPr>
                <w:sz w:val="18"/>
                <w:szCs w:val="18"/>
              </w:rPr>
            </w:pPr>
            <w:r>
              <w:rPr>
                <w:sz w:val="18"/>
                <w:szCs w:val="18"/>
              </w:rPr>
            </w:r>
          </w:p>
        </w:tc>
        <w:tc>
          <w:tcPr>
            <w:tcW w:w="4544"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451"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7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200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19" w:name="P326"/>
      <w:bookmarkEnd w:id="19"/>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3"/>
        <w:gridCol w:w="4777"/>
      </w:tblGrid>
      <w:tr>
        <w:trPr/>
        <w:tc>
          <w:tcPr>
            <w:tcW w:w="5093" w:type="dxa"/>
            <w:tcBorders/>
          </w:tcPr>
          <w:p>
            <w:pPr>
              <w:pStyle w:val="ConsPlusNormal1"/>
              <w:widowControl w:val="false"/>
              <w:rPr>
                <w:sz w:val="18"/>
                <w:szCs w:val="18"/>
              </w:rPr>
            </w:pPr>
            <w:r>
              <w:rPr>
                <w:sz w:val="18"/>
                <w:szCs w:val="18"/>
              </w:rPr>
              <w:t>Заказчик:</w:t>
            </w:r>
          </w:p>
          <w:p>
            <w:pPr>
              <w:pStyle w:val="Normal"/>
              <w:widowControl w:val="false"/>
              <w:overflowPunct w:val="true"/>
              <w:ind w:hanging="0" w:left="57" w:right="57"/>
              <w:jc w:val="left"/>
              <w:textAlignment w:val="baseline"/>
              <w:rPr>
                <w:rFonts w:ascii="Times New Roman" w:hAnsi="Times New Roman"/>
                <w:sz w:val="18"/>
                <w:szCs w:val="18"/>
              </w:rPr>
            </w:pPr>
            <w:r>
              <w:rPr>
                <w:rFonts w:cs="Times New Roman" w:ascii="Times New Roman" w:hAnsi="Times New Roman"/>
                <w:b/>
                <w:bCs/>
                <w:sz w:val="18"/>
                <w:szCs w:val="18"/>
                <w:lang w:val="ru-RU" w:eastAsia="ru-RU"/>
              </w:rPr>
              <w:t>Муниципальное общеобразовательное учреждение Мокробугурнинская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 xml:space="preserve">Место нахождения: </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433602,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Почтовый адрес:</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 xml:space="preserve"> 433602,Ульяновская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pPr>
            <w:r>
              <w:rPr>
                <w:rFonts w:cs="Times New Roman" w:ascii="Times New Roman" w:hAnsi="Times New Roman"/>
                <w:b w:val="false"/>
                <w:bCs w:val="false"/>
                <w:sz w:val="18"/>
                <w:szCs w:val="18"/>
                <w:lang w:eastAsia="ru-RU"/>
              </w:rPr>
              <w:t xml:space="preserve">Адрес электронной почты: </w:t>
            </w:r>
            <w:hyperlink r:id="rId17">
              <w:r>
                <w:rPr>
                  <w:rStyle w:val="Style6"/>
                  <w:rFonts w:cs="Times New Roman" w:ascii="Times New Roman" w:hAnsi="Times New Roman"/>
                  <w:b w:val="false"/>
                  <w:bCs w:val="false"/>
                  <w:sz w:val="18"/>
                  <w:szCs w:val="18"/>
                  <w:lang w:eastAsia="ru-RU"/>
                </w:rPr>
                <w:t>mokrbugshk@mail.ru</w:t>
              </w:r>
            </w:hyperlink>
            <w:r>
              <w:rPr>
                <w:rFonts w:cs="Times New Roman" w:ascii="Times New Roman" w:hAnsi="Times New Roman"/>
                <w:b w:val="false"/>
                <w:bCs w:val="false"/>
                <w:sz w:val="18"/>
                <w:szCs w:val="18"/>
                <w:lang w:eastAsia="ru-RU"/>
              </w:rPr>
              <w:t xml:space="preserve">  </w:t>
            </w:r>
            <w:r>
              <w:rPr>
                <w:rFonts w:cs="Times New Roman" w:ascii="Times New Roman" w:hAnsi="Times New Roman"/>
                <w:b w:val="false"/>
                <w:bCs w:val="false"/>
                <w:sz w:val="18"/>
                <w:szCs w:val="18"/>
                <w:highlight w:val="white"/>
                <w:shd w:fill="FFFFFF" w:val="clear"/>
                <w:lang w:val="ru-RU" w:eastAsia="ru-RU"/>
              </w:rPr>
              <w:t>Контактный телефон: +7(84245)35419</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7322003440/КПП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w:t>
            </w:r>
          </w:p>
          <w:p>
            <w:pPr>
              <w:pStyle w:val="BodyText"/>
              <w:widowControl w:val="false"/>
              <w:rPr>
                <w:rFonts w:ascii="Times New Roman" w:hAnsi="Times New Roman"/>
                <w:sz w:val="18"/>
                <w:szCs w:val="18"/>
              </w:rPr>
            </w:pPr>
            <w:r>
              <w:rPr>
                <w:b w:val="false"/>
                <w:bCs w:val="false"/>
                <w:sz w:val="18"/>
                <w:szCs w:val="18"/>
              </w:rPr>
              <w:t>л/сч 03573223054 в финансовом управлении администрации МО «Цильнинский район»</w:t>
            </w:r>
          </w:p>
          <w:p>
            <w:pPr>
              <w:pStyle w:val="BodyText"/>
              <w:widowControl w:val="false"/>
              <w:overflowPunct w:val="true"/>
              <w:spacing w:before="0" w:after="120"/>
              <w:textAlignment w:val="baseline"/>
              <w:rPr>
                <w:rFonts w:ascii="Times New Roman" w:hAnsi="Times New Roman"/>
                <w:sz w:val="18"/>
                <w:szCs w:val="18"/>
              </w:rPr>
            </w:pPr>
            <w:r>
              <w:rPr>
                <w:rFonts w:cs="Times New Roman"/>
                <w:b w:val="false"/>
                <w:bCs w:val="false"/>
                <w:sz w:val="18"/>
                <w:szCs w:val="18"/>
                <w:highlight w:val="white"/>
                <w:lang w:val="ru-RU" w:eastAsia="ru-RU"/>
              </w:rPr>
              <w:t>ОКВЭД 80.21.2 ОКПО 25332625 ОГРН 1027301058091</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u w:val="none"/>
                <w:shd w:fill="FFFFFF" w:val="clear"/>
                <w:lang w:val="ru-RU" w:eastAsia="ru-RU"/>
              </w:rPr>
              <w:t>Директор                            Бакирова А.А.</w:t>
            </w:r>
          </w:p>
          <w:p>
            <w:pPr>
              <w:pStyle w:val="Normal"/>
              <w:widowControl w:val="false"/>
              <w:overflowPunct w:val="false"/>
              <w:spacing w:lineRule="auto" w:line="240"/>
              <w:jc w:val="left"/>
              <w:textAlignment w:val="baseline"/>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7"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0" w:name="P389"/>
      <w:bookmarkEnd w:id="20"/>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6"/>
        <w:gridCol w:w="1768"/>
        <w:gridCol w:w="2531"/>
        <w:gridCol w:w="3278"/>
        <w:gridCol w:w="1657"/>
      </w:tblGrid>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pPr>
            <w:r>
              <w:rPr>
                <w:rFonts w:ascii="PT Astra Serif" w:hAnsi="PT Astra Serif"/>
              </w:rPr>
              <w:t>Капуста белокочанная</w:t>
            </w:r>
          </w:p>
        </w:tc>
        <w:tc>
          <w:tcPr>
            <w:tcW w:w="5809" w:type="dxa"/>
            <w:gridSpan w:val="2"/>
            <w:tcBorders>
              <w:top w:val="single" w:sz="4" w:space="0" w:color="000000"/>
              <w:left w:val="single" w:sz="4" w:space="0" w:color="000000"/>
              <w:bottom w:val="single" w:sz="4" w:space="0" w:color="000000"/>
              <w:right w:val="single" w:sz="4" w:space="0" w:color="000000"/>
            </w:tcBorders>
            <w:vAlign w:val="bottom"/>
          </w:tcPr>
          <w:p>
            <w:pPr>
              <w:pStyle w:val="Normal"/>
              <w:tabs>
                <w:tab w:val="clear" w:pos="708"/>
              </w:tabs>
              <w:spacing w:before="0" w:after="200"/>
              <w:jc w:val="left"/>
              <w:rPr/>
            </w:pPr>
            <w:r>
              <w:rPr>
                <w:rFonts w:ascii="PT Astra Serif" w:hAnsi="PT Astra Serif"/>
              </w:rPr>
              <w:t>Капуста очищенная: Да</w:t>
              <w:br/>
              <w:t>Вид капусты по сроку созревания: Позднеспелая</w:t>
              <w:br/>
              <w:t>Товарный класс:Первый           Урожай 2026 г.</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both"/>
              <w:rPr/>
            </w:pPr>
            <w:r>
              <w:rPr>
                <w:rFonts w:ascii="PT Astra Serif" w:hAnsi="PT Astra Serif"/>
              </w:rPr>
              <w:t>Лук репчатый</w:t>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Лук очищенный :Нет</w:t>
              <w:br/>
              <w:t>Товарный сорт: Первый</w:t>
              <w:br/>
              <w:t>Цвет лука: Желтый Урожай 2026 г.</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Огурцы свежие</w:t>
              <w:br/>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Товарный сорт: не ниже первого</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Помидоры свежие</w:t>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Товарный сорт: не ниже первого</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Бананы</w:t>
              <w:br/>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t>Товарный класс: Первый</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Аквадор</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Яблоки</w:t>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Товарный сорт: Первый</w:t>
              <w:br/>
              <w:t>Яблоко зеленое</w:t>
              <w:br/>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7</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апельсины</w:t>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Товарный сорт: Первый</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8</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картофель</w:t>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 xml:space="preserve">Вид картофеля по сроку созревания:Картофель продовольственный поздний  Картофель мытый: нет </w:t>
            </w:r>
          </w:p>
        </w:tc>
        <w:tc>
          <w:tcPr>
            <w:tcW w:w="1657" w:type="dxa"/>
            <w:tcBorders>
              <w:left w:val="single" w:sz="4" w:space="0" w:color="000000"/>
              <w:bottom w:val="single" w:sz="4" w:space="0" w:color="000000"/>
              <w:right w:val="single" w:sz="4" w:space="0" w:color="000000"/>
            </w:tcBorders>
            <w:vAlign w:val="center"/>
          </w:tcPr>
          <w:p>
            <w:pPr>
              <w:pStyle w:val="Normal"/>
              <w:tabs>
                <w:tab w:val="clear" w:pos="708"/>
              </w:tabs>
              <w:spacing w:before="0" w:after="200"/>
              <w:jc w:val="both"/>
              <w:rPr/>
            </w:pPr>
            <w:r>
              <w:rPr>
                <w:rFonts w:ascii="PT Astra Serif" w:hAnsi="PT Astra Serif"/>
                <w:b w:val="false"/>
                <w:i w:val="false"/>
                <w:caps w:val="false"/>
                <w:smallCaps w:val="false"/>
                <w:color w:val="212529"/>
                <w:spacing w:val="0"/>
                <w:sz w:val="18"/>
                <w:szCs w:val="18"/>
              </w:rPr>
              <w:t>Российская Федерация (643)</w:t>
            </w:r>
            <w:r>
              <w:rPr>
                <w:rFonts w:ascii="PT Astra Serif" w:hAnsi="PT Astra Serif"/>
              </w:rPr>
              <w:t xml:space="preserve"> </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overflowPunct w:val="true"/>
              <w:ind w:hanging="0" w:left="57" w:right="57"/>
              <w:jc w:val="left"/>
              <w:textAlignment w:val="baseline"/>
              <w:rPr>
                <w:rFonts w:ascii="Times New Roman" w:hAnsi="Times New Roman"/>
                <w:sz w:val="18"/>
                <w:szCs w:val="18"/>
              </w:rPr>
            </w:pPr>
            <w:r>
              <w:rPr>
                <w:rFonts w:cs="Times New Roman" w:ascii="Times New Roman" w:hAnsi="Times New Roman"/>
                <w:b/>
                <w:bCs/>
                <w:sz w:val="18"/>
                <w:szCs w:val="18"/>
                <w:lang w:val="ru-RU" w:eastAsia="ru-RU"/>
              </w:rPr>
              <w:t>Муниципальное общеобразовательное учреждение Мокробугурнинская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 xml:space="preserve">Место нахождения: </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433602,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Почтовый адрес:</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 xml:space="preserve"> 433602,Ульяновская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pPr>
            <w:r>
              <w:rPr>
                <w:rFonts w:cs="Times New Roman" w:ascii="Times New Roman" w:hAnsi="Times New Roman"/>
                <w:b w:val="false"/>
                <w:bCs w:val="false"/>
                <w:sz w:val="18"/>
                <w:szCs w:val="18"/>
                <w:lang w:eastAsia="ru-RU"/>
              </w:rPr>
              <w:t xml:space="preserve">Адрес электронной почты: </w:t>
            </w:r>
            <w:hyperlink r:id="rId18">
              <w:r>
                <w:rPr>
                  <w:rStyle w:val="Style6"/>
                  <w:rFonts w:cs="Times New Roman" w:ascii="Times New Roman" w:hAnsi="Times New Roman"/>
                  <w:b w:val="false"/>
                  <w:bCs w:val="false"/>
                  <w:sz w:val="18"/>
                  <w:szCs w:val="18"/>
                  <w:lang w:eastAsia="ru-RU"/>
                </w:rPr>
                <w:t>mokrbugshk@mail.ru</w:t>
              </w:r>
            </w:hyperlink>
            <w:r>
              <w:rPr>
                <w:rFonts w:cs="Times New Roman" w:ascii="Times New Roman" w:hAnsi="Times New Roman"/>
                <w:b w:val="false"/>
                <w:bCs w:val="false"/>
                <w:sz w:val="18"/>
                <w:szCs w:val="18"/>
                <w:lang w:eastAsia="ru-RU"/>
              </w:rPr>
              <w:t xml:space="preserve">  </w:t>
            </w:r>
            <w:r>
              <w:rPr>
                <w:rFonts w:cs="Times New Roman" w:ascii="Times New Roman" w:hAnsi="Times New Roman"/>
                <w:b w:val="false"/>
                <w:bCs w:val="false"/>
                <w:sz w:val="18"/>
                <w:szCs w:val="18"/>
                <w:highlight w:val="white"/>
                <w:shd w:fill="FFFFFF" w:val="clear"/>
                <w:lang w:val="ru-RU" w:eastAsia="ru-RU"/>
              </w:rPr>
              <w:t>Контактный телефон: +7(84245)35419</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7322003440/КПП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w:t>
            </w:r>
          </w:p>
          <w:p>
            <w:pPr>
              <w:pStyle w:val="BodyText"/>
              <w:widowControl w:val="false"/>
              <w:rPr>
                <w:rFonts w:ascii="Times New Roman" w:hAnsi="Times New Roman"/>
                <w:sz w:val="18"/>
                <w:szCs w:val="18"/>
              </w:rPr>
            </w:pPr>
            <w:r>
              <w:rPr>
                <w:b w:val="false"/>
                <w:bCs w:val="false"/>
                <w:sz w:val="18"/>
                <w:szCs w:val="18"/>
              </w:rPr>
              <w:t>л/сч 03573223054 в финансовом управлении администрации МО «Цильнинский район»</w:t>
            </w:r>
          </w:p>
          <w:p>
            <w:pPr>
              <w:pStyle w:val="BodyText"/>
              <w:widowControl w:val="false"/>
              <w:overflowPunct w:val="true"/>
              <w:spacing w:before="0" w:after="120"/>
              <w:textAlignment w:val="baseline"/>
              <w:rPr>
                <w:rFonts w:ascii="Times New Roman" w:hAnsi="Times New Roman"/>
                <w:sz w:val="18"/>
                <w:szCs w:val="18"/>
              </w:rPr>
            </w:pPr>
            <w:r>
              <w:rPr>
                <w:rFonts w:cs="Times New Roman"/>
                <w:b w:val="false"/>
                <w:bCs w:val="false"/>
                <w:sz w:val="18"/>
                <w:szCs w:val="18"/>
                <w:highlight w:val="white"/>
                <w:lang w:val="ru-RU" w:eastAsia="ru-RU"/>
              </w:rPr>
              <w:t>ОКВЭД 80.21.2 ОКПО 25332625 ОГРН 1027301058091</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Бакирова А.А.</w:t>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Normal"/>
              <w:tabs>
                <w:tab w:val="clear" w:pos="708"/>
              </w:tabs>
              <w:spacing w:before="0" w:after="200"/>
              <w:jc w:val="both"/>
              <w:rPr/>
            </w:pPr>
            <w:r>
              <w:rPr>
                <w:rFonts w:ascii="PT Astra Serif" w:hAnsi="PT Astra Serif"/>
              </w:rPr>
              <w:t>Поставщик:</w:t>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1" w:name="P399"/>
      <w:bookmarkEnd w:id="21"/>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mokrbugshk@mail.ru" TargetMode="External"/><Relationship Id="rId17" Type="http://schemas.openxmlformats.org/officeDocument/2006/relationships/hyperlink" Target="mailto:mokrbugshk@mail.ru" TargetMode="External"/><Relationship Id="rId18" Type="http://schemas.openxmlformats.org/officeDocument/2006/relationships/hyperlink" Target="mailto:mokrbug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173</TotalTime>
  <Application>LibreOffice/26.2.4.2$Windows_X86_64 LibreOffice_project/0229ac93fcf0d7cbc6376066c6f35021cef002dc</Application>
  <AppVersion>15.0000</AppVersion>
  <Pages>11</Pages>
  <Words>4666</Words>
  <Characters>33433</Characters>
  <CharactersWithSpaces>38182</CharactersWithSpaces>
  <Paragraphs>326</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2026-07-29T14:38:52Z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