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center"/>
        <w:rPr>
          <w:b/>
          <w:b/>
          <w:bCs/>
          <w:sz w:val="26"/>
          <w:szCs w:val="26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85825" cy="175260"/>
                <wp:effectExtent l="635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9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pt;width:69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23925" cy="175260"/>
                <wp:effectExtent l="635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76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pt;width:72.7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28675" cy="175260"/>
                <wp:effectExtent l="635" t="0" r="0" b="0"/>
                <wp:wrapNone/>
                <wp:docPr id="5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720" cy="17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pt;width:65.2pt;height:13.7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26"/>
          <w:szCs w:val="26"/>
        </w:rPr>
        <w:t xml:space="preserve">Техническое задание </w:t>
      </w:r>
    </w:p>
    <w:p>
      <w:pPr>
        <w:pStyle w:val="Normal"/>
        <w:widowControl w:val="false"/>
        <w:shd w:val="clear" w:fill="FFFFFF"/>
        <w:tabs>
          <w:tab w:val="clear" w:pos="720"/>
          <w:tab w:val="left" w:pos="0" w:leader="none"/>
          <w:tab w:val="left" w:pos="851" w:leader="none"/>
          <w:tab w:val="left" w:pos="993" w:leader="none"/>
        </w:tabs>
        <w:spacing w:before="0" w:after="0"/>
        <w:ind w:left="567" w:right="0" w:hanging="0"/>
        <w:jc w:val="right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1. </w:t>
      </w:r>
      <w:r>
        <w:rPr>
          <w:rFonts w:cs="Times New Roman" w:ascii="Times New Roman" w:hAnsi="Times New Roman"/>
          <w:bCs/>
          <w:sz w:val="24"/>
          <w:szCs w:val="24"/>
        </w:rPr>
        <w:t>Наименование объекта закупки: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калькуляторы и знак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222222"/>
          <w:spacing w:val="0"/>
          <w:sz w:val="24"/>
          <w:szCs w:val="24"/>
          <w:u w:val="none"/>
          <w:effect w:val="none"/>
          <w:lang w:val="ru-RU"/>
        </w:rPr>
        <w:t>.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left="0" w:right="0" w:firstLine="709"/>
        <w:jc w:val="both"/>
        <w:rPr/>
      </w:pPr>
      <w:r>
        <w:rPr>
          <w:b/>
          <w:sz w:val="24"/>
          <w:szCs w:val="24"/>
        </w:rPr>
        <w:t xml:space="preserve">2. </w:t>
      </w:r>
      <w:r>
        <w:rPr>
          <w:bCs/>
          <w:color w:val="000000"/>
          <w:sz w:val="24"/>
          <w:szCs w:val="24"/>
        </w:rPr>
        <w:t>Требования к отгрузке и доставке Товара: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Указанный </w:t>
      </w:r>
      <w:bookmarkStart w:id="0" w:name="_Hlk191452995"/>
      <w:r>
        <w:rPr>
          <w:color w:val="000000"/>
          <w:sz w:val="24"/>
          <w:szCs w:val="24"/>
        </w:rPr>
        <w:t>Товар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должен быть доставлен </w:t>
      </w:r>
      <w:r>
        <w:rPr>
          <w:sz w:val="24"/>
          <w:szCs w:val="24"/>
        </w:rPr>
        <w:t>по адресу Заказчика: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186326, Республика Карелия, м.о Медвежьегорский</w:t>
      </w:r>
      <w:r>
        <w:rPr>
          <w:b/>
          <w:bCs/>
          <w:spacing w:val="-10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пгт. Повенец, склад / стройбаза (район шлюза №3)</w:t>
      </w:r>
      <w:r>
        <w:rPr>
          <w:b/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разгружен за счет Поставщика </w:t>
      </w:r>
      <w:r>
        <w:rPr>
          <w:sz w:val="24"/>
          <w:szCs w:val="24"/>
        </w:rPr>
        <w:t>в помещении, указанном Заказчиком</w:t>
      </w:r>
      <w:r>
        <w:rPr>
          <w:color w:val="000000"/>
          <w:sz w:val="24"/>
          <w:szCs w:val="24"/>
        </w:rPr>
        <w:t xml:space="preserve"> по предварительному с ним согласованию</w:t>
      </w:r>
      <w:bookmarkEnd w:id="0"/>
      <w:r>
        <w:rPr>
          <w:color w:val="000000"/>
          <w:sz w:val="24"/>
          <w:szCs w:val="24"/>
        </w:rPr>
        <w:t>.</w:t>
      </w:r>
    </w:p>
    <w:p>
      <w:pPr>
        <w:pStyle w:val="Normal"/>
        <w:keepNext w:val="true"/>
        <w:keepLines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 </w:t>
      </w:r>
      <w:r>
        <w:rPr>
          <w:rFonts w:cs="Times New Roman" w:ascii="Times New Roman" w:hAnsi="Times New Roman"/>
          <w:bCs/>
          <w:sz w:val="24"/>
          <w:szCs w:val="24"/>
        </w:rPr>
        <w:t>Сроки поставки товара: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не позднее 5 (пять) рабочих дней с даты заключения Контракта. </w:t>
      </w:r>
      <w:r>
        <w:rPr>
          <w:rFonts w:cs="Times New Roman" w:ascii="Times New Roman" w:hAnsi="Times New Roman"/>
          <w:sz w:val="24"/>
          <w:szCs w:val="24"/>
        </w:rPr>
        <w:t>Товар принимается в рабочие дни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8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до 16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15</w:t>
      </w:r>
      <w:r>
        <w:rPr>
          <w:rFonts w:cs="Times New Roman" w:ascii="Times New Roman" w:hAnsi="Times New Roman"/>
          <w:sz w:val="24"/>
          <w:szCs w:val="24"/>
        </w:rPr>
        <w:t>, перерыв с 12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до 13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left="0" w:right="0"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 случае поставки Товара Заказчику в нерабочее время или выходные/праздничные дни – Товар приниматься не будет.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tabs>
          <w:tab w:val="clear" w:pos="720"/>
          <w:tab w:val="left" w:pos="9921" w:leader="none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9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8"/>
        <w:gridCol w:w="2259"/>
        <w:gridCol w:w="5674"/>
        <w:gridCol w:w="711"/>
        <w:gridCol w:w="821"/>
        <w:gridCol w:w="10"/>
      </w:tblGrid>
      <w:tr>
        <w:trPr>
          <w:trHeight w:val="551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67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bCs/>
                <w:sz w:val="21"/>
                <w:szCs w:val="21"/>
              </w:rPr>
              <w:t>Наименование показателя</w:t>
            </w:r>
          </w:p>
        </w:tc>
        <w:tc>
          <w:tcPr>
            <w:tcW w:w="7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 изм.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Кол-во</w:t>
            </w:r>
          </w:p>
        </w:tc>
        <w:tc>
          <w:tcPr>
            <w:tcW w:w="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52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475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Cs/>
                <w:color w:val="212529"/>
                <w:sz w:val="21"/>
                <w:szCs w:val="21"/>
              </w:rPr>
            </w:pPr>
            <w:r>
              <w:rPr>
                <w:bCs/>
                <w:color w:val="212529"/>
                <w:sz w:val="21"/>
                <w:szCs w:val="21"/>
              </w:rPr>
              <w:t>ОКПД2 / КТРУ 28.23.12.110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Характеристики позиции:</w:t>
            </w:r>
          </w:p>
        </w:tc>
      </w:tr>
      <w:tr>
        <w:trPr>
          <w:trHeight w:val="23" w:hRule="atLeast"/>
        </w:trPr>
        <w:tc>
          <w:tcPr>
            <w:tcW w:w="51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52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FFFFFF" w:val="clear"/>
              </w:rPr>
              <w:t>Калькулятор</w:t>
            </w:r>
          </w:p>
        </w:tc>
        <w:tc>
          <w:tcPr>
            <w:tcW w:w="567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Калькулятор настольный 12-разрядный с двойным питанием и большим дисплеем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Материал:пластик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Размеры:195*150*30</w:t>
            </w:r>
          </w:p>
        </w:tc>
        <w:tc>
          <w:tcPr>
            <w:tcW w:w="7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Шт.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5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18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475" w:type="dxa"/>
            <w:gridSpan w:val="5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Cs/>
                <w:color w:val="212529"/>
                <w:sz w:val="21"/>
                <w:szCs w:val="21"/>
              </w:rPr>
            </w:pPr>
            <w:r>
              <w:rPr>
                <w:bCs/>
                <w:color w:val="212529"/>
                <w:sz w:val="21"/>
                <w:szCs w:val="21"/>
              </w:rPr>
              <w:t>ОКПД2 / КТРУ 22.29.29.190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Характеристики позиции:</w:t>
            </w:r>
          </w:p>
        </w:tc>
      </w:tr>
      <w:tr>
        <w:trPr>
          <w:trHeight w:val="23" w:hRule="atLeast"/>
        </w:trPr>
        <w:tc>
          <w:tcPr>
            <w:tcW w:w="51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318" w:leader="none"/>
              </w:tabs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FFFFFF" w:val="clear"/>
              </w:rPr>
              <w:t>Знак «Внимание 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shd w:fill="FFFFFF" w:val="clear"/>
              </w:rPr>
              <w:t>Скользкий пол!»</w:t>
            </w:r>
          </w:p>
        </w:tc>
        <w:tc>
          <w:tcPr>
            <w:tcW w:w="567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Информационная складная табличка,длина 65см,ширина 30см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Материал:пластик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Цвет :желтый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Комплектация:знак 1шт</w:t>
            </w:r>
          </w:p>
        </w:tc>
        <w:tc>
          <w:tcPr>
            <w:tcW w:w="7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Шт.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Normal"/>
        <w:suppressAutoHyphens w:val="false"/>
        <w:spacing w:lineRule="auto" w:line="252" w:before="0" w:after="0"/>
        <w:ind w:left="709" w:right="0" w:hang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right="0" w:firstLine="709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Поставляемый Товар должен быть новым, ранее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righ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right="0" w:hanging="0"/>
        <w:contextualSpacing/>
        <w:jc w:val="both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ind w:left="0" w:right="0" w:firstLine="709"/>
        <w:jc w:val="both"/>
        <w:rPr/>
      </w:pPr>
      <w:r>
        <w:rPr>
          <w:b/>
          <w:bCs/>
          <w:color w:val="000000"/>
          <w:sz w:val="24"/>
          <w:szCs w:val="24"/>
        </w:rPr>
        <w:t xml:space="preserve">6. Требования, связанные с определением соответствия </w:t>
      </w:r>
      <w:r>
        <w:rPr>
          <w:b/>
          <w:color w:val="000000"/>
          <w:sz w:val="24"/>
          <w:szCs w:val="24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4"/>
          <w:szCs w:val="24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7.2. Гарантийный срок не может быть менее гарантийного срока, установленного производителем, но и не менее 6 (шести)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left="0" w:right="0" w:firstLine="709"/>
        <w:jc w:val="both"/>
        <w:rPr/>
      </w:pPr>
      <w:r>
        <w:rPr>
          <w:rFonts w:eastAsia="Calibri"/>
          <w:bCs/>
          <w:color w:val="000000"/>
          <w:sz w:val="24"/>
          <w:szCs w:val="24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left="0" w:right="0"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uppressAutoHyphens w:val="false"/>
        <w:spacing w:lineRule="auto" w:line="252" w:before="0" w:after="0"/>
        <w:ind w:left="709" w:right="0" w:hanging="0"/>
        <w:contextualSpacing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0"/>
        <w:numId w:val="0"/>
      </w:numPr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Интернет-ссылка"/>
    <w:basedOn w:val="DefaultParagraphFont"/>
    <w:rPr>
      <w:color w:val="0000FF"/>
      <w:u w:val="single"/>
    </w:rPr>
  </w:style>
  <w:style w:type="character" w:styleId="1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ypography">
    <w:name w:val="typography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Application>AlterOffice/3.2.9.1$Windows_X86_64 LibreOffice_project/f6fcdc9ef8f5642eaaec34925899f1250a32c141</Application>
  <AppVersion>15.0000</AppVersion>
  <Pages>2</Pages>
  <Words>598</Words>
  <Characters>4268</Characters>
  <CharactersWithSpaces>4820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2025-03-27T06:25:00Z</dcterms:created>
  <dc:creator>Наталья</dc:creator>
  <dc:description/>
  <dc:language>ru-RU</dc:language>
  <cp:lastModifiedBy>IvanovaGS</cp:lastModifiedBy>
  <dcterms:modified xsi:type="dcterms:W3CDTF">2026-06-22T11:34:36Z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