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5F8DE" w14:textId="77777777" w:rsidR="00475F05" w:rsidRDefault="00475F05" w:rsidP="00AE07A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7E716443" w14:textId="77777777" w:rsidR="00753FD9" w:rsidRPr="00753FD9" w:rsidRDefault="00753FD9" w:rsidP="00A80075">
      <w:pPr>
        <w:tabs>
          <w:tab w:val="center" w:pos="4677"/>
          <w:tab w:val="right" w:pos="935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53FD9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5F2059BF" w14:textId="3713B988" w:rsidR="00753FD9" w:rsidRPr="00753FD9" w:rsidRDefault="00753FD9" w:rsidP="009D2831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 w:cs="Times New Roman"/>
          <w:lang w:eastAsia="ru-RU"/>
        </w:rPr>
      </w:pPr>
      <w:r w:rsidRPr="00753FD9">
        <w:rPr>
          <w:rFonts w:ascii="Times New Roman" w:eastAsia="Times New Roman" w:hAnsi="Times New Roman" w:cs="Times New Roman"/>
          <w:lang w:eastAsia="ru-RU"/>
        </w:rPr>
        <w:t>1</w:t>
      </w:r>
      <w:r w:rsidRPr="00753FD9">
        <w:rPr>
          <w:rFonts w:ascii="Times New Roman" w:eastAsia="Calibri" w:hAnsi="Times New Roman" w:cs="Times New Roman"/>
          <w:lang w:eastAsia="ru-RU"/>
        </w:rPr>
        <w:t>. Наименование товара –</w:t>
      </w:r>
      <w:r w:rsidRPr="00753FD9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A80075">
        <w:rPr>
          <w:rFonts w:ascii="Times New Roman" w:hAnsi="Times New Roman" w:cs="Times New Roman"/>
          <w:bCs/>
        </w:rPr>
        <w:t xml:space="preserve">Предусилитель синхронный </w:t>
      </w:r>
    </w:p>
    <w:p w14:paraId="771FD484" w14:textId="09214185" w:rsidR="00753FD9" w:rsidRPr="00753FD9" w:rsidRDefault="00753FD9" w:rsidP="009D2831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Calibri" w:hAnsi="Times New Roman" w:cs="Times New Roman"/>
          <w:lang w:eastAsia="ru-RU"/>
        </w:rPr>
      </w:pPr>
      <w:r w:rsidRPr="00753FD9">
        <w:rPr>
          <w:rFonts w:ascii="Times New Roman" w:eastAsia="Calibri" w:hAnsi="Times New Roman" w:cs="Times New Roman"/>
          <w:lang w:eastAsia="ru-RU"/>
        </w:rPr>
        <w:t xml:space="preserve">2.  Количество поставляемого товара – </w:t>
      </w:r>
      <w:r w:rsidRPr="00A80075">
        <w:rPr>
          <w:rFonts w:ascii="Times New Roman" w:eastAsia="Calibri" w:hAnsi="Times New Roman" w:cs="Times New Roman"/>
          <w:lang w:eastAsia="ru-RU"/>
        </w:rPr>
        <w:t>1</w:t>
      </w:r>
      <w:r w:rsidRPr="00753FD9">
        <w:rPr>
          <w:rFonts w:ascii="Times New Roman" w:eastAsia="Calibri" w:hAnsi="Times New Roman" w:cs="Times New Roman"/>
          <w:lang w:eastAsia="ru-RU"/>
        </w:rPr>
        <w:t xml:space="preserve"> шт.</w:t>
      </w:r>
    </w:p>
    <w:p w14:paraId="4A49C116" w14:textId="544C750E" w:rsidR="005523F9" w:rsidRDefault="00753FD9" w:rsidP="009D2831">
      <w:pPr>
        <w:tabs>
          <w:tab w:val="left" w:pos="426"/>
          <w:tab w:val="left" w:pos="708"/>
          <w:tab w:val="num" w:pos="1980"/>
          <w:tab w:val="right" w:pos="9355"/>
        </w:tabs>
        <w:spacing w:after="0" w:line="240" w:lineRule="auto"/>
        <w:ind w:left="567" w:right="-286"/>
        <w:jc w:val="both"/>
        <w:rPr>
          <w:rFonts w:ascii="Times New Roman" w:eastAsia="Calibri" w:hAnsi="Times New Roman" w:cs="Times New Roman"/>
          <w:bCs/>
          <w:lang w:eastAsia="ru-RU"/>
        </w:rPr>
      </w:pPr>
      <w:r w:rsidRPr="00753FD9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 w:rsidRPr="00527A24">
        <w:rPr>
          <w:rFonts w:ascii="Times New Roman" w:eastAsia="Times New Roman" w:hAnsi="Times New Roman" w:cs="Times New Roman"/>
          <w:color w:val="000000"/>
          <w:lang w:eastAsia="ru-RU"/>
        </w:rPr>
        <w:t>. Место доставки товара</w:t>
      </w:r>
      <w:r w:rsidRPr="00527A24">
        <w:rPr>
          <w:rFonts w:ascii="Times New Roman" w:eastAsia="Calibri" w:hAnsi="Times New Roman" w:cs="Times New Roman"/>
          <w:bCs/>
          <w:lang w:eastAsia="ru-RU"/>
        </w:rPr>
        <w:t>: Республика Дагестан, г. Махачкала, ул. М. Гаджиева, 45</w:t>
      </w:r>
    </w:p>
    <w:p w14:paraId="43452A4C" w14:textId="5DFEEE7C" w:rsidR="00527A24" w:rsidRPr="00527A24" w:rsidRDefault="00527A24" w:rsidP="009D2831">
      <w:pPr>
        <w:tabs>
          <w:tab w:val="left" w:pos="426"/>
          <w:tab w:val="left" w:pos="708"/>
          <w:tab w:val="num" w:pos="1980"/>
          <w:tab w:val="right" w:pos="9355"/>
        </w:tabs>
        <w:spacing w:after="0" w:line="240" w:lineRule="auto"/>
        <w:ind w:left="567" w:right="-28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lang w:eastAsia="ru-RU"/>
        </w:rPr>
        <w:t xml:space="preserve">4. Назначение- для усиления выходного сигнала/напряжения с двухфазного синхронного </w:t>
      </w:r>
      <w:r w:rsidR="009D2831">
        <w:rPr>
          <w:rFonts w:ascii="Times New Roman" w:eastAsia="Calibri" w:hAnsi="Times New Roman" w:cs="Times New Roman"/>
          <w:bCs/>
          <w:lang w:eastAsia="ru-RU"/>
        </w:rPr>
        <w:t>усилителя SR</w:t>
      </w:r>
      <w:r w:rsidRPr="00527A24">
        <w:rPr>
          <w:rFonts w:ascii="Times New Roman" w:eastAsia="Calibri" w:hAnsi="Times New Roman" w:cs="Times New Roman"/>
          <w:bCs/>
          <w:lang w:eastAsia="ru-RU"/>
        </w:rPr>
        <w:t xml:space="preserve">-830 </w:t>
      </w:r>
      <w:r>
        <w:rPr>
          <w:rFonts w:ascii="Times New Roman" w:eastAsia="Calibri" w:hAnsi="Times New Roman" w:cs="Times New Roman"/>
          <w:bCs/>
          <w:lang w:val="en-US" w:eastAsia="ru-RU"/>
        </w:rPr>
        <w:t>Lock</w:t>
      </w:r>
      <w:r w:rsidRPr="00527A24">
        <w:rPr>
          <w:rFonts w:ascii="Times New Roman" w:eastAsia="Calibri" w:hAnsi="Times New Roman" w:cs="Times New Roman"/>
          <w:bCs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lang w:val="en-US" w:eastAsia="ru-RU"/>
        </w:rPr>
        <w:t>In</w:t>
      </w:r>
      <w:r w:rsidRPr="00527A24">
        <w:rPr>
          <w:rFonts w:ascii="Times New Roman" w:eastAsia="Calibri" w:hAnsi="Times New Roman" w:cs="Times New Roman"/>
          <w:bCs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lang w:val="en-US" w:eastAsia="ru-RU"/>
        </w:rPr>
        <w:t>Amplifier</w:t>
      </w:r>
    </w:p>
    <w:tbl>
      <w:tblPr>
        <w:tblStyle w:val="a3"/>
        <w:tblW w:w="1006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1843"/>
        <w:gridCol w:w="5245"/>
      </w:tblGrid>
      <w:tr w:rsidR="00FF5DD5" w:rsidRPr="00A80075" w14:paraId="2900CAD9" w14:textId="77777777" w:rsidTr="001255D6">
        <w:tc>
          <w:tcPr>
            <w:tcW w:w="10065" w:type="dxa"/>
            <w:gridSpan w:val="3"/>
            <w:vAlign w:val="center"/>
          </w:tcPr>
          <w:p w14:paraId="6E583CAE" w14:textId="77777777" w:rsidR="00FF5DD5" w:rsidRPr="00A80075" w:rsidRDefault="00FF5DD5" w:rsidP="00A80075">
            <w:pPr>
              <w:ind w:left="567"/>
              <w:jc w:val="center"/>
              <w:rPr>
                <w:rFonts w:ascii="Times New Roman" w:hAnsi="Times New Roman" w:cs="Times New Roman"/>
                <w:b/>
              </w:rPr>
            </w:pPr>
            <w:r w:rsidRPr="00A80075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</w:tr>
      <w:tr w:rsidR="006A6236" w:rsidRPr="00A80075" w14:paraId="2C050274" w14:textId="204975B8" w:rsidTr="00B73AE7">
        <w:trPr>
          <w:trHeight w:val="924"/>
        </w:trPr>
        <w:tc>
          <w:tcPr>
            <w:tcW w:w="4820" w:type="dxa"/>
            <w:gridSpan w:val="2"/>
            <w:vAlign w:val="center"/>
          </w:tcPr>
          <w:p w14:paraId="0E687050" w14:textId="0422B8FB" w:rsidR="006A6236" w:rsidRPr="00C42602" w:rsidRDefault="006A6236" w:rsidP="00B73AE7">
            <w:pPr>
              <w:ind w:left="34"/>
              <w:rPr>
                <w:rFonts w:ascii="Times New Roman" w:hAnsi="Times New Roman" w:cs="Times New Roman"/>
              </w:rPr>
            </w:pPr>
            <w:r w:rsidRPr="00C42602">
              <w:rPr>
                <w:rFonts w:ascii="Times New Roman" w:hAnsi="Times New Roman" w:cs="Times New Roman"/>
              </w:rPr>
              <w:t xml:space="preserve">Трансформатор на входе </w:t>
            </w:r>
          </w:p>
          <w:p w14:paraId="527596B0" w14:textId="77777777" w:rsidR="006A6236" w:rsidRPr="00C42602" w:rsidRDefault="006A6236" w:rsidP="00C42602">
            <w:pPr>
              <w:ind w:left="34"/>
              <w:rPr>
                <w:rFonts w:ascii="Times New Roman" w:hAnsi="Times New Roman" w:cs="Times New Roman"/>
              </w:rPr>
            </w:pPr>
            <w:r w:rsidRPr="00C42602">
              <w:rPr>
                <w:rFonts w:ascii="Times New Roman" w:hAnsi="Times New Roman" w:cs="Times New Roman"/>
              </w:rPr>
              <w:t>Входной шум 0,1 нВ</w:t>
            </w:r>
            <w:r w:rsidR="00C42602" w:rsidRPr="00C42602">
              <w:rPr>
                <w:rFonts w:ascii="Times New Roman" w:hAnsi="Times New Roman" w:cs="Times New Roman"/>
              </w:rPr>
              <w:t xml:space="preserve"> √Гц</w:t>
            </w:r>
          </w:p>
          <w:p w14:paraId="611E717F" w14:textId="77777777" w:rsidR="00C42602" w:rsidRDefault="00C42602" w:rsidP="00C42602">
            <w:pPr>
              <w:ind w:left="34"/>
              <w:rPr>
                <w:rFonts w:ascii="Times New Roman" w:hAnsi="Times New Roman" w:cs="Times New Roman"/>
              </w:rPr>
            </w:pPr>
            <w:r w:rsidRPr="00C42602">
              <w:rPr>
                <w:rFonts w:ascii="Times New Roman" w:hAnsi="Times New Roman" w:cs="Times New Roman"/>
              </w:rPr>
              <w:t xml:space="preserve">Ширина полосы пропускания от 0,1 </w:t>
            </w:r>
            <w:r w:rsidRPr="00C42602">
              <w:rPr>
                <w:rFonts w:ascii="Times New Roman" w:hAnsi="Times New Roman" w:cs="Times New Roman"/>
              </w:rPr>
              <w:t>Гц</w:t>
            </w:r>
            <w:r w:rsidRPr="00C426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40 </w:t>
            </w:r>
            <w:r w:rsidRPr="00C42602">
              <w:rPr>
                <w:rFonts w:ascii="Times New Roman" w:hAnsi="Times New Roman" w:cs="Times New Roman"/>
              </w:rPr>
              <w:t>Гц</w:t>
            </w:r>
          </w:p>
          <w:p w14:paraId="470F2B82" w14:textId="77CAC2E9" w:rsidR="00B73AE7" w:rsidRPr="006A6236" w:rsidRDefault="00B73AE7" w:rsidP="00B73AE7">
            <w:pPr>
              <w:ind w:lef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C42602">
              <w:rPr>
                <w:rFonts w:ascii="Times New Roman" w:hAnsi="Times New Roman" w:cs="Times New Roman"/>
              </w:rPr>
              <w:t>Усиление в 100 или 500 раз</w:t>
            </w:r>
            <w:bookmarkStart w:id="0" w:name="_GoBack"/>
            <w:bookmarkEnd w:id="0"/>
          </w:p>
        </w:tc>
        <w:tc>
          <w:tcPr>
            <w:tcW w:w="5245" w:type="dxa"/>
            <w:vAlign w:val="center"/>
          </w:tcPr>
          <w:p w14:paraId="5E1D2E18" w14:textId="77777777" w:rsidR="00C42602" w:rsidRPr="00C42602" w:rsidRDefault="00C42602" w:rsidP="00C42602">
            <w:pPr>
              <w:rPr>
                <w:rFonts w:ascii="Times New Roman" w:hAnsi="Times New Roman" w:cs="Times New Roman"/>
              </w:rPr>
            </w:pPr>
            <w:r w:rsidRPr="00C42602">
              <w:rPr>
                <w:rFonts w:ascii="Times New Roman" w:hAnsi="Times New Roman" w:cs="Times New Roman"/>
              </w:rPr>
              <w:t>Дифференциальные и несимметричные входы</w:t>
            </w:r>
          </w:p>
          <w:p w14:paraId="225CBEA7" w14:textId="77777777" w:rsidR="00C42602" w:rsidRPr="00C42602" w:rsidRDefault="00C42602" w:rsidP="00C42602">
            <w:pPr>
              <w:rPr>
                <w:rFonts w:ascii="Times New Roman" w:hAnsi="Times New Roman" w:cs="Times New Roman"/>
              </w:rPr>
            </w:pPr>
            <w:r w:rsidRPr="00C42602">
              <w:rPr>
                <w:rFonts w:ascii="Times New Roman" w:hAnsi="Times New Roman" w:cs="Times New Roman"/>
              </w:rPr>
              <w:t xml:space="preserve">Изоляция </w:t>
            </w:r>
            <w:r w:rsidRPr="00C42602">
              <w:rPr>
                <w:rFonts w:ascii="Times New Roman" w:hAnsi="Times New Roman" w:cs="Times New Roman"/>
              </w:rPr>
              <w:t>&gt;</w:t>
            </w:r>
            <w:r w:rsidRPr="00C42602">
              <w:rPr>
                <w:rFonts w:ascii="Times New Roman" w:hAnsi="Times New Roman" w:cs="Times New Roman"/>
              </w:rPr>
              <w:t>40 дБ (от 0 до 500 МГц)</w:t>
            </w:r>
          </w:p>
          <w:p w14:paraId="3D35E1EB" w14:textId="1AB8D52D" w:rsidR="00B73AE7" w:rsidRPr="00C42602" w:rsidRDefault="00C42602" w:rsidP="00C42602">
            <w:pPr>
              <w:rPr>
                <w:rFonts w:ascii="Times New Roman" w:hAnsi="Times New Roman" w:cs="Times New Roman"/>
                <w:b/>
              </w:rPr>
            </w:pPr>
            <w:r w:rsidRPr="00C42602">
              <w:rPr>
                <w:rFonts w:ascii="Times New Roman" w:hAnsi="Times New Roman" w:cs="Times New Roman"/>
              </w:rPr>
              <w:t xml:space="preserve">Возможность подключения питания от синхронных усилителей </w:t>
            </w:r>
            <w:r w:rsidRPr="00C42602">
              <w:rPr>
                <w:rFonts w:ascii="Times New Roman" w:hAnsi="Times New Roman" w:cs="Times New Roman"/>
                <w:lang w:val="en-US"/>
              </w:rPr>
              <w:t>SRS</w:t>
            </w:r>
          </w:p>
        </w:tc>
      </w:tr>
      <w:tr w:rsidR="00FF5DD5" w:rsidRPr="00A80075" w14:paraId="6BDAA723" w14:textId="77777777" w:rsidTr="00072A82">
        <w:trPr>
          <w:trHeight w:val="201"/>
        </w:trPr>
        <w:tc>
          <w:tcPr>
            <w:tcW w:w="2977" w:type="dxa"/>
          </w:tcPr>
          <w:p w14:paraId="61BD6741" w14:textId="207E3406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Режим работы</w:t>
            </w:r>
          </w:p>
        </w:tc>
        <w:tc>
          <w:tcPr>
            <w:tcW w:w="7088" w:type="dxa"/>
            <w:gridSpan w:val="2"/>
            <w:vAlign w:val="center"/>
          </w:tcPr>
          <w:p w14:paraId="3A2F0C45" w14:textId="77777777" w:rsidR="00FF5DD5" w:rsidRPr="00A80075" w:rsidRDefault="00FF5DD5" w:rsidP="00A80075">
            <w:pPr>
              <w:shd w:val="clear" w:color="auto" w:fill="FFFFFF"/>
              <w:ind w:left="567"/>
              <w:jc w:val="righ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A80075">
              <w:rPr>
                <w:rFonts w:ascii="Times New Roman" w:hAnsi="Times New Roman" w:cs="Times New Roman"/>
                <w:lang w:val="en-US"/>
              </w:rPr>
              <w:t>однополярный или дифференциальный</w:t>
            </w:r>
          </w:p>
        </w:tc>
      </w:tr>
      <w:tr w:rsidR="00FF5DD5" w:rsidRPr="00A80075" w14:paraId="22342AB0" w14:textId="77777777" w:rsidTr="00072A82">
        <w:trPr>
          <w:trHeight w:val="45"/>
        </w:trPr>
        <w:tc>
          <w:tcPr>
            <w:tcW w:w="2977" w:type="dxa"/>
          </w:tcPr>
          <w:p w14:paraId="0D8AC6E5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Входной шум</w:t>
            </w:r>
          </w:p>
        </w:tc>
        <w:tc>
          <w:tcPr>
            <w:tcW w:w="7088" w:type="dxa"/>
            <w:gridSpan w:val="2"/>
            <w:vAlign w:val="center"/>
          </w:tcPr>
          <w:p w14:paraId="1FFD0999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80075">
              <w:rPr>
                <w:rFonts w:ascii="Times New Roman" w:hAnsi="Times New Roman" w:cs="Times New Roman"/>
                <w:lang w:val="en-US"/>
              </w:rPr>
              <w:t>0</w:t>
            </w:r>
            <w:r w:rsidRPr="00A80075">
              <w:rPr>
                <w:rFonts w:ascii="Times New Roman" w:hAnsi="Times New Roman" w:cs="Times New Roman"/>
              </w:rPr>
              <w:t>.</w:t>
            </w:r>
            <w:r w:rsidRPr="00A80075">
              <w:rPr>
                <w:rFonts w:ascii="Times New Roman" w:hAnsi="Times New Roman" w:cs="Times New Roman"/>
                <w:lang w:val="en-US"/>
              </w:rPr>
              <w:t>1 нВ/√Гц</w:t>
            </w:r>
          </w:p>
        </w:tc>
      </w:tr>
      <w:tr w:rsidR="00FF5DD5" w:rsidRPr="00A80075" w14:paraId="69E1A20E" w14:textId="77777777" w:rsidTr="00072A82">
        <w:trPr>
          <w:trHeight w:val="45"/>
        </w:trPr>
        <w:tc>
          <w:tcPr>
            <w:tcW w:w="2977" w:type="dxa"/>
          </w:tcPr>
          <w:p w14:paraId="2A5D581B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Сопротивление источника</w:t>
            </w:r>
          </w:p>
        </w:tc>
        <w:tc>
          <w:tcPr>
            <w:tcW w:w="7088" w:type="dxa"/>
            <w:gridSpan w:val="2"/>
            <w:vAlign w:val="center"/>
          </w:tcPr>
          <w:p w14:paraId="5A09C3B9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  <w:lang w:val="en-US"/>
              </w:rPr>
            </w:pPr>
            <w:r w:rsidRPr="00A80075">
              <w:rPr>
                <w:rFonts w:ascii="Times New Roman" w:hAnsi="Times New Roman" w:cs="Times New Roman"/>
                <w:lang w:val="en-US"/>
              </w:rPr>
              <w:t>0</w:t>
            </w:r>
            <w:r w:rsidRPr="00A80075">
              <w:rPr>
                <w:rFonts w:ascii="Times New Roman" w:hAnsi="Times New Roman" w:cs="Times New Roman"/>
              </w:rPr>
              <w:t>.</w:t>
            </w:r>
            <w:r w:rsidRPr="00A80075">
              <w:rPr>
                <w:rFonts w:ascii="Times New Roman" w:hAnsi="Times New Roman" w:cs="Times New Roman"/>
                <w:lang w:val="en-US"/>
              </w:rPr>
              <w:t>05 Ом до 1 кОм (рекомендуется)</w:t>
            </w:r>
          </w:p>
        </w:tc>
      </w:tr>
      <w:tr w:rsidR="00FF5DD5" w:rsidRPr="00A80075" w14:paraId="4A6C4B7C" w14:textId="77777777" w:rsidTr="00072A82">
        <w:trPr>
          <w:trHeight w:val="45"/>
        </w:trPr>
        <w:tc>
          <w:tcPr>
            <w:tcW w:w="2977" w:type="dxa"/>
          </w:tcPr>
          <w:p w14:paraId="1C6AA3C7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Коэффициент подавления синфазного сигнала (CMRR) </w:t>
            </w:r>
          </w:p>
        </w:tc>
        <w:tc>
          <w:tcPr>
            <w:tcW w:w="7088" w:type="dxa"/>
            <w:gridSpan w:val="2"/>
            <w:vAlign w:val="center"/>
          </w:tcPr>
          <w:p w14:paraId="4219C23D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&gt;120 дБ ниже 1 кГц</w:t>
            </w:r>
          </w:p>
        </w:tc>
      </w:tr>
      <w:tr w:rsidR="00FF5DD5" w:rsidRPr="00A80075" w14:paraId="0902CCA5" w14:textId="77777777" w:rsidTr="00072A82">
        <w:trPr>
          <w:trHeight w:val="51"/>
        </w:trPr>
        <w:tc>
          <w:tcPr>
            <w:tcW w:w="2977" w:type="dxa"/>
          </w:tcPr>
          <w:p w14:paraId="3CE061C7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Диапазон синфазного сигнала</w:t>
            </w:r>
          </w:p>
        </w:tc>
        <w:tc>
          <w:tcPr>
            <w:tcW w:w="7088" w:type="dxa"/>
            <w:gridSpan w:val="2"/>
            <w:vAlign w:val="center"/>
          </w:tcPr>
          <w:p w14:paraId="0713F69F" w14:textId="77777777" w:rsidR="00FF5DD5" w:rsidRPr="00A80075" w:rsidRDefault="00FF5DD5" w:rsidP="00A80075">
            <w:pPr>
              <w:ind w:left="567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Первичная обмотка может иметь плавающее напряжение до ±100 </w:t>
            </w:r>
            <w:proofErr w:type="gramStart"/>
            <w:r w:rsidRPr="00A80075">
              <w:rPr>
                <w:rFonts w:ascii="Times New Roman" w:hAnsi="Times New Roman" w:cs="Times New Roman"/>
              </w:rPr>
              <w:t>В</w:t>
            </w:r>
            <w:proofErr w:type="gramEnd"/>
            <w:r w:rsidRPr="00A80075">
              <w:rPr>
                <w:rFonts w:ascii="Times New Roman" w:hAnsi="Times New Roman" w:cs="Times New Roman"/>
              </w:rPr>
              <w:t xml:space="preserve"> постоянного тока.</w:t>
            </w:r>
          </w:p>
        </w:tc>
      </w:tr>
      <w:tr w:rsidR="00FF5DD5" w:rsidRPr="00A80075" w14:paraId="4A60FBAC" w14:textId="77777777" w:rsidTr="00072A82">
        <w:trPr>
          <w:trHeight w:val="51"/>
        </w:trPr>
        <w:tc>
          <w:tcPr>
            <w:tcW w:w="2977" w:type="dxa"/>
          </w:tcPr>
          <w:p w14:paraId="56F57A32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Усиление </w:t>
            </w:r>
          </w:p>
          <w:p w14:paraId="225DC042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1A573A1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100× (только трансформатор)</w:t>
            </w:r>
          </w:p>
          <w:p w14:paraId="43519E30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500× (трансформатор и буфер)</w:t>
            </w:r>
          </w:p>
        </w:tc>
      </w:tr>
      <w:tr w:rsidR="00FF5DD5" w:rsidRPr="00A80075" w14:paraId="6DDF98D4" w14:textId="77777777" w:rsidTr="00072A82">
        <w:trPr>
          <w:trHeight w:val="46"/>
        </w:trPr>
        <w:tc>
          <w:tcPr>
            <w:tcW w:w="2977" w:type="dxa"/>
          </w:tcPr>
          <w:p w14:paraId="6B8AE67B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Максимальная частота частотного диапазона: </w:t>
            </w:r>
          </w:p>
        </w:tc>
        <w:tc>
          <w:tcPr>
            <w:tcW w:w="7088" w:type="dxa"/>
            <w:gridSpan w:val="2"/>
            <w:vAlign w:val="center"/>
          </w:tcPr>
          <w:p w14:paraId="4AB8F970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от 0.1 Гц до 40 кГц</w:t>
            </w:r>
          </w:p>
        </w:tc>
      </w:tr>
      <w:tr w:rsidR="00FF5DD5" w:rsidRPr="00A80075" w14:paraId="5D17B0B5" w14:textId="77777777" w:rsidTr="00072A82">
        <w:trPr>
          <w:trHeight w:val="38"/>
        </w:trPr>
        <w:tc>
          <w:tcPr>
            <w:tcW w:w="2977" w:type="dxa"/>
          </w:tcPr>
          <w:p w14:paraId="540AB968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Изоляция </w:t>
            </w:r>
          </w:p>
        </w:tc>
        <w:tc>
          <w:tcPr>
            <w:tcW w:w="7088" w:type="dxa"/>
            <w:gridSpan w:val="2"/>
            <w:vAlign w:val="center"/>
          </w:tcPr>
          <w:p w14:paraId="3A77BF72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&gt;40 дБ, от постоянного тока до 500 МГц</w:t>
            </w:r>
          </w:p>
        </w:tc>
      </w:tr>
      <w:tr w:rsidR="00FF5DD5" w:rsidRPr="00A80075" w14:paraId="513AA097" w14:textId="77777777" w:rsidTr="00072A82">
        <w:trPr>
          <w:trHeight w:val="38"/>
        </w:trPr>
        <w:tc>
          <w:tcPr>
            <w:tcW w:w="2977" w:type="dxa"/>
          </w:tcPr>
          <w:p w14:paraId="345FD032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Выход </w:t>
            </w:r>
          </w:p>
        </w:tc>
        <w:tc>
          <w:tcPr>
            <w:tcW w:w="7088" w:type="dxa"/>
            <w:gridSpan w:val="2"/>
            <w:vAlign w:val="center"/>
          </w:tcPr>
          <w:p w14:paraId="5AC2D040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однополярный или дифференциальный</w:t>
            </w:r>
          </w:p>
        </w:tc>
      </w:tr>
      <w:tr w:rsidR="00FF5DD5" w:rsidRPr="00A80075" w14:paraId="516733EB" w14:textId="77777777" w:rsidTr="00072A82">
        <w:trPr>
          <w:trHeight w:val="663"/>
        </w:trPr>
        <w:tc>
          <w:tcPr>
            <w:tcW w:w="2977" w:type="dxa"/>
          </w:tcPr>
          <w:p w14:paraId="03A90277" w14:textId="700D8860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Максимальное выходное напряжение </w:t>
            </w:r>
          </w:p>
        </w:tc>
        <w:tc>
          <w:tcPr>
            <w:tcW w:w="7088" w:type="dxa"/>
            <w:gridSpan w:val="2"/>
            <w:vAlign w:val="center"/>
          </w:tcPr>
          <w:p w14:paraId="05D02F4E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100 В (только трансформатор)</w:t>
            </w:r>
          </w:p>
          <w:p w14:paraId="1EB36CEC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20 В (трансформатор и буфер)</w:t>
            </w:r>
          </w:p>
        </w:tc>
      </w:tr>
      <w:tr w:rsidR="00FF5DD5" w:rsidRPr="00A80075" w14:paraId="3CF037F2" w14:textId="77777777" w:rsidTr="00072A82">
        <w:trPr>
          <w:trHeight w:val="447"/>
        </w:trPr>
        <w:tc>
          <w:tcPr>
            <w:tcW w:w="2977" w:type="dxa"/>
          </w:tcPr>
          <w:p w14:paraId="17917FED" w14:textId="28735502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Выходное сопротивление</w:t>
            </w:r>
          </w:p>
          <w:p w14:paraId="43E5697C" w14:textId="77777777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530C9156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&gt;5 кОм (только трансформатор)</w:t>
            </w:r>
          </w:p>
          <w:p w14:paraId="24308189" w14:textId="77777777" w:rsidR="00FF5DD5" w:rsidRPr="00A80075" w:rsidRDefault="00FF5DD5" w:rsidP="00A80075">
            <w:pPr>
              <w:ind w:left="567"/>
              <w:jc w:val="right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&lt;1 Ом (трансформатор и буфер)</w:t>
            </w:r>
          </w:p>
        </w:tc>
      </w:tr>
      <w:tr w:rsidR="00FF5DD5" w:rsidRPr="00A80075" w14:paraId="170F2B67" w14:textId="77777777" w:rsidTr="00072A82">
        <w:trPr>
          <w:trHeight w:val="38"/>
        </w:trPr>
        <w:tc>
          <w:tcPr>
            <w:tcW w:w="2977" w:type="dxa"/>
          </w:tcPr>
          <w:p w14:paraId="50ADB02A" w14:textId="77777777" w:rsidR="00FF5DD5" w:rsidRPr="00A80075" w:rsidRDefault="00FF5DD5" w:rsidP="00931F37">
            <w:pPr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>Питание</w:t>
            </w:r>
          </w:p>
          <w:p w14:paraId="324C1A31" w14:textId="77777777" w:rsidR="00FF5DD5" w:rsidRPr="00A80075" w:rsidRDefault="00FF5DD5" w:rsidP="00A80075">
            <w:pPr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115BFFAC" w14:textId="303943CE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Подается от SR510, SR530, SR810, SR830, SR850 или SR124 через управляющий кабель. </w:t>
            </w:r>
          </w:p>
          <w:p w14:paraId="32057AE1" w14:textId="116C279A" w:rsidR="00FF5DD5" w:rsidRPr="00A80075" w:rsidRDefault="00FF5DD5" w:rsidP="00072A82">
            <w:pPr>
              <w:ind w:left="34"/>
              <w:jc w:val="both"/>
              <w:rPr>
                <w:rFonts w:ascii="Times New Roman" w:hAnsi="Times New Roman" w:cs="Times New Roman"/>
              </w:rPr>
            </w:pPr>
            <w:r w:rsidRPr="00A80075">
              <w:rPr>
                <w:rFonts w:ascii="Times New Roman" w:hAnsi="Times New Roman" w:cs="Times New Roman"/>
              </w:rPr>
              <w:t xml:space="preserve">Внешний источник питания ±20 </w:t>
            </w:r>
            <w:proofErr w:type="gramStart"/>
            <w:r w:rsidRPr="00A80075">
              <w:rPr>
                <w:rFonts w:ascii="Times New Roman" w:hAnsi="Times New Roman" w:cs="Times New Roman"/>
              </w:rPr>
              <w:t>В</w:t>
            </w:r>
            <w:proofErr w:type="gramEnd"/>
            <w:r w:rsidRPr="00A80075">
              <w:rPr>
                <w:rFonts w:ascii="Times New Roman" w:hAnsi="Times New Roman" w:cs="Times New Roman"/>
              </w:rPr>
              <w:t xml:space="preserve"> постоянного тока также может питать SR554.</w:t>
            </w:r>
          </w:p>
        </w:tc>
      </w:tr>
      <w:tr w:rsidR="006B5391" w:rsidRPr="00A80075" w14:paraId="22A78E15" w14:textId="77777777" w:rsidTr="00864FF9">
        <w:trPr>
          <w:trHeight w:val="38"/>
        </w:trPr>
        <w:tc>
          <w:tcPr>
            <w:tcW w:w="10065" w:type="dxa"/>
            <w:gridSpan w:val="3"/>
          </w:tcPr>
          <w:p w14:paraId="61EB8058" w14:textId="6F03A44C" w:rsidR="006B5391" w:rsidRPr="006B5391" w:rsidRDefault="006B5391" w:rsidP="00072A82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6B5391">
              <w:rPr>
                <w:rFonts w:ascii="Times New Roman" w:hAnsi="Times New Roman" w:cs="Times New Roman"/>
                <w:b/>
              </w:rPr>
              <w:t>Поверка не требуется</w:t>
            </w:r>
          </w:p>
        </w:tc>
      </w:tr>
    </w:tbl>
    <w:p w14:paraId="13F8A19C" w14:textId="77777777" w:rsidR="00753FD9" w:rsidRPr="00A80075" w:rsidRDefault="00753FD9" w:rsidP="00A80075">
      <w:pPr>
        <w:tabs>
          <w:tab w:val="right" w:pos="9355"/>
        </w:tabs>
        <w:spacing w:after="0" w:line="240" w:lineRule="auto"/>
        <w:ind w:left="567" w:right="-286"/>
        <w:rPr>
          <w:rFonts w:ascii="Times New Roman" w:eastAsia="Times New Roman" w:hAnsi="Times New Roman"/>
          <w:bCs/>
          <w:i/>
          <w:color w:val="808080" w:themeColor="background1" w:themeShade="80"/>
          <w:lang w:eastAsia="ru-RU"/>
        </w:rPr>
      </w:pPr>
      <w:r w:rsidRPr="00A80075">
        <w:rPr>
          <w:rFonts w:ascii="Times New Roman" w:eastAsia="Times New Roman" w:hAnsi="Times New Roman"/>
          <w:b/>
          <w:i/>
          <w:color w:val="808080" w:themeColor="background1" w:themeShade="80"/>
          <w:lang w:eastAsia="ru-RU"/>
        </w:rPr>
        <w:t>Общие требования, предъявляемые ко всему поставляемому товару</w:t>
      </w:r>
    </w:p>
    <w:p w14:paraId="445C8E86" w14:textId="77777777" w:rsidR="00753FD9" w:rsidRPr="00A80075" w:rsidRDefault="00753FD9" w:rsidP="00A80075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bCs/>
          <w:i/>
          <w:color w:val="808080" w:themeColor="background1" w:themeShade="80"/>
          <w:lang w:eastAsia="ru-RU"/>
        </w:rPr>
      </w:pP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 xml:space="preserve">Поставляемый товар должен быть новым, </w:t>
      </w:r>
      <w:r w:rsidRPr="00A80075">
        <w:rPr>
          <w:rFonts w:ascii="Times New Roman" w:eastAsia="Times New Roman" w:hAnsi="Times New Roman"/>
          <w:bCs/>
          <w:i/>
          <w:color w:val="808080" w:themeColor="background1" w:themeShade="80"/>
          <w:lang w:eastAsia="ru-RU"/>
        </w:rPr>
        <w:t>без повреждений,</w:t>
      </w: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 xml:space="preserve"> без дефектов материала и изготовления, не модифицированным, без </w:t>
      </w:r>
      <w:r w:rsidRPr="00A80075">
        <w:rPr>
          <w:rFonts w:ascii="Times New Roman" w:eastAsia="Times New Roman" w:hAnsi="Times New Roman"/>
          <w:bCs/>
          <w:i/>
          <w:color w:val="808080" w:themeColor="background1" w:themeShade="80"/>
          <w:lang w:eastAsia="ru-RU"/>
        </w:rPr>
        <w:t xml:space="preserve">следов воздействия влаги и следов вскрытия, </w:t>
      </w: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>не переделанным, а также соответствовать требованиям, установленным законодательством Российской Федерации.</w:t>
      </w:r>
    </w:p>
    <w:p w14:paraId="2DD49501" w14:textId="77777777" w:rsidR="00753FD9" w:rsidRPr="00A80075" w:rsidRDefault="00753FD9" w:rsidP="00A80075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i/>
          <w:color w:val="808080" w:themeColor="background1" w:themeShade="80"/>
          <w:spacing w:val="-7"/>
          <w:lang w:eastAsia="ru-RU"/>
        </w:rPr>
      </w:pPr>
      <w:r w:rsidRPr="00A80075">
        <w:rPr>
          <w:rFonts w:ascii="Times New Roman" w:eastAsia="Times New Roman" w:hAnsi="Times New Roman"/>
          <w:bCs/>
          <w:i/>
          <w:color w:val="808080" w:themeColor="background1" w:themeShade="80"/>
          <w:lang w:eastAsia="ru-RU"/>
        </w:rPr>
        <w:t xml:space="preserve">Поставляемый товар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заказчика. </w:t>
      </w:r>
    </w:p>
    <w:p w14:paraId="4F651789" w14:textId="77777777" w:rsidR="00753FD9" w:rsidRPr="00A80075" w:rsidRDefault="00753FD9" w:rsidP="00A80075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b/>
          <w:bCs/>
          <w:i/>
          <w:caps/>
          <w:color w:val="808080" w:themeColor="background1" w:themeShade="80"/>
          <w:lang w:eastAsia="ru-RU"/>
        </w:rPr>
      </w:pP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 xml:space="preserve">Качество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 </w:t>
      </w:r>
    </w:p>
    <w:p w14:paraId="7444CA3E" w14:textId="77777777" w:rsidR="00753FD9" w:rsidRPr="00A80075" w:rsidRDefault="00753FD9" w:rsidP="00A80075">
      <w:pPr>
        <w:tabs>
          <w:tab w:val="num" w:pos="360"/>
          <w:tab w:val="right" w:pos="9355"/>
          <w:tab w:val="left" w:pos="1006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</w:pP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 xml:space="preserve">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14:paraId="0E0FA6CF" w14:textId="77777777" w:rsidR="00753FD9" w:rsidRPr="00A80075" w:rsidRDefault="00753FD9" w:rsidP="00A80075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</w:pP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>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Российской Федерации к поставляемому виду товара.</w:t>
      </w:r>
    </w:p>
    <w:p w14:paraId="097F1776" w14:textId="77777777" w:rsidR="00753FD9" w:rsidRPr="00A80075" w:rsidRDefault="00753FD9" w:rsidP="00A80075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i/>
          <w:color w:val="808080" w:themeColor="background1" w:themeShade="80"/>
          <w:spacing w:val="4"/>
          <w:lang w:eastAsia="ru-RU"/>
        </w:rPr>
      </w:pPr>
      <w:r w:rsidRPr="00A80075">
        <w:rPr>
          <w:rFonts w:ascii="Times New Roman" w:eastAsia="Times New Roman" w:hAnsi="Times New Roman"/>
          <w:i/>
          <w:color w:val="808080" w:themeColor="background1" w:themeShade="80"/>
          <w:lang w:eastAsia="ru-RU"/>
        </w:rPr>
        <w:t>Поставляемый товар должен сопровождаться документами, подтверждающими его качество и безопасность</w:t>
      </w:r>
      <w:r w:rsidRPr="00A80075">
        <w:rPr>
          <w:rFonts w:ascii="Times New Roman" w:eastAsia="Times New Roman" w:hAnsi="Times New Roman"/>
          <w:i/>
          <w:color w:val="808080" w:themeColor="background1" w:themeShade="80"/>
          <w:spacing w:val="4"/>
          <w:lang w:eastAsia="ru-RU"/>
        </w:rPr>
        <w:t xml:space="preserve"> в соответствии с требованиями действующего законодательства РФ.</w:t>
      </w:r>
    </w:p>
    <w:p w14:paraId="423CB279" w14:textId="14338F94" w:rsidR="00753FD9" w:rsidRPr="00A80075" w:rsidRDefault="00753FD9" w:rsidP="001B57EE">
      <w:pPr>
        <w:tabs>
          <w:tab w:val="right" w:pos="9355"/>
        </w:tabs>
        <w:spacing w:after="0" w:line="240" w:lineRule="auto"/>
        <w:ind w:left="567" w:right="-286"/>
        <w:jc w:val="both"/>
        <w:rPr>
          <w:rFonts w:ascii="Times New Roman" w:eastAsia="Times New Roman" w:hAnsi="Times New Roman"/>
          <w:spacing w:val="4"/>
          <w:lang w:eastAsia="ru-RU"/>
        </w:rPr>
      </w:pPr>
      <w:r w:rsidRPr="00A80075">
        <w:rPr>
          <w:rFonts w:ascii="Times New Roman" w:eastAsia="Times New Roman" w:hAnsi="Times New Roman"/>
          <w:i/>
          <w:color w:val="808080" w:themeColor="background1" w:themeShade="80"/>
          <w:spacing w:val="4"/>
          <w:lang w:eastAsia="ru-RU"/>
        </w:rPr>
        <w:t>Поставка товара осуществляется за счет поставщика до адреса заказчика.</w:t>
      </w:r>
    </w:p>
    <w:p w14:paraId="2D97AF8A" w14:textId="77777777" w:rsidR="00753FD9" w:rsidRDefault="00753FD9" w:rsidP="00A80075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A80075">
        <w:rPr>
          <w:rFonts w:ascii="Times New Roman" w:eastAsia="Times New Roman" w:hAnsi="Times New Roman"/>
          <w:b/>
          <w:color w:val="FF0000"/>
          <w:lang w:eastAsia="ru-RU"/>
        </w:rPr>
        <w:t>Внимание! Все указания на торговые знаки, содержащиеся в техническом задании установлены под условием «или эквивалент»</w:t>
      </w:r>
    </w:p>
    <w:p w14:paraId="0B591956" w14:textId="77777777" w:rsidR="00072A82" w:rsidRDefault="00072A82" w:rsidP="00A80075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</w:p>
    <w:p w14:paraId="742DBE5F" w14:textId="77777777" w:rsidR="00072A82" w:rsidRDefault="00072A82" w:rsidP="00A80075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</w:p>
    <w:p w14:paraId="19ED4351" w14:textId="77777777" w:rsidR="00072A82" w:rsidRPr="00A80075" w:rsidRDefault="00072A82" w:rsidP="00A80075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/>
          <w:color w:val="FF0000"/>
          <w:lang w:eastAsia="ru-RU"/>
        </w:rPr>
      </w:pPr>
    </w:p>
    <w:p w14:paraId="2F3603F8" w14:textId="77777777" w:rsidR="00753FD9" w:rsidRPr="00A80075" w:rsidRDefault="00753FD9" w:rsidP="00A80075">
      <w:pPr>
        <w:tabs>
          <w:tab w:val="right" w:pos="9072"/>
          <w:tab w:val="right" w:pos="9355"/>
        </w:tabs>
        <w:spacing w:after="0" w:line="240" w:lineRule="auto"/>
        <w:ind w:left="567"/>
        <w:jc w:val="both"/>
        <w:rPr>
          <w:rFonts w:ascii="Times New Roman" w:eastAsia="Times New Roman" w:hAnsi="Times New Roman"/>
          <w:spacing w:val="4"/>
          <w:lang w:eastAsia="ru-RU"/>
        </w:rPr>
      </w:pPr>
    </w:p>
    <w:p w14:paraId="3037A63B" w14:textId="77777777" w:rsidR="00FE70C0" w:rsidRPr="00A80075" w:rsidRDefault="00FE70C0" w:rsidP="00A80075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sectPr w:rsidR="00FE70C0" w:rsidRPr="00A80075" w:rsidSect="00A80075">
      <w:pgSz w:w="11906" w:h="16838"/>
      <w:pgMar w:top="28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3F99"/>
    <w:multiLevelType w:val="hybridMultilevel"/>
    <w:tmpl w:val="04C4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68A"/>
    <w:multiLevelType w:val="hybridMultilevel"/>
    <w:tmpl w:val="41AE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A3C"/>
    <w:multiLevelType w:val="hybridMultilevel"/>
    <w:tmpl w:val="41AE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D8A"/>
    <w:multiLevelType w:val="hybridMultilevel"/>
    <w:tmpl w:val="41AE2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F0575"/>
    <w:multiLevelType w:val="multilevel"/>
    <w:tmpl w:val="031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E310D5"/>
    <w:multiLevelType w:val="multilevel"/>
    <w:tmpl w:val="F1481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96B31"/>
    <w:multiLevelType w:val="hybridMultilevel"/>
    <w:tmpl w:val="03C4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4291C"/>
    <w:multiLevelType w:val="multilevel"/>
    <w:tmpl w:val="9438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A4A8B"/>
    <w:multiLevelType w:val="hybridMultilevel"/>
    <w:tmpl w:val="3B4E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7C"/>
    <w:rsid w:val="00022B0A"/>
    <w:rsid w:val="00036660"/>
    <w:rsid w:val="00041B4E"/>
    <w:rsid w:val="00043DE4"/>
    <w:rsid w:val="00062384"/>
    <w:rsid w:val="00067247"/>
    <w:rsid w:val="0007130A"/>
    <w:rsid w:val="00072A82"/>
    <w:rsid w:val="00073BAB"/>
    <w:rsid w:val="00074C79"/>
    <w:rsid w:val="000775A0"/>
    <w:rsid w:val="00091D62"/>
    <w:rsid w:val="000957C7"/>
    <w:rsid w:val="000C406D"/>
    <w:rsid w:val="000C6A7E"/>
    <w:rsid w:val="000D0445"/>
    <w:rsid w:val="000D2489"/>
    <w:rsid w:val="000F1EC8"/>
    <w:rsid w:val="000F5FE1"/>
    <w:rsid w:val="001066A2"/>
    <w:rsid w:val="00111D0B"/>
    <w:rsid w:val="001255D6"/>
    <w:rsid w:val="00133199"/>
    <w:rsid w:val="00145D3D"/>
    <w:rsid w:val="0015326D"/>
    <w:rsid w:val="001737F8"/>
    <w:rsid w:val="0019256B"/>
    <w:rsid w:val="001B57EE"/>
    <w:rsid w:val="001D4445"/>
    <w:rsid w:val="001E00D5"/>
    <w:rsid w:val="001E45C5"/>
    <w:rsid w:val="001F704F"/>
    <w:rsid w:val="00205305"/>
    <w:rsid w:val="00211CA0"/>
    <w:rsid w:val="002124AF"/>
    <w:rsid w:val="00212967"/>
    <w:rsid w:val="0021537C"/>
    <w:rsid w:val="00246540"/>
    <w:rsid w:val="002618A4"/>
    <w:rsid w:val="00262715"/>
    <w:rsid w:val="00277170"/>
    <w:rsid w:val="002871DF"/>
    <w:rsid w:val="002A4BE8"/>
    <w:rsid w:val="002A730E"/>
    <w:rsid w:val="002B5C7C"/>
    <w:rsid w:val="002C0198"/>
    <w:rsid w:val="002D6F64"/>
    <w:rsid w:val="00331091"/>
    <w:rsid w:val="00337F3A"/>
    <w:rsid w:val="00355230"/>
    <w:rsid w:val="003574F9"/>
    <w:rsid w:val="00357671"/>
    <w:rsid w:val="003739AC"/>
    <w:rsid w:val="00375FEE"/>
    <w:rsid w:val="003776AE"/>
    <w:rsid w:val="0038408D"/>
    <w:rsid w:val="003932F5"/>
    <w:rsid w:val="003B20BE"/>
    <w:rsid w:val="003B39C8"/>
    <w:rsid w:val="003B3F49"/>
    <w:rsid w:val="003C6640"/>
    <w:rsid w:val="003E3473"/>
    <w:rsid w:val="003E5C38"/>
    <w:rsid w:val="003F4AD4"/>
    <w:rsid w:val="00401B94"/>
    <w:rsid w:val="00420436"/>
    <w:rsid w:val="0044348B"/>
    <w:rsid w:val="00475F05"/>
    <w:rsid w:val="00482295"/>
    <w:rsid w:val="00483126"/>
    <w:rsid w:val="00491B16"/>
    <w:rsid w:val="004A5BF5"/>
    <w:rsid w:val="004A7688"/>
    <w:rsid w:val="004C119A"/>
    <w:rsid w:val="004D4937"/>
    <w:rsid w:val="004D57C4"/>
    <w:rsid w:val="004E7F0A"/>
    <w:rsid w:val="004F44EA"/>
    <w:rsid w:val="0050010A"/>
    <w:rsid w:val="005050EE"/>
    <w:rsid w:val="00527A24"/>
    <w:rsid w:val="005469AF"/>
    <w:rsid w:val="005510BA"/>
    <w:rsid w:val="005523F9"/>
    <w:rsid w:val="00570E7E"/>
    <w:rsid w:val="005835CD"/>
    <w:rsid w:val="005843B9"/>
    <w:rsid w:val="0059141F"/>
    <w:rsid w:val="005B76A9"/>
    <w:rsid w:val="005C0120"/>
    <w:rsid w:val="005D39FF"/>
    <w:rsid w:val="005D6999"/>
    <w:rsid w:val="00605086"/>
    <w:rsid w:val="00607CC0"/>
    <w:rsid w:val="00612D0B"/>
    <w:rsid w:val="00622B98"/>
    <w:rsid w:val="00623127"/>
    <w:rsid w:val="00624954"/>
    <w:rsid w:val="00640F7C"/>
    <w:rsid w:val="0064203E"/>
    <w:rsid w:val="00643E64"/>
    <w:rsid w:val="00682E90"/>
    <w:rsid w:val="00697026"/>
    <w:rsid w:val="006A6236"/>
    <w:rsid w:val="006B0DA1"/>
    <w:rsid w:val="006B5391"/>
    <w:rsid w:val="006C20F7"/>
    <w:rsid w:val="006C2D7B"/>
    <w:rsid w:val="006E3A51"/>
    <w:rsid w:val="006E5135"/>
    <w:rsid w:val="006F059B"/>
    <w:rsid w:val="006F0B49"/>
    <w:rsid w:val="006F242D"/>
    <w:rsid w:val="00711962"/>
    <w:rsid w:val="00725DAB"/>
    <w:rsid w:val="00753FD9"/>
    <w:rsid w:val="00771D01"/>
    <w:rsid w:val="00790B86"/>
    <w:rsid w:val="007973C0"/>
    <w:rsid w:val="007A27A6"/>
    <w:rsid w:val="007B091B"/>
    <w:rsid w:val="007B1D83"/>
    <w:rsid w:val="007B710D"/>
    <w:rsid w:val="007D3FFD"/>
    <w:rsid w:val="007D68CD"/>
    <w:rsid w:val="007F1054"/>
    <w:rsid w:val="007F4B0A"/>
    <w:rsid w:val="0080200E"/>
    <w:rsid w:val="0081314D"/>
    <w:rsid w:val="00823193"/>
    <w:rsid w:val="008374A2"/>
    <w:rsid w:val="00844557"/>
    <w:rsid w:val="00844F8C"/>
    <w:rsid w:val="00850D74"/>
    <w:rsid w:val="00862E4B"/>
    <w:rsid w:val="0086437A"/>
    <w:rsid w:val="008649E7"/>
    <w:rsid w:val="008A4E33"/>
    <w:rsid w:val="008B0EB8"/>
    <w:rsid w:val="008B18B9"/>
    <w:rsid w:val="008C39D5"/>
    <w:rsid w:val="008D75DB"/>
    <w:rsid w:val="008E31F7"/>
    <w:rsid w:val="008E7056"/>
    <w:rsid w:val="008F2989"/>
    <w:rsid w:val="00923FEA"/>
    <w:rsid w:val="009271DE"/>
    <w:rsid w:val="00931F37"/>
    <w:rsid w:val="00933554"/>
    <w:rsid w:val="00936BFC"/>
    <w:rsid w:val="009370FB"/>
    <w:rsid w:val="009566EE"/>
    <w:rsid w:val="00973C31"/>
    <w:rsid w:val="00974DCE"/>
    <w:rsid w:val="00975EEB"/>
    <w:rsid w:val="00986F62"/>
    <w:rsid w:val="009A0A25"/>
    <w:rsid w:val="009A5EC3"/>
    <w:rsid w:val="009B091B"/>
    <w:rsid w:val="009B613A"/>
    <w:rsid w:val="009C7097"/>
    <w:rsid w:val="009D2831"/>
    <w:rsid w:val="00A00BC7"/>
    <w:rsid w:val="00A3732D"/>
    <w:rsid w:val="00A52B8A"/>
    <w:rsid w:val="00A61209"/>
    <w:rsid w:val="00A673A9"/>
    <w:rsid w:val="00A676B6"/>
    <w:rsid w:val="00A744B9"/>
    <w:rsid w:val="00A80075"/>
    <w:rsid w:val="00A8774D"/>
    <w:rsid w:val="00AA6564"/>
    <w:rsid w:val="00AA692B"/>
    <w:rsid w:val="00AB213E"/>
    <w:rsid w:val="00AE07AE"/>
    <w:rsid w:val="00AE73A5"/>
    <w:rsid w:val="00B02C13"/>
    <w:rsid w:val="00B463B6"/>
    <w:rsid w:val="00B73AE7"/>
    <w:rsid w:val="00B746B8"/>
    <w:rsid w:val="00B840C0"/>
    <w:rsid w:val="00B86930"/>
    <w:rsid w:val="00BA05DC"/>
    <w:rsid w:val="00BA0A33"/>
    <w:rsid w:val="00BE6958"/>
    <w:rsid w:val="00BF4FA0"/>
    <w:rsid w:val="00C0540D"/>
    <w:rsid w:val="00C155CC"/>
    <w:rsid w:val="00C42602"/>
    <w:rsid w:val="00C53E9F"/>
    <w:rsid w:val="00C6465D"/>
    <w:rsid w:val="00CA11DB"/>
    <w:rsid w:val="00CA2E7C"/>
    <w:rsid w:val="00CA3529"/>
    <w:rsid w:val="00CA3A86"/>
    <w:rsid w:val="00CD7107"/>
    <w:rsid w:val="00CD7272"/>
    <w:rsid w:val="00D20ADE"/>
    <w:rsid w:val="00D22B4F"/>
    <w:rsid w:val="00D3266D"/>
    <w:rsid w:val="00D574EC"/>
    <w:rsid w:val="00D80C74"/>
    <w:rsid w:val="00D8178B"/>
    <w:rsid w:val="00D81937"/>
    <w:rsid w:val="00D8701B"/>
    <w:rsid w:val="00D8798A"/>
    <w:rsid w:val="00D906E4"/>
    <w:rsid w:val="00DA0475"/>
    <w:rsid w:val="00DA1C56"/>
    <w:rsid w:val="00DA557C"/>
    <w:rsid w:val="00DB38DB"/>
    <w:rsid w:val="00DD4D4C"/>
    <w:rsid w:val="00DE1887"/>
    <w:rsid w:val="00E32761"/>
    <w:rsid w:val="00E36206"/>
    <w:rsid w:val="00E37BE3"/>
    <w:rsid w:val="00E454A6"/>
    <w:rsid w:val="00E4646C"/>
    <w:rsid w:val="00E50A82"/>
    <w:rsid w:val="00E5115E"/>
    <w:rsid w:val="00E654E0"/>
    <w:rsid w:val="00E749A6"/>
    <w:rsid w:val="00E77277"/>
    <w:rsid w:val="00E90C40"/>
    <w:rsid w:val="00EA0B6A"/>
    <w:rsid w:val="00EB6F26"/>
    <w:rsid w:val="00EC1245"/>
    <w:rsid w:val="00ED0F70"/>
    <w:rsid w:val="00EE5E5B"/>
    <w:rsid w:val="00EE6745"/>
    <w:rsid w:val="00EF280F"/>
    <w:rsid w:val="00F00C6A"/>
    <w:rsid w:val="00F02A79"/>
    <w:rsid w:val="00F21DF8"/>
    <w:rsid w:val="00F325BD"/>
    <w:rsid w:val="00F55BA8"/>
    <w:rsid w:val="00F65738"/>
    <w:rsid w:val="00F661FF"/>
    <w:rsid w:val="00F676F0"/>
    <w:rsid w:val="00F9568B"/>
    <w:rsid w:val="00FA477B"/>
    <w:rsid w:val="00FC7221"/>
    <w:rsid w:val="00FD0B5B"/>
    <w:rsid w:val="00FD3D5A"/>
    <w:rsid w:val="00FE0227"/>
    <w:rsid w:val="00FE1472"/>
    <w:rsid w:val="00FE4B62"/>
    <w:rsid w:val="00FE70C0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9112"/>
  <w15:chartTrackingRefBased/>
  <w15:docId w15:val="{41BD5C5B-7D3A-4D29-A443-870CC2DB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B8"/>
  </w:style>
  <w:style w:type="paragraph" w:styleId="1">
    <w:name w:val="heading 1"/>
    <w:basedOn w:val="a"/>
    <w:link w:val="10"/>
    <w:uiPriority w:val="9"/>
    <w:qFormat/>
    <w:rsid w:val="00607C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C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3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D3FFD"/>
    <w:rPr>
      <w:color w:val="0000FF"/>
      <w:u w:val="single"/>
    </w:rPr>
  </w:style>
  <w:style w:type="character" w:styleId="a7">
    <w:name w:val="Strong"/>
    <w:basedOn w:val="a0"/>
    <w:uiPriority w:val="22"/>
    <w:qFormat/>
    <w:rsid w:val="007D3FF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07C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E5C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E5C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A673A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77277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2A7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18BEB-70A5-4388-AD0A-44C8ED9DF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Laser</dc:creator>
  <cp:keywords/>
  <dc:description/>
  <cp:lastModifiedBy>Отдел закупок 2</cp:lastModifiedBy>
  <cp:revision>41</cp:revision>
  <cp:lastPrinted>2024-06-20T11:36:00Z</cp:lastPrinted>
  <dcterms:created xsi:type="dcterms:W3CDTF">2026-05-19T12:25:00Z</dcterms:created>
  <dcterms:modified xsi:type="dcterms:W3CDTF">2026-06-24T09:53:00Z</dcterms:modified>
</cp:coreProperties>
</file>