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8C6A99" w:rsidRPr="000668E4">
        <w:t>261771703244077170100100010380000244</w:t>
      </w:r>
      <w:r w:rsidRPr="000668E4">
        <w:rPr>
          <w:bCs/>
          <w:spacing w:val="-6"/>
        </w:rPr>
        <w:t>)</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892CAA" w:rsidRDefault="0049554E" w:rsidP="00892CAA">
      <w:pPr>
        <w:ind w:firstLine="851"/>
        <w:jc w:val="both"/>
        <w:rPr>
          <w:color w:val="000000"/>
          <w:lang w:eastAsia="en-US"/>
        </w:rPr>
      </w:pPr>
      <w:r>
        <w:t xml:space="preserve">1.1. Предмет контракта: </w:t>
      </w:r>
      <w:r w:rsidR="00B13C3C" w:rsidRPr="00426031">
        <w:rPr>
          <w:rFonts w:eastAsia="Calibri"/>
        </w:rPr>
        <w:t xml:space="preserve">Поставка </w:t>
      </w:r>
      <w:r w:rsidR="00892CAA">
        <w:rPr>
          <w:rFonts w:eastAsia="Calibri"/>
        </w:rPr>
        <w:t>кондиционера бытового</w:t>
      </w:r>
      <w:r>
        <w:t>.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w:t>
      </w:r>
      <w:r w:rsidR="00892CAA" w:rsidRPr="00892CAA">
        <w:rPr>
          <w:color w:val="000000"/>
          <w:lang w:eastAsia="en-US"/>
        </w:rPr>
        <w:t xml:space="preserve"> и надлежащим образом оказать услуги по сборке, монтажу и вводу их в эксплуатацию в соответствии с требованиями технической и (или) эксплуатационной документации производителя (изготовителя)</w:t>
      </w:r>
      <w:r w:rsidR="00892CAA" w:rsidRPr="00892CAA">
        <w:rPr>
          <w:color w:val="000000"/>
          <w:lang w:val="en-US" w:eastAsia="en-US"/>
        </w:rPr>
        <w:t> </w:t>
      </w:r>
      <w:r w:rsidR="00892CAA" w:rsidRPr="00892CAA">
        <w:rPr>
          <w:color w:val="000000"/>
          <w:lang w:eastAsia="en-US"/>
        </w:rPr>
        <w:t>оборудования, а Заказчик обязуется в порядке и сроки, предусмотренные Контрактом, принять и оплатить поставленное оборудование, смонтированное в месте его эксплуатации и введенное в эксплуатацию.</w:t>
      </w:r>
    </w:p>
    <w:p w:rsidR="00892CAA" w:rsidRPr="00892CAA" w:rsidRDefault="00892CAA" w:rsidP="00892CAA">
      <w:pPr>
        <w:ind w:firstLine="851"/>
        <w:jc w:val="both"/>
        <w:rPr>
          <w:color w:val="000000"/>
          <w:lang w:eastAsia="en-US"/>
        </w:rPr>
      </w:pPr>
      <w:r>
        <w:rPr>
          <w:color w:val="000000"/>
        </w:rPr>
        <w:t>Поставка и монтаж Товара осуществляются Поставщиком собственным транспортом и собственными силами либо с привлечением третьих лиц за счет Поставщика по адресу: г. Хабаровск, Уссурийский бульвар, 2.</w:t>
      </w:r>
    </w:p>
    <w:p w:rsidR="0049554E" w:rsidRDefault="0049554E" w:rsidP="00892CAA">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lastRenderedPageBreak/>
        <w:t>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1"/>
      </w:r>
      <w:r>
        <w:rPr>
          <w:rStyle w:val="a3"/>
          <w:color w:val="FFFFFF"/>
        </w:rPr>
        <w:footnoteReference w:id="2"/>
      </w:r>
      <w:r>
        <w:rPr>
          <w:rStyle w:val="a3"/>
          <w:color w:val="FFFFFF"/>
        </w:rPr>
        <w:footnoteReference w:id="3"/>
      </w:r>
      <w:r>
        <w:rPr>
          <w:rStyle w:val="a3"/>
          <w:rFonts w:eastAsia="Calibri"/>
          <w:color w:val="FFFFFF"/>
          <w:lang w:eastAsia="en-US"/>
        </w:rPr>
        <w:footnoteReference w:id="4"/>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892CAA" w:rsidRPr="00892CAA" w:rsidRDefault="0049554E" w:rsidP="00892CAA">
      <w:pPr>
        <w:ind w:firstLine="851"/>
        <w:jc w:val="both"/>
        <w:rPr>
          <w:color w:val="000000"/>
          <w:lang w:eastAsia="en-US"/>
        </w:rPr>
      </w:pPr>
      <w:r>
        <w:t xml:space="preserve">2.4. </w:t>
      </w:r>
      <w:r w:rsidR="00892CAA" w:rsidRPr="00892CAA">
        <w:rPr>
          <w:color w:val="000000"/>
          <w:lang w:eastAsia="en-US"/>
        </w:rPr>
        <w:t>В цену настоящего Контракта включены стоимость Оборудования, его упаковка, доставка до Заказчика, расходы, связанные с погрузкой и разгрузкой Оборудования, сборкой, монтажом, вводом в эксплуатацию, уборкой и вывозом упаковочного материала, транспортные расходы,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49554E" w:rsidRDefault="0049554E" w:rsidP="00892CAA">
      <w:pPr>
        <w:widowControl w:val="0"/>
        <w:autoSpaceDE w:val="0"/>
        <w:autoSpaceDN w:val="0"/>
        <w:adjustRightInd w:val="0"/>
        <w:ind w:firstLine="709"/>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5"/>
      </w:r>
    </w:p>
    <w:p w:rsidR="0049554E" w:rsidRDefault="0049554E">
      <w:pPr>
        <w:tabs>
          <w:tab w:val="left" w:pos="709"/>
          <w:tab w:val="left" w:pos="810"/>
        </w:tabs>
        <w:ind w:firstLine="709"/>
        <w:jc w:val="both"/>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892CAA" w:rsidRPr="00892CAA" w:rsidRDefault="00892CAA" w:rsidP="00892CAA">
      <w:pPr>
        <w:tabs>
          <w:tab w:val="left" w:pos="709"/>
          <w:tab w:val="left" w:pos="810"/>
        </w:tabs>
        <w:ind w:firstLine="709"/>
        <w:jc w:val="both"/>
      </w:pPr>
      <w:r w:rsidRPr="00892CAA">
        <w:rPr>
          <w:color w:val="000000"/>
          <w:lang w:eastAsia="en-US"/>
        </w:rPr>
        <w:t xml:space="preserve">Оплата Оборудования в сборе, смонтированного и введенного в эксплуатацию, производится путем безналичного перечисления Заказчиком денежных средств на расчетный счет Поставщика, указанный в Контракте, после </w:t>
      </w:r>
      <w:proofErr w:type="gramStart"/>
      <w:r w:rsidRPr="00892CAA">
        <w:rPr>
          <w:color w:val="000000"/>
          <w:lang w:eastAsia="en-US"/>
        </w:rPr>
        <w:t xml:space="preserve">поставки </w:t>
      </w:r>
      <w:r>
        <w:rPr>
          <w:color w:val="000000"/>
          <w:lang w:eastAsia="en-US"/>
        </w:rPr>
        <w:t xml:space="preserve"> </w:t>
      </w:r>
      <w:r w:rsidRPr="00892CAA">
        <w:rPr>
          <w:color w:val="000000"/>
          <w:lang w:eastAsia="en-US"/>
        </w:rPr>
        <w:t>на</w:t>
      </w:r>
      <w:proofErr w:type="gramEnd"/>
      <w:r w:rsidRPr="00892CAA">
        <w:rPr>
          <w:color w:val="000000"/>
          <w:lang w:eastAsia="en-US"/>
        </w:rPr>
        <w:t xml:space="preserve"> основании выставленного Поставщиком счета или счета- в течение 7 рабочих дней 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r>
        <w:rPr>
          <w:color w:val="000000"/>
          <w:lang w:eastAsia="en-US"/>
        </w:rPr>
        <w:t xml:space="preserve">     </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lastRenderedPageBreak/>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6"/>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 xml:space="preserve">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w:t>
      </w:r>
      <w:r>
        <w:lastRenderedPageBreak/>
        <w:t>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7"/>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B13C3C">
        <w:rPr>
          <w:rFonts w:eastAsia="Calibri"/>
          <w:bCs/>
          <w:iCs/>
        </w:rPr>
        <w:t>15</w:t>
      </w:r>
      <w:r>
        <w:rPr>
          <w:rFonts w:eastAsia="Calibri"/>
          <w:bCs/>
          <w:iCs/>
        </w:rPr>
        <w:t xml:space="preserve"> (</w:t>
      </w:r>
      <w:r w:rsidR="00B13C3C">
        <w:rPr>
          <w:rFonts w:eastAsia="Calibri"/>
          <w:bCs/>
          <w:iCs/>
        </w:rPr>
        <w:t>пятнадцать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lastRenderedPageBreak/>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1"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w:t>
      </w:r>
      <w:r>
        <w:rPr>
          <w:rFonts w:ascii="Times New Roman" w:hAnsi="Times New Roman" w:cs="Times New Roman"/>
          <w:sz w:val="24"/>
          <w:szCs w:val="24"/>
        </w:rPr>
        <w:lastRenderedPageBreak/>
        <w:t>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 xml:space="preserve">9.1. За неисполнение или ненадлежащее исполнение своих обязательств по настоящему </w:t>
      </w:r>
      <w:r>
        <w:lastRenderedPageBreak/>
        <w:t>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lastRenderedPageBreak/>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 xml:space="preserve">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w:t>
      </w:r>
      <w:r>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lastRenderedPageBreak/>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Сведения о поставщике</w:t>
            </w:r>
            <w:r>
              <w:rPr>
                <w:rStyle w:val="a3"/>
              </w:rPr>
              <w:footnoteReference w:id="8"/>
            </w:r>
          </w:p>
          <w:p w:rsidR="0049554E" w:rsidRDefault="0049554E">
            <w:pPr>
              <w:widowControl w:val="0"/>
              <w:autoSpaceDE w:val="0"/>
              <w:autoSpaceDN w:val="0"/>
              <w:adjustRightInd w:val="0"/>
            </w:pPr>
            <w:r>
              <w:t>Адрес</w:t>
            </w:r>
            <w:r>
              <w:rPr>
                <w:rStyle w:val="a3"/>
              </w:rPr>
              <w:footnoteReference w:id="9"/>
            </w:r>
          </w:p>
          <w:p w:rsidR="0049554E" w:rsidRDefault="0049554E">
            <w:pPr>
              <w:widowControl w:val="0"/>
              <w:autoSpaceDE w:val="0"/>
              <w:autoSpaceDN w:val="0"/>
              <w:adjustRightInd w:val="0"/>
            </w:pPr>
            <w:r>
              <w:t>ИНН</w:t>
            </w:r>
            <w:r>
              <w:rPr>
                <w:rStyle w:val="a3"/>
              </w:rPr>
              <w:footnoteReference w:id="10"/>
            </w:r>
          </w:p>
          <w:p w:rsidR="0049554E" w:rsidRDefault="0049554E">
            <w:pPr>
              <w:widowControl w:val="0"/>
              <w:autoSpaceDE w:val="0"/>
              <w:autoSpaceDN w:val="0"/>
              <w:adjustRightInd w:val="0"/>
            </w:pPr>
            <w:r>
              <w:t>Реквизиты</w:t>
            </w:r>
            <w:r>
              <w:rPr>
                <w:rStyle w:val="a3"/>
              </w:rPr>
              <w:footnoteReference w:id="11"/>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2"/>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3"/>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8C6A99" w:rsidRDefault="008C6A99">
      <w:pPr>
        <w:spacing w:line="240" w:lineRule="exact"/>
        <w:jc w:val="center"/>
        <w:rPr>
          <w:b/>
        </w:rPr>
      </w:pPr>
    </w:p>
    <w:p w:rsidR="008C6A99" w:rsidRPr="008C6A99" w:rsidRDefault="008C6A99" w:rsidP="008C6A99">
      <w:pPr>
        <w:spacing w:line="240" w:lineRule="exact"/>
        <w:jc w:val="center"/>
        <w:rPr>
          <w:b/>
        </w:rPr>
      </w:pPr>
      <w:r w:rsidRPr="008C6A99">
        <w:rPr>
          <w:b/>
        </w:rPr>
        <w:t>Функциональные, технические и качественные характеристики,</w:t>
      </w:r>
    </w:p>
    <w:p w:rsidR="008C6A99" w:rsidRPr="008C6A99" w:rsidRDefault="008C6A99" w:rsidP="008C6A99">
      <w:pPr>
        <w:spacing w:line="240" w:lineRule="exact"/>
        <w:jc w:val="center"/>
        <w:rPr>
          <w:b/>
        </w:rPr>
      </w:pPr>
      <w:r w:rsidRPr="008C6A99">
        <w:rPr>
          <w:b/>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8C6A99" w:rsidRDefault="008C6A99" w:rsidP="008C6A99">
      <w:pPr>
        <w:spacing w:line="240" w:lineRule="exact"/>
        <w:jc w:val="center"/>
        <w:rPr>
          <w:b/>
        </w:rPr>
      </w:pPr>
      <w:r w:rsidRPr="008C6A99">
        <w:rPr>
          <w:b/>
        </w:rPr>
        <w:t>которые не могут изменяться</w:t>
      </w:r>
    </w:p>
    <w:p w:rsidR="0049554E" w:rsidRDefault="0049554E">
      <w:pPr>
        <w:pStyle w:val="af1"/>
        <w:spacing w:line="240" w:lineRule="exact"/>
        <w:ind w:left="0"/>
        <w:rPr>
          <w:b/>
        </w:rPr>
      </w:pPr>
    </w:p>
    <w:tbl>
      <w:tblPr>
        <w:tblStyle w:val="110"/>
        <w:tblW w:w="10682" w:type="dxa"/>
        <w:tblLayout w:type="fixed"/>
        <w:tblLook w:val="04A0" w:firstRow="1" w:lastRow="0" w:firstColumn="1" w:lastColumn="0" w:noHBand="0" w:noVBand="1"/>
      </w:tblPr>
      <w:tblGrid>
        <w:gridCol w:w="919"/>
        <w:gridCol w:w="5105"/>
        <w:gridCol w:w="3431"/>
        <w:gridCol w:w="1227"/>
      </w:tblGrid>
      <w:tr w:rsidR="00F1199E" w:rsidRPr="00F1199E" w:rsidTr="00150E77">
        <w:tc>
          <w:tcPr>
            <w:tcW w:w="919" w:type="dxa"/>
          </w:tcPr>
          <w:p w:rsidR="00F1199E" w:rsidRPr="00F1199E" w:rsidRDefault="00F1199E" w:rsidP="00F1199E">
            <w:pPr>
              <w:jc w:val="center"/>
              <w:rPr>
                <w:b/>
                <w:bCs/>
                <w:color w:val="000000"/>
              </w:rPr>
            </w:pPr>
            <w:bookmarkStart w:id="2" w:name="_Hlk198633921"/>
            <w:r w:rsidRPr="00F1199E">
              <w:rPr>
                <w:b/>
                <w:kern w:val="28"/>
              </w:rPr>
              <w:t>№ п/п</w:t>
            </w:r>
          </w:p>
        </w:tc>
        <w:tc>
          <w:tcPr>
            <w:tcW w:w="5105" w:type="dxa"/>
          </w:tcPr>
          <w:p w:rsidR="00F1199E" w:rsidRPr="00F1199E" w:rsidRDefault="00F1199E" w:rsidP="00F1199E">
            <w:pPr>
              <w:jc w:val="center"/>
              <w:rPr>
                <w:b/>
                <w:bCs/>
                <w:color w:val="000000"/>
              </w:rPr>
            </w:pPr>
            <w:r w:rsidRPr="00F1199E">
              <w:rPr>
                <w:rFonts w:eastAsia="Calibri"/>
                <w:b/>
              </w:rPr>
              <w:t>Наименование товара, его показателей (характеристик), потребительских свойств</w:t>
            </w:r>
          </w:p>
        </w:tc>
        <w:tc>
          <w:tcPr>
            <w:tcW w:w="3431" w:type="dxa"/>
          </w:tcPr>
          <w:p w:rsidR="00F1199E" w:rsidRPr="00F1199E" w:rsidRDefault="00F1199E" w:rsidP="00F1199E">
            <w:pPr>
              <w:jc w:val="center"/>
              <w:rPr>
                <w:b/>
                <w:bCs/>
                <w:color w:val="000000"/>
              </w:rPr>
            </w:pPr>
            <w:r w:rsidRPr="00F1199E">
              <w:rPr>
                <w:rFonts w:eastAsia="Calibri"/>
                <w:b/>
              </w:rPr>
              <w:t>Значение показателя (характеристики)</w:t>
            </w:r>
          </w:p>
        </w:tc>
        <w:tc>
          <w:tcPr>
            <w:tcW w:w="1227" w:type="dxa"/>
          </w:tcPr>
          <w:p w:rsidR="00F1199E" w:rsidRPr="00F1199E" w:rsidRDefault="00F1199E" w:rsidP="00F1199E">
            <w:pPr>
              <w:jc w:val="center"/>
              <w:rPr>
                <w:b/>
                <w:bCs/>
                <w:color w:val="000000"/>
              </w:rPr>
            </w:pPr>
            <w:r w:rsidRPr="00F1199E">
              <w:rPr>
                <w:b/>
                <w:bCs/>
                <w:color w:val="000000"/>
              </w:rPr>
              <w:t>Количество</w:t>
            </w:r>
          </w:p>
        </w:tc>
      </w:tr>
      <w:tr w:rsidR="00F1199E" w:rsidRPr="00F1199E" w:rsidTr="00150E77">
        <w:trPr>
          <w:trHeight w:val="90"/>
        </w:trPr>
        <w:tc>
          <w:tcPr>
            <w:tcW w:w="10682" w:type="dxa"/>
            <w:gridSpan w:val="4"/>
            <w:vAlign w:val="center"/>
          </w:tcPr>
          <w:p w:rsidR="00F1199E" w:rsidRPr="00F1199E" w:rsidRDefault="00F1199E" w:rsidP="00F1199E">
            <w:pPr>
              <w:autoSpaceDE w:val="0"/>
              <w:autoSpaceDN w:val="0"/>
              <w:adjustRightInd w:val="0"/>
              <w:spacing w:line="240" w:lineRule="exact"/>
              <w:rPr>
                <w:rFonts w:eastAsia="Calibri"/>
                <w:b/>
                <w:bCs/>
                <w:lang w:eastAsia="en-US"/>
              </w:rPr>
            </w:pPr>
          </w:p>
        </w:tc>
      </w:tr>
      <w:tr w:rsidR="00F1199E" w:rsidRPr="00F1199E" w:rsidTr="00150E77">
        <w:trPr>
          <w:trHeight w:val="370"/>
        </w:trPr>
        <w:tc>
          <w:tcPr>
            <w:tcW w:w="919" w:type="dxa"/>
          </w:tcPr>
          <w:p w:rsidR="00F1199E" w:rsidRPr="00F1199E" w:rsidRDefault="00F1199E" w:rsidP="00F1199E">
            <w:r w:rsidRPr="00F1199E">
              <w:rPr>
                <w:b/>
                <w:bCs/>
              </w:rPr>
              <w:t>1</w:t>
            </w:r>
          </w:p>
        </w:tc>
        <w:tc>
          <w:tcPr>
            <w:tcW w:w="5105" w:type="dxa"/>
          </w:tcPr>
          <w:p w:rsidR="00F1199E" w:rsidRPr="00F1199E" w:rsidRDefault="00F1199E" w:rsidP="00F1199E">
            <w:pPr>
              <w:autoSpaceDE w:val="0"/>
              <w:autoSpaceDN w:val="0"/>
              <w:adjustRightInd w:val="0"/>
              <w:rPr>
                <w:rFonts w:eastAsia="Calibri"/>
              </w:rPr>
            </w:pPr>
            <w:r w:rsidRPr="00F1199E">
              <w:rPr>
                <w:rFonts w:eastAsia="Calibri"/>
              </w:rPr>
              <w:t>Кондиционер бытовой</w:t>
            </w:r>
          </w:p>
          <w:p w:rsidR="00F1199E" w:rsidRPr="00F1199E" w:rsidRDefault="00F1199E" w:rsidP="00F1199E">
            <w:pPr>
              <w:autoSpaceDE w:val="0"/>
              <w:autoSpaceDN w:val="0"/>
              <w:adjustRightInd w:val="0"/>
              <w:rPr>
                <w:rFonts w:eastAsia="SimSun"/>
                <w:color w:val="000000" w:themeColor="text1"/>
                <w:lang w:eastAsia="zh-CN"/>
              </w:rPr>
            </w:pPr>
            <w:r w:rsidRPr="00F1199E">
              <w:rPr>
                <w:rFonts w:eastAsia="Calibri"/>
              </w:rPr>
              <w:t>КТРУ 28.25.12.130-00000010</w:t>
            </w:r>
          </w:p>
        </w:tc>
        <w:tc>
          <w:tcPr>
            <w:tcW w:w="3431" w:type="dxa"/>
          </w:tcPr>
          <w:p w:rsidR="00F1199E" w:rsidRPr="00F1199E" w:rsidRDefault="00F1199E" w:rsidP="00F1199E"/>
        </w:tc>
        <w:tc>
          <w:tcPr>
            <w:tcW w:w="1227" w:type="dxa"/>
          </w:tcPr>
          <w:p w:rsidR="00F1199E" w:rsidRPr="00F1199E" w:rsidRDefault="00F1199E" w:rsidP="00F1199E">
            <w:pPr>
              <w:jc w:val="center"/>
              <w:rPr>
                <w:b/>
                <w:bCs/>
                <w:lang w:eastAsia="en-US"/>
              </w:rPr>
            </w:pPr>
            <w:r w:rsidRPr="00F1199E">
              <w:rPr>
                <w:lang w:eastAsia="en-US"/>
              </w:rPr>
              <w:t>1</w:t>
            </w:r>
          </w:p>
          <w:p w:rsidR="00F1199E" w:rsidRPr="00F1199E" w:rsidRDefault="00F1199E" w:rsidP="00F1199E">
            <w:pPr>
              <w:jc w:val="center"/>
            </w:pPr>
          </w:p>
        </w:tc>
      </w:tr>
      <w:tr w:rsidR="00F1199E" w:rsidRPr="00F1199E" w:rsidTr="00150E77">
        <w:trPr>
          <w:trHeight w:val="370"/>
        </w:trPr>
        <w:tc>
          <w:tcPr>
            <w:tcW w:w="919" w:type="dxa"/>
          </w:tcPr>
          <w:p w:rsidR="00F1199E" w:rsidRPr="00F1199E" w:rsidRDefault="00F1199E" w:rsidP="00F1199E">
            <w:r w:rsidRPr="00F1199E">
              <w:t>1.1</w:t>
            </w:r>
          </w:p>
        </w:tc>
        <w:tc>
          <w:tcPr>
            <w:tcW w:w="5105" w:type="dxa"/>
          </w:tcPr>
          <w:p w:rsidR="00F1199E" w:rsidRPr="00F1199E" w:rsidRDefault="00F1199E" w:rsidP="00F1199E">
            <w:pPr>
              <w:autoSpaceDE w:val="0"/>
              <w:autoSpaceDN w:val="0"/>
              <w:adjustRightInd w:val="0"/>
              <w:rPr>
                <w:rFonts w:eastAsia="Roboto"/>
                <w:bCs/>
                <w:shd w:val="clear" w:color="auto" w:fill="FFFFFF"/>
                <w:lang w:bidi="ar"/>
              </w:rPr>
            </w:pPr>
            <w:r w:rsidRPr="00F1199E">
              <w:rPr>
                <w:rFonts w:eastAsia="Roboto"/>
                <w:bCs/>
                <w:shd w:val="clear" w:color="auto" w:fill="FFFFFF"/>
                <w:lang w:bidi="ar"/>
              </w:rPr>
              <w:t>Вид кондиционера</w:t>
            </w:r>
          </w:p>
        </w:tc>
        <w:tc>
          <w:tcPr>
            <w:tcW w:w="3431" w:type="dxa"/>
          </w:tcPr>
          <w:p w:rsidR="00F1199E" w:rsidRPr="00F1199E" w:rsidRDefault="00F1199E" w:rsidP="00F1199E">
            <w:pPr>
              <w:autoSpaceDE w:val="0"/>
              <w:autoSpaceDN w:val="0"/>
              <w:adjustRightInd w:val="0"/>
              <w:rPr>
                <w:rFonts w:eastAsia="Roboto"/>
                <w:b/>
                <w:bCs/>
                <w:shd w:val="clear" w:color="auto" w:fill="FFFFFF"/>
                <w:lang w:eastAsia="zh-CN" w:bidi="ar"/>
              </w:rPr>
            </w:pPr>
            <w:proofErr w:type="spellStart"/>
            <w:r w:rsidRPr="00F1199E">
              <w:rPr>
                <w:rFonts w:eastAsia="Roboto"/>
                <w:b/>
                <w:bCs/>
                <w:shd w:val="clear" w:color="auto" w:fill="FFFFFF"/>
                <w:lang w:eastAsia="zh-CN" w:bidi="ar"/>
              </w:rPr>
              <w:t>Спплит</w:t>
            </w:r>
            <w:proofErr w:type="spellEnd"/>
            <w:r w:rsidRPr="00F1199E">
              <w:rPr>
                <w:rFonts w:eastAsia="Roboto"/>
                <w:b/>
                <w:bCs/>
                <w:shd w:val="clear" w:color="auto" w:fill="FFFFFF"/>
                <w:lang w:eastAsia="zh-CN" w:bidi="ar"/>
              </w:rPr>
              <w:t>-система</w:t>
            </w:r>
          </w:p>
        </w:tc>
        <w:tc>
          <w:tcPr>
            <w:tcW w:w="1227" w:type="dxa"/>
          </w:tcPr>
          <w:p w:rsidR="00F1199E" w:rsidRPr="00F1199E" w:rsidRDefault="00F1199E" w:rsidP="00F1199E"/>
        </w:tc>
      </w:tr>
      <w:bookmarkEnd w:id="2"/>
      <w:tr w:rsidR="00F1199E" w:rsidRPr="00F1199E" w:rsidTr="00150E77">
        <w:trPr>
          <w:trHeight w:val="370"/>
        </w:trPr>
        <w:tc>
          <w:tcPr>
            <w:tcW w:w="919" w:type="dxa"/>
          </w:tcPr>
          <w:p w:rsidR="00F1199E" w:rsidRPr="00F1199E" w:rsidRDefault="00F1199E" w:rsidP="00F1199E">
            <w:r w:rsidRPr="00F1199E">
              <w:t>1.2.</w:t>
            </w:r>
          </w:p>
        </w:tc>
        <w:tc>
          <w:tcPr>
            <w:tcW w:w="5105" w:type="dxa"/>
          </w:tcPr>
          <w:p w:rsidR="00F1199E" w:rsidRPr="00F1199E" w:rsidRDefault="00F1199E" w:rsidP="00F1199E">
            <w:pPr>
              <w:autoSpaceDE w:val="0"/>
              <w:autoSpaceDN w:val="0"/>
              <w:adjustRightInd w:val="0"/>
              <w:rPr>
                <w:color w:val="000000" w:themeColor="text1"/>
              </w:rPr>
            </w:pPr>
            <w:r w:rsidRPr="00F1199E">
              <w:rPr>
                <w:b/>
                <w:bCs/>
              </w:rPr>
              <w:t>Дополнительные функции</w:t>
            </w:r>
            <w:r w:rsidRPr="00F1199E">
              <w:t> </w:t>
            </w:r>
          </w:p>
        </w:tc>
        <w:tc>
          <w:tcPr>
            <w:tcW w:w="3431" w:type="dxa"/>
          </w:tcPr>
          <w:p w:rsidR="00F1199E" w:rsidRPr="00F1199E" w:rsidRDefault="00F1199E" w:rsidP="00F1199E">
            <w:pPr>
              <w:rPr>
                <w:color w:val="000000" w:themeColor="text1"/>
              </w:rPr>
            </w:pP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1.3.</w:t>
            </w:r>
          </w:p>
        </w:tc>
        <w:tc>
          <w:tcPr>
            <w:tcW w:w="5105" w:type="dxa"/>
          </w:tcPr>
          <w:p w:rsidR="00F1199E" w:rsidRPr="00F1199E" w:rsidRDefault="00F1199E" w:rsidP="00F1199E">
            <w:pPr>
              <w:autoSpaceDE w:val="0"/>
              <w:autoSpaceDN w:val="0"/>
              <w:adjustRightInd w:val="0"/>
              <w:rPr>
                <w:color w:val="000000" w:themeColor="text1"/>
              </w:rPr>
            </w:pPr>
            <w:r w:rsidRPr="00F1199E">
              <w:t>Режим автоматической поддержки температуры</w:t>
            </w:r>
          </w:p>
        </w:tc>
        <w:tc>
          <w:tcPr>
            <w:tcW w:w="3431" w:type="dxa"/>
          </w:tcPr>
          <w:p w:rsidR="00F1199E" w:rsidRPr="00F1199E" w:rsidRDefault="00F1199E" w:rsidP="00F1199E">
            <w:pPr>
              <w:rPr>
                <w:color w:val="000000" w:themeColor="text1"/>
              </w:rPr>
            </w:pPr>
            <w:r w:rsidRPr="00F1199E">
              <w:rPr>
                <w:color w:val="000000" w:themeColor="text1"/>
              </w:rPr>
              <w:t>ДА</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1.4.</w:t>
            </w:r>
          </w:p>
        </w:tc>
        <w:tc>
          <w:tcPr>
            <w:tcW w:w="5105" w:type="dxa"/>
          </w:tcPr>
          <w:p w:rsidR="00F1199E" w:rsidRPr="00F1199E" w:rsidRDefault="00F1199E" w:rsidP="00F1199E">
            <w:pPr>
              <w:autoSpaceDE w:val="0"/>
              <w:autoSpaceDN w:val="0"/>
              <w:adjustRightInd w:val="0"/>
              <w:rPr>
                <w:color w:val="000000" w:themeColor="text1"/>
              </w:rPr>
            </w:pPr>
            <w:r w:rsidRPr="00F1199E">
              <w:t>Режим вентиляции</w:t>
            </w:r>
          </w:p>
        </w:tc>
        <w:tc>
          <w:tcPr>
            <w:tcW w:w="3431" w:type="dxa"/>
          </w:tcPr>
          <w:p w:rsidR="00F1199E" w:rsidRPr="00F1199E" w:rsidRDefault="00F1199E" w:rsidP="00F1199E">
            <w:pPr>
              <w:rPr>
                <w:color w:val="000000" w:themeColor="text1"/>
              </w:rPr>
            </w:pPr>
            <w:r w:rsidRPr="00F1199E">
              <w:rPr>
                <w:color w:val="000000" w:themeColor="text1"/>
              </w:rPr>
              <w:t>ДА</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1.5.</w:t>
            </w:r>
          </w:p>
        </w:tc>
        <w:tc>
          <w:tcPr>
            <w:tcW w:w="5105" w:type="dxa"/>
          </w:tcPr>
          <w:p w:rsidR="00F1199E" w:rsidRPr="00F1199E" w:rsidRDefault="00F1199E" w:rsidP="00F1199E">
            <w:pPr>
              <w:autoSpaceDE w:val="0"/>
              <w:autoSpaceDN w:val="0"/>
              <w:adjustRightInd w:val="0"/>
              <w:rPr>
                <w:color w:val="000000" w:themeColor="text1"/>
              </w:rPr>
            </w:pPr>
            <w:r w:rsidRPr="00F1199E">
              <w:rPr>
                <w:b/>
                <w:bCs/>
              </w:rPr>
              <w:t>Инверторный тип кондиционера</w:t>
            </w:r>
          </w:p>
        </w:tc>
        <w:tc>
          <w:tcPr>
            <w:tcW w:w="3431" w:type="dxa"/>
          </w:tcPr>
          <w:p w:rsidR="00F1199E" w:rsidRPr="00F1199E" w:rsidRDefault="00F1199E" w:rsidP="00F1199E">
            <w:pPr>
              <w:rPr>
                <w:color w:val="000000" w:themeColor="text1"/>
              </w:rPr>
            </w:pPr>
            <w:r w:rsidRPr="00F1199E">
              <w:t>Нет</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1.6.</w:t>
            </w:r>
          </w:p>
        </w:tc>
        <w:tc>
          <w:tcPr>
            <w:tcW w:w="5105" w:type="dxa"/>
          </w:tcPr>
          <w:p w:rsidR="00F1199E" w:rsidRPr="00F1199E" w:rsidRDefault="00F1199E" w:rsidP="00F1199E">
            <w:pPr>
              <w:autoSpaceDE w:val="0"/>
              <w:autoSpaceDN w:val="0"/>
              <w:adjustRightInd w:val="0"/>
              <w:rPr>
                <w:color w:val="000000" w:themeColor="text1"/>
              </w:rPr>
            </w:pPr>
            <w:r w:rsidRPr="00F1199E">
              <w:rPr>
                <w:b/>
                <w:bCs/>
              </w:rPr>
              <w:t xml:space="preserve">Класс </w:t>
            </w:r>
            <w:proofErr w:type="spellStart"/>
            <w:r w:rsidRPr="00F1199E">
              <w:rPr>
                <w:b/>
                <w:bCs/>
              </w:rPr>
              <w:t>энергоэффективности</w:t>
            </w:r>
            <w:proofErr w:type="spellEnd"/>
            <w:r w:rsidRPr="00F1199E">
              <w:rPr>
                <w:b/>
                <w:bCs/>
              </w:rPr>
              <w:t xml:space="preserve"> (режим нагрева)</w:t>
            </w:r>
          </w:p>
        </w:tc>
        <w:tc>
          <w:tcPr>
            <w:tcW w:w="3431" w:type="dxa"/>
          </w:tcPr>
          <w:p w:rsidR="00F1199E" w:rsidRPr="00F1199E" w:rsidRDefault="00F1199E" w:rsidP="00F1199E">
            <w:pPr>
              <w:rPr>
                <w:color w:val="000000" w:themeColor="text1"/>
              </w:rPr>
            </w:pPr>
            <w:r w:rsidRPr="00F1199E">
              <w:t>не ниже B</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1.7.</w:t>
            </w:r>
          </w:p>
        </w:tc>
        <w:tc>
          <w:tcPr>
            <w:tcW w:w="5105" w:type="dxa"/>
          </w:tcPr>
          <w:p w:rsidR="00F1199E" w:rsidRPr="00F1199E" w:rsidRDefault="00F1199E" w:rsidP="00F1199E">
            <w:pPr>
              <w:autoSpaceDE w:val="0"/>
              <w:autoSpaceDN w:val="0"/>
              <w:adjustRightInd w:val="0"/>
              <w:rPr>
                <w:color w:val="000000" w:themeColor="text1"/>
              </w:rPr>
            </w:pPr>
            <w:r w:rsidRPr="00F1199E">
              <w:rPr>
                <w:b/>
                <w:bCs/>
              </w:rPr>
              <w:t xml:space="preserve">Класс </w:t>
            </w:r>
            <w:proofErr w:type="spellStart"/>
            <w:r w:rsidRPr="00F1199E">
              <w:rPr>
                <w:b/>
                <w:bCs/>
              </w:rPr>
              <w:t>энергоэффективности</w:t>
            </w:r>
            <w:proofErr w:type="spellEnd"/>
            <w:r w:rsidRPr="00F1199E">
              <w:rPr>
                <w:b/>
                <w:bCs/>
              </w:rPr>
              <w:t xml:space="preserve"> (режим охлаждения)</w:t>
            </w:r>
          </w:p>
        </w:tc>
        <w:tc>
          <w:tcPr>
            <w:tcW w:w="3431" w:type="dxa"/>
          </w:tcPr>
          <w:p w:rsidR="00F1199E" w:rsidRPr="00F1199E" w:rsidRDefault="00F1199E" w:rsidP="00F1199E">
            <w:pPr>
              <w:rPr>
                <w:color w:val="000000" w:themeColor="text1"/>
              </w:rPr>
            </w:pPr>
            <w:r w:rsidRPr="00F1199E">
              <w:t>не ниже B</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1.8.</w:t>
            </w:r>
          </w:p>
        </w:tc>
        <w:tc>
          <w:tcPr>
            <w:tcW w:w="5105" w:type="dxa"/>
          </w:tcPr>
          <w:p w:rsidR="00F1199E" w:rsidRPr="00F1199E" w:rsidRDefault="00F1199E" w:rsidP="00F1199E">
            <w:pPr>
              <w:autoSpaceDE w:val="0"/>
              <w:autoSpaceDN w:val="0"/>
              <w:adjustRightInd w:val="0"/>
              <w:rPr>
                <w:rFonts w:eastAsia="Roboto"/>
                <w:color w:val="000000" w:themeColor="text1"/>
                <w:shd w:val="clear" w:color="auto" w:fill="FFFFFF"/>
              </w:rPr>
            </w:pPr>
            <w:r w:rsidRPr="00F1199E">
              <w:rPr>
                <w:b/>
                <w:bCs/>
              </w:rPr>
              <w:t xml:space="preserve">Мощность в режиме нагрева, </w:t>
            </w:r>
            <w:r w:rsidRPr="00F1199E">
              <w:t>Киловатт</w:t>
            </w:r>
          </w:p>
        </w:tc>
        <w:tc>
          <w:tcPr>
            <w:tcW w:w="3431" w:type="dxa"/>
          </w:tcPr>
          <w:p w:rsidR="00F1199E" w:rsidRPr="00F1199E" w:rsidRDefault="00F1199E" w:rsidP="00F1199E">
            <w:pPr>
              <w:rPr>
                <w:rFonts w:eastAsia="Tahoma"/>
                <w:color w:val="000000" w:themeColor="text1"/>
                <w:shd w:val="clear" w:color="auto" w:fill="FFFFFF"/>
              </w:rPr>
            </w:pPr>
            <w:r w:rsidRPr="00F1199E">
              <w:t>≥ 7</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1.9.</w:t>
            </w:r>
          </w:p>
        </w:tc>
        <w:tc>
          <w:tcPr>
            <w:tcW w:w="5105" w:type="dxa"/>
          </w:tcPr>
          <w:p w:rsidR="00F1199E" w:rsidRPr="00F1199E" w:rsidRDefault="00F1199E" w:rsidP="00F1199E">
            <w:pPr>
              <w:autoSpaceDE w:val="0"/>
              <w:autoSpaceDN w:val="0"/>
              <w:adjustRightInd w:val="0"/>
              <w:rPr>
                <w:color w:val="000000" w:themeColor="text1"/>
              </w:rPr>
            </w:pPr>
            <w:r w:rsidRPr="00F1199E">
              <w:rPr>
                <w:b/>
                <w:bCs/>
              </w:rPr>
              <w:t xml:space="preserve">Мощность в режиме охлаждения, </w:t>
            </w:r>
            <w:r w:rsidRPr="00F1199E">
              <w:t>Киловатт</w:t>
            </w:r>
          </w:p>
        </w:tc>
        <w:tc>
          <w:tcPr>
            <w:tcW w:w="3431" w:type="dxa"/>
          </w:tcPr>
          <w:p w:rsidR="00F1199E" w:rsidRPr="00F1199E" w:rsidRDefault="00F1199E" w:rsidP="00F1199E">
            <w:pPr>
              <w:rPr>
                <w:color w:val="000000" w:themeColor="text1"/>
              </w:rPr>
            </w:pPr>
            <w:r w:rsidRPr="00F1199E">
              <w:t>≥ 7</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1.10</w:t>
            </w:r>
          </w:p>
        </w:tc>
        <w:tc>
          <w:tcPr>
            <w:tcW w:w="5105" w:type="dxa"/>
          </w:tcPr>
          <w:p w:rsidR="00F1199E" w:rsidRPr="00F1199E" w:rsidRDefault="00F1199E" w:rsidP="00F1199E">
            <w:pPr>
              <w:autoSpaceDE w:val="0"/>
              <w:autoSpaceDN w:val="0"/>
              <w:adjustRightInd w:val="0"/>
              <w:rPr>
                <w:color w:val="000000" w:themeColor="text1"/>
              </w:rPr>
            </w:pPr>
            <w:r w:rsidRPr="00F1199E">
              <w:rPr>
                <w:b/>
                <w:bCs/>
              </w:rPr>
              <w:t>Наличие антибактериального фильтра</w:t>
            </w:r>
          </w:p>
        </w:tc>
        <w:tc>
          <w:tcPr>
            <w:tcW w:w="3431" w:type="dxa"/>
          </w:tcPr>
          <w:p w:rsidR="00F1199E" w:rsidRPr="00F1199E" w:rsidRDefault="00F1199E" w:rsidP="00F1199E">
            <w:pPr>
              <w:rPr>
                <w:color w:val="000000" w:themeColor="text1"/>
              </w:rPr>
            </w:pPr>
            <w:r w:rsidRPr="00F1199E">
              <w:t>Нет</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1.11</w:t>
            </w:r>
          </w:p>
        </w:tc>
        <w:tc>
          <w:tcPr>
            <w:tcW w:w="5105" w:type="dxa"/>
          </w:tcPr>
          <w:p w:rsidR="00F1199E" w:rsidRPr="00F1199E" w:rsidRDefault="00F1199E" w:rsidP="00F1199E">
            <w:pPr>
              <w:autoSpaceDE w:val="0"/>
              <w:autoSpaceDN w:val="0"/>
              <w:adjustRightInd w:val="0"/>
              <w:rPr>
                <w:color w:val="000000" w:themeColor="text1"/>
              </w:rPr>
            </w:pPr>
            <w:r w:rsidRPr="00F1199E">
              <w:rPr>
                <w:b/>
                <w:bCs/>
              </w:rPr>
              <w:t>Наличие пульта дистанционного управления</w:t>
            </w:r>
          </w:p>
        </w:tc>
        <w:tc>
          <w:tcPr>
            <w:tcW w:w="3431" w:type="dxa"/>
          </w:tcPr>
          <w:p w:rsidR="00F1199E" w:rsidRPr="00F1199E" w:rsidRDefault="00F1199E" w:rsidP="00F1199E">
            <w:pPr>
              <w:rPr>
                <w:color w:val="000000" w:themeColor="text1"/>
              </w:rPr>
            </w:pPr>
            <w:r w:rsidRPr="00F1199E">
              <w:t>Да</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1.12</w:t>
            </w:r>
          </w:p>
        </w:tc>
        <w:tc>
          <w:tcPr>
            <w:tcW w:w="5105" w:type="dxa"/>
          </w:tcPr>
          <w:p w:rsidR="00F1199E" w:rsidRPr="00F1199E" w:rsidRDefault="00F1199E" w:rsidP="00F1199E">
            <w:pPr>
              <w:autoSpaceDE w:val="0"/>
              <w:autoSpaceDN w:val="0"/>
              <w:adjustRightInd w:val="0"/>
            </w:pPr>
            <w:r w:rsidRPr="00F1199E">
              <w:rPr>
                <w:b/>
                <w:bCs/>
              </w:rPr>
              <w:t xml:space="preserve">Наличие системы </w:t>
            </w:r>
            <w:proofErr w:type="spellStart"/>
            <w:r w:rsidRPr="00F1199E">
              <w:rPr>
                <w:b/>
                <w:bCs/>
              </w:rPr>
              <w:t>антиобледенения</w:t>
            </w:r>
            <w:proofErr w:type="spellEnd"/>
          </w:p>
        </w:tc>
        <w:tc>
          <w:tcPr>
            <w:tcW w:w="3431" w:type="dxa"/>
          </w:tcPr>
          <w:p w:rsidR="00F1199E" w:rsidRPr="00F1199E" w:rsidRDefault="00F1199E" w:rsidP="00F1199E">
            <w:pPr>
              <w:rPr>
                <w:color w:val="000000" w:themeColor="text1"/>
              </w:rPr>
            </w:pPr>
            <w:r w:rsidRPr="00F1199E">
              <w:t>Нет</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1.13</w:t>
            </w:r>
          </w:p>
        </w:tc>
        <w:tc>
          <w:tcPr>
            <w:tcW w:w="5105" w:type="dxa"/>
          </w:tcPr>
          <w:p w:rsidR="00F1199E" w:rsidRPr="00F1199E" w:rsidRDefault="00F1199E" w:rsidP="00F1199E">
            <w:pPr>
              <w:autoSpaceDE w:val="0"/>
              <w:autoSpaceDN w:val="0"/>
              <w:adjustRightInd w:val="0"/>
              <w:rPr>
                <w:color w:val="000000" w:themeColor="text1"/>
              </w:rPr>
            </w:pPr>
            <w:r w:rsidRPr="00F1199E">
              <w:rPr>
                <w:b/>
                <w:bCs/>
              </w:rPr>
              <w:t>Наличие фильтров грубой очистки воздуха</w:t>
            </w:r>
          </w:p>
        </w:tc>
        <w:tc>
          <w:tcPr>
            <w:tcW w:w="3431" w:type="dxa"/>
          </w:tcPr>
          <w:p w:rsidR="00F1199E" w:rsidRPr="00F1199E" w:rsidRDefault="00F1199E" w:rsidP="00F1199E">
            <w:pPr>
              <w:rPr>
                <w:color w:val="000000" w:themeColor="text1"/>
              </w:rPr>
            </w:pPr>
            <w:r w:rsidRPr="00F1199E">
              <w:t>Да</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1.14</w:t>
            </w:r>
          </w:p>
        </w:tc>
        <w:tc>
          <w:tcPr>
            <w:tcW w:w="5105" w:type="dxa"/>
            <w:vAlign w:val="center"/>
          </w:tcPr>
          <w:p w:rsidR="00F1199E" w:rsidRPr="00F1199E" w:rsidRDefault="00F1199E" w:rsidP="00F1199E">
            <w:pPr>
              <w:autoSpaceDE w:val="0"/>
              <w:autoSpaceDN w:val="0"/>
              <w:adjustRightInd w:val="0"/>
              <w:rPr>
                <w:b/>
                <w:bCs/>
              </w:rPr>
            </w:pPr>
            <w:r w:rsidRPr="00F1199E">
              <w:rPr>
                <w:b/>
                <w:bCs/>
              </w:rPr>
              <w:t>Наличие фильтров тонкой очистки воздуха</w:t>
            </w:r>
          </w:p>
        </w:tc>
        <w:tc>
          <w:tcPr>
            <w:tcW w:w="3431" w:type="dxa"/>
            <w:vAlign w:val="center"/>
          </w:tcPr>
          <w:p w:rsidR="00F1199E" w:rsidRPr="00F1199E" w:rsidRDefault="00F1199E" w:rsidP="00F1199E">
            <w:r w:rsidRPr="00F1199E">
              <w:t>Нет</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1.15</w:t>
            </w:r>
          </w:p>
        </w:tc>
        <w:tc>
          <w:tcPr>
            <w:tcW w:w="5105" w:type="dxa"/>
            <w:vAlign w:val="center"/>
          </w:tcPr>
          <w:p w:rsidR="00F1199E" w:rsidRPr="00F1199E" w:rsidRDefault="00F1199E" w:rsidP="00F1199E">
            <w:pPr>
              <w:autoSpaceDE w:val="0"/>
              <w:autoSpaceDN w:val="0"/>
              <w:adjustRightInd w:val="0"/>
              <w:rPr>
                <w:b/>
                <w:bCs/>
              </w:rPr>
            </w:pPr>
            <w:r w:rsidRPr="00F1199E">
              <w:rPr>
                <w:b/>
                <w:bCs/>
              </w:rPr>
              <w:t>Режим работы кондиционера</w:t>
            </w:r>
          </w:p>
        </w:tc>
        <w:tc>
          <w:tcPr>
            <w:tcW w:w="3431" w:type="dxa"/>
            <w:vAlign w:val="center"/>
          </w:tcPr>
          <w:p w:rsidR="00F1199E" w:rsidRPr="00F1199E" w:rsidRDefault="00F1199E" w:rsidP="00F1199E">
            <w:r w:rsidRPr="00F1199E">
              <w:t>Охлаждение, Обогрев</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1.16</w:t>
            </w:r>
          </w:p>
        </w:tc>
        <w:tc>
          <w:tcPr>
            <w:tcW w:w="5105" w:type="dxa"/>
            <w:vAlign w:val="center"/>
          </w:tcPr>
          <w:p w:rsidR="00F1199E" w:rsidRPr="00F1199E" w:rsidRDefault="00F1199E" w:rsidP="00F1199E">
            <w:pPr>
              <w:autoSpaceDE w:val="0"/>
              <w:autoSpaceDN w:val="0"/>
              <w:adjustRightInd w:val="0"/>
              <w:rPr>
                <w:b/>
                <w:bCs/>
              </w:rPr>
            </w:pPr>
            <w:r w:rsidRPr="00F1199E">
              <w:rPr>
                <w:b/>
                <w:bCs/>
              </w:rPr>
              <w:t>Тип внутреннего блока</w:t>
            </w:r>
          </w:p>
        </w:tc>
        <w:tc>
          <w:tcPr>
            <w:tcW w:w="3431" w:type="dxa"/>
            <w:vAlign w:val="center"/>
          </w:tcPr>
          <w:p w:rsidR="00F1199E" w:rsidRPr="00F1199E" w:rsidRDefault="00F1199E" w:rsidP="00F1199E">
            <w:r w:rsidRPr="00F1199E">
              <w:t>Настенный</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F1199E" w:rsidP="00F1199E">
            <w:r w:rsidRPr="00F1199E">
              <w:t>1.17</w:t>
            </w:r>
          </w:p>
        </w:tc>
        <w:tc>
          <w:tcPr>
            <w:tcW w:w="5105" w:type="dxa"/>
            <w:vAlign w:val="center"/>
          </w:tcPr>
          <w:p w:rsidR="00F1199E" w:rsidRPr="00F1199E" w:rsidRDefault="00F1199E" w:rsidP="00F1199E">
            <w:pPr>
              <w:autoSpaceDE w:val="0"/>
              <w:autoSpaceDN w:val="0"/>
              <w:adjustRightInd w:val="0"/>
              <w:rPr>
                <w:b/>
                <w:bCs/>
              </w:rPr>
            </w:pPr>
            <w:r w:rsidRPr="00F1199E">
              <w:t>Хладагент</w:t>
            </w:r>
          </w:p>
        </w:tc>
        <w:tc>
          <w:tcPr>
            <w:tcW w:w="3431" w:type="dxa"/>
            <w:vAlign w:val="center"/>
          </w:tcPr>
          <w:p w:rsidR="00F1199E" w:rsidRPr="00F1199E" w:rsidRDefault="00F1199E" w:rsidP="00F1199E">
            <w:r w:rsidRPr="00F1199E">
              <w:t>R410A</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814CFA" w:rsidP="00F1199E">
            <w:r>
              <w:t>1.18</w:t>
            </w:r>
          </w:p>
        </w:tc>
        <w:tc>
          <w:tcPr>
            <w:tcW w:w="5105" w:type="dxa"/>
            <w:vAlign w:val="center"/>
          </w:tcPr>
          <w:p w:rsidR="00F1199E" w:rsidRPr="00F1199E" w:rsidRDefault="00F1199E" w:rsidP="00F1199E">
            <w:pPr>
              <w:autoSpaceDE w:val="0"/>
              <w:autoSpaceDN w:val="0"/>
              <w:adjustRightInd w:val="0"/>
              <w:rPr>
                <w:b/>
                <w:bCs/>
              </w:rPr>
            </w:pPr>
            <w:r w:rsidRPr="00F1199E">
              <w:t xml:space="preserve">Уровень шума </w:t>
            </w:r>
            <w:proofErr w:type="spellStart"/>
            <w:r w:rsidRPr="00F1199E">
              <w:t>внутр</w:t>
            </w:r>
            <w:proofErr w:type="spellEnd"/>
            <w:r w:rsidRPr="00F1199E">
              <w:t>. блока (</w:t>
            </w:r>
            <w:proofErr w:type="spellStart"/>
            <w:r w:rsidRPr="00F1199E">
              <w:t>min</w:t>
            </w:r>
            <w:proofErr w:type="spellEnd"/>
            <w:r w:rsidRPr="00F1199E">
              <w:t>), дБ(А)</w:t>
            </w:r>
          </w:p>
        </w:tc>
        <w:tc>
          <w:tcPr>
            <w:tcW w:w="3431" w:type="dxa"/>
            <w:vAlign w:val="center"/>
          </w:tcPr>
          <w:p w:rsidR="00F1199E" w:rsidRPr="00F1199E" w:rsidRDefault="00F1199E" w:rsidP="00F1199E">
            <w:r w:rsidRPr="00F1199E">
              <w:rPr>
                <w:b/>
                <w:bCs/>
                <w:color w:val="333333"/>
                <w:shd w:val="clear" w:color="auto" w:fill="FFFFFF"/>
              </w:rPr>
              <w:t xml:space="preserve">≤ </w:t>
            </w:r>
            <w:r w:rsidRPr="00F1199E">
              <w:t>31</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814CFA" w:rsidP="00F1199E">
            <w:r>
              <w:t>1.19</w:t>
            </w:r>
          </w:p>
        </w:tc>
        <w:tc>
          <w:tcPr>
            <w:tcW w:w="5105" w:type="dxa"/>
            <w:vAlign w:val="center"/>
          </w:tcPr>
          <w:p w:rsidR="00F1199E" w:rsidRPr="00F1199E" w:rsidRDefault="00F1199E" w:rsidP="00F1199E">
            <w:pPr>
              <w:autoSpaceDE w:val="0"/>
              <w:autoSpaceDN w:val="0"/>
              <w:adjustRightInd w:val="0"/>
              <w:rPr>
                <w:b/>
                <w:bCs/>
              </w:rPr>
            </w:pPr>
            <w:r w:rsidRPr="00F1199E">
              <w:t>Уровень шума внешнего блока (</w:t>
            </w:r>
            <w:proofErr w:type="spellStart"/>
            <w:r w:rsidRPr="00F1199E">
              <w:t>min</w:t>
            </w:r>
            <w:proofErr w:type="spellEnd"/>
            <w:r w:rsidRPr="00F1199E">
              <w:t>), дБ(А)</w:t>
            </w:r>
          </w:p>
        </w:tc>
        <w:tc>
          <w:tcPr>
            <w:tcW w:w="3431" w:type="dxa"/>
            <w:vAlign w:val="center"/>
          </w:tcPr>
          <w:p w:rsidR="00F1199E" w:rsidRPr="00F1199E" w:rsidRDefault="00F1199E" w:rsidP="00F1199E">
            <w:r w:rsidRPr="00F1199E">
              <w:rPr>
                <w:b/>
                <w:bCs/>
                <w:color w:val="333333"/>
                <w:shd w:val="clear" w:color="auto" w:fill="FFFFFF"/>
              </w:rPr>
              <w:t xml:space="preserve">≤ </w:t>
            </w:r>
            <w:r w:rsidRPr="00F1199E">
              <w:t xml:space="preserve">55 </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814CFA" w:rsidP="00F1199E">
            <w:r>
              <w:t>1.20</w:t>
            </w:r>
            <w:r w:rsidR="00F1199E" w:rsidRPr="00F1199E">
              <w:t>.</w:t>
            </w:r>
          </w:p>
        </w:tc>
        <w:tc>
          <w:tcPr>
            <w:tcW w:w="5105" w:type="dxa"/>
            <w:vAlign w:val="center"/>
          </w:tcPr>
          <w:p w:rsidR="00F1199E" w:rsidRPr="00F1199E" w:rsidRDefault="00F1199E" w:rsidP="00F1199E">
            <w:pPr>
              <w:autoSpaceDE w:val="0"/>
              <w:autoSpaceDN w:val="0"/>
              <w:adjustRightInd w:val="0"/>
              <w:rPr>
                <w:b/>
                <w:bCs/>
              </w:rPr>
            </w:pPr>
            <w:r w:rsidRPr="00F1199E">
              <w:t>Воздушный поток (средний), м³/ч</w:t>
            </w:r>
          </w:p>
        </w:tc>
        <w:tc>
          <w:tcPr>
            <w:tcW w:w="3431" w:type="dxa"/>
            <w:vAlign w:val="center"/>
          </w:tcPr>
          <w:p w:rsidR="00F1199E" w:rsidRPr="00F1199E" w:rsidRDefault="00F1199E" w:rsidP="00F1199E">
            <w:r w:rsidRPr="00F1199E">
              <w:t xml:space="preserve">≥ 1050 </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814CFA" w:rsidP="00F1199E">
            <w:r>
              <w:t>1.21</w:t>
            </w:r>
            <w:r w:rsidR="00F1199E" w:rsidRPr="00F1199E">
              <w:t>.</w:t>
            </w:r>
          </w:p>
        </w:tc>
        <w:tc>
          <w:tcPr>
            <w:tcW w:w="5105" w:type="dxa"/>
            <w:vAlign w:val="center"/>
          </w:tcPr>
          <w:p w:rsidR="00F1199E" w:rsidRPr="00F1199E" w:rsidRDefault="00F1199E" w:rsidP="00F1199E">
            <w:pPr>
              <w:rPr>
                <w:b/>
                <w:bCs/>
              </w:rPr>
            </w:pPr>
            <w:r w:rsidRPr="00F1199E">
              <w:t xml:space="preserve">Вес </w:t>
            </w:r>
            <w:proofErr w:type="spellStart"/>
            <w:r w:rsidRPr="00F1199E">
              <w:t>внутр</w:t>
            </w:r>
            <w:proofErr w:type="spellEnd"/>
            <w:r w:rsidRPr="00F1199E">
              <w:t xml:space="preserve">. Блока, кг </w:t>
            </w:r>
          </w:p>
        </w:tc>
        <w:tc>
          <w:tcPr>
            <w:tcW w:w="3431" w:type="dxa"/>
            <w:vAlign w:val="center"/>
          </w:tcPr>
          <w:p w:rsidR="00F1199E" w:rsidRPr="00F1199E" w:rsidRDefault="00F1199E" w:rsidP="00F1199E">
            <w:r w:rsidRPr="00F1199E">
              <w:t xml:space="preserve">≥ 12 и </w:t>
            </w:r>
            <w:r w:rsidRPr="00F1199E">
              <w:rPr>
                <w:b/>
                <w:bCs/>
              </w:rPr>
              <w:t>≤ 15</w:t>
            </w:r>
          </w:p>
        </w:tc>
        <w:tc>
          <w:tcPr>
            <w:tcW w:w="1227" w:type="dxa"/>
          </w:tcPr>
          <w:p w:rsidR="00F1199E" w:rsidRPr="00F1199E" w:rsidRDefault="00F1199E" w:rsidP="00F1199E"/>
        </w:tc>
      </w:tr>
      <w:tr w:rsidR="00F1199E" w:rsidRPr="00F1199E" w:rsidTr="00150E77">
        <w:trPr>
          <w:trHeight w:val="370"/>
        </w:trPr>
        <w:tc>
          <w:tcPr>
            <w:tcW w:w="919" w:type="dxa"/>
          </w:tcPr>
          <w:p w:rsidR="00F1199E" w:rsidRPr="00F1199E" w:rsidRDefault="00814CFA" w:rsidP="00F1199E">
            <w:r>
              <w:t>1.22</w:t>
            </w:r>
            <w:bookmarkStart w:id="3" w:name="_GoBack"/>
            <w:bookmarkEnd w:id="3"/>
            <w:r w:rsidR="00F1199E" w:rsidRPr="00F1199E">
              <w:t>.</w:t>
            </w:r>
          </w:p>
        </w:tc>
        <w:tc>
          <w:tcPr>
            <w:tcW w:w="5105" w:type="dxa"/>
            <w:vAlign w:val="center"/>
          </w:tcPr>
          <w:p w:rsidR="00F1199E" w:rsidRPr="00F1199E" w:rsidRDefault="00F1199E" w:rsidP="00F1199E">
            <w:pPr>
              <w:rPr>
                <w:b/>
                <w:bCs/>
              </w:rPr>
            </w:pPr>
            <w:r w:rsidRPr="00F1199E">
              <w:t>Вес внешнего блока, кг</w:t>
            </w:r>
          </w:p>
        </w:tc>
        <w:tc>
          <w:tcPr>
            <w:tcW w:w="3431" w:type="dxa"/>
            <w:vAlign w:val="center"/>
          </w:tcPr>
          <w:p w:rsidR="00F1199E" w:rsidRPr="00F1199E" w:rsidRDefault="00F1199E" w:rsidP="00F1199E">
            <w:r w:rsidRPr="00F1199E">
              <w:t xml:space="preserve">≥ 46 и </w:t>
            </w:r>
            <w:r w:rsidRPr="00F1199E">
              <w:rPr>
                <w:b/>
                <w:bCs/>
              </w:rPr>
              <w:t>≤ 51</w:t>
            </w:r>
          </w:p>
        </w:tc>
        <w:tc>
          <w:tcPr>
            <w:tcW w:w="1227" w:type="dxa"/>
          </w:tcPr>
          <w:p w:rsidR="00F1199E" w:rsidRPr="00F1199E" w:rsidRDefault="00F1199E" w:rsidP="00F1199E"/>
        </w:tc>
      </w:tr>
    </w:tbl>
    <w:p w:rsidR="0049554E" w:rsidRPr="00B13C3C" w:rsidRDefault="0049554E" w:rsidP="00346FF9">
      <w:pPr>
        <w:ind w:firstLine="709"/>
        <w:jc w:val="right"/>
        <w:rPr>
          <w:b/>
          <w:bCs/>
        </w:rPr>
      </w:pPr>
      <w:r>
        <w:rPr>
          <w:rFonts w:ascii="Calibri" w:eastAsia="Calibri" w:hAnsi="Calibri"/>
          <w:b/>
          <w:sz w:val="22"/>
          <w:szCs w:val="22"/>
          <w:lang w:eastAsia="en-US"/>
        </w:rPr>
        <w:t xml:space="preserve">       </w:t>
      </w:r>
      <w:r>
        <w:rPr>
          <w:rFonts w:eastAsia="Calibri"/>
          <w:b/>
          <w:lang w:eastAsia="en-US"/>
        </w:rPr>
        <w:t xml:space="preserve">    </w:t>
      </w:r>
    </w:p>
    <w:p w:rsidR="0049554E" w:rsidRDefault="0049554E">
      <w:pPr>
        <w:suppressAutoHyphens/>
        <w:ind w:right="394"/>
        <w:jc w:val="center"/>
        <w:rPr>
          <w:rFonts w:cs="Calibri"/>
          <w:b/>
          <w:lang w:eastAsia="ar-SA"/>
        </w:rPr>
      </w:pPr>
      <w:bookmarkStart w:id="4" w:name="_Hlk167797178"/>
      <w:bookmarkStart w:id="5" w:name="_Hlk180611327"/>
    </w:p>
    <w:tbl>
      <w:tblPr>
        <w:tblW w:w="10675" w:type="dxa"/>
        <w:tblLook w:val="0000" w:firstRow="0" w:lastRow="0" w:firstColumn="0" w:lastColumn="0" w:noHBand="0" w:noVBand="0"/>
      </w:tblPr>
      <w:tblGrid>
        <w:gridCol w:w="5552"/>
        <w:gridCol w:w="5123"/>
      </w:tblGrid>
      <w:tr w:rsidR="0049554E">
        <w:trPr>
          <w:trHeight w:val="522"/>
        </w:trPr>
        <w:tc>
          <w:tcPr>
            <w:tcW w:w="5552"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5123"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552" w:type="dxa"/>
          </w:tcPr>
          <w:p w:rsidR="0049554E" w:rsidRDefault="0049554E">
            <w:pPr>
              <w:widowControl w:val="0"/>
              <w:autoSpaceDE w:val="0"/>
              <w:autoSpaceDN w:val="0"/>
              <w:adjustRightInd w:val="0"/>
              <w:ind w:firstLine="709"/>
              <w:rPr>
                <w:b/>
                <w:bCs/>
                <w:lang w:eastAsia="en-US"/>
              </w:rPr>
            </w:pPr>
            <w:r>
              <w:rPr>
                <w:b/>
                <w:bCs/>
                <w:lang w:eastAsia="en-US"/>
              </w:rPr>
              <w:lastRenderedPageBreak/>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Pr>
                <w:bCs/>
                <w:lang w:eastAsia="en-US"/>
              </w:rPr>
              <w:t>2025 г.</w:t>
            </w:r>
          </w:p>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p>
        </w:tc>
      </w:tr>
      <w:tr w:rsidR="0049554E">
        <w:trPr>
          <w:trHeight w:val="315"/>
        </w:trPr>
        <w:tc>
          <w:tcPr>
            <w:tcW w:w="5552" w:type="dxa"/>
          </w:tcPr>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r>
              <w:rPr>
                <w:lang w:eastAsia="en-US"/>
              </w:rPr>
              <w:t>«_</w:t>
            </w:r>
            <w:r w:rsidR="00B13C3C">
              <w:rPr>
                <w:lang w:eastAsia="en-US"/>
              </w:rPr>
              <w:t>__» _______________________ 2026</w:t>
            </w:r>
            <w:r>
              <w:rPr>
                <w:lang w:eastAsia="en-US"/>
              </w:rPr>
              <w:t>г.</w:t>
            </w:r>
          </w:p>
        </w:tc>
      </w:tr>
      <w:bookmarkEnd w:id="4"/>
      <w:bookmarkEnd w:id="5"/>
    </w:tbl>
    <w:p w:rsidR="0049554E" w:rsidRDefault="0049554E"/>
    <w:sectPr w:rsidR="0049554E">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D07" w:rsidRDefault="00CF6D07">
      <w:r>
        <w:separator/>
      </w:r>
    </w:p>
  </w:endnote>
  <w:endnote w:type="continuationSeparator" w:id="0">
    <w:p w:rsidR="00CF6D07" w:rsidRDefault="00CF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D07" w:rsidRDefault="00CF6D07">
      <w:r>
        <w:separator/>
      </w:r>
    </w:p>
  </w:footnote>
  <w:footnote w:type="continuationSeparator" w:id="0">
    <w:p w:rsidR="00CF6D07" w:rsidRDefault="00CF6D07">
      <w:r>
        <w:continuationSeparator/>
      </w:r>
    </w:p>
  </w:footnote>
  <w:footnote w:id="1">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2">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3">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4">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5">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9">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1">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2">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814CFA">
      <w:rPr>
        <w:noProof/>
      </w:rPr>
      <w:t>15</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892CAA" w:rsidRPr="00892CAA">
      <w:rPr>
        <w:iCs/>
      </w:rPr>
      <w:t>261771703244077170100100010420000244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668E4"/>
    <w:rsid w:val="00075787"/>
    <w:rsid w:val="00090BCB"/>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3E3F"/>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7442"/>
    <w:rsid w:val="0079231A"/>
    <w:rsid w:val="00794EC4"/>
    <w:rsid w:val="007B1D8A"/>
    <w:rsid w:val="007B3891"/>
    <w:rsid w:val="007D647D"/>
    <w:rsid w:val="007E6B34"/>
    <w:rsid w:val="007E7DA9"/>
    <w:rsid w:val="007F499D"/>
    <w:rsid w:val="00803836"/>
    <w:rsid w:val="00814CFA"/>
    <w:rsid w:val="00817206"/>
    <w:rsid w:val="00840C2B"/>
    <w:rsid w:val="00841218"/>
    <w:rsid w:val="00841CF0"/>
    <w:rsid w:val="00856390"/>
    <w:rsid w:val="008621EE"/>
    <w:rsid w:val="0086781E"/>
    <w:rsid w:val="00881FCA"/>
    <w:rsid w:val="00892CAA"/>
    <w:rsid w:val="008A1664"/>
    <w:rsid w:val="008C6A99"/>
    <w:rsid w:val="008D5145"/>
    <w:rsid w:val="008E4300"/>
    <w:rsid w:val="008F12AF"/>
    <w:rsid w:val="009143B8"/>
    <w:rsid w:val="00921BD8"/>
    <w:rsid w:val="009410B2"/>
    <w:rsid w:val="00954FEF"/>
    <w:rsid w:val="00956006"/>
    <w:rsid w:val="00966DD6"/>
    <w:rsid w:val="00971C7D"/>
    <w:rsid w:val="0097540D"/>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CF6D07"/>
    <w:rsid w:val="00D0189F"/>
    <w:rsid w:val="00D048AE"/>
    <w:rsid w:val="00D102FB"/>
    <w:rsid w:val="00D60771"/>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1199E"/>
    <w:rsid w:val="00F24FE1"/>
    <w:rsid w:val="00F3049A"/>
    <w:rsid w:val="00F4790D"/>
    <w:rsid w:val="00F62943"/>
    <w:rsid w:val="00F81B41"/>
    <w:rsid w:val="00F826E1"/>
    <w:rsid w:val="00F84AB1"/>
    <w:rsid w:val="00FA33EF"/>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qFormat/>
    <w:rsid w:val="00F1199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5702</Words>
  <Characters>32508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38134</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8</cp:revision>
  <cp:lastPrinted>2025-09-23T00:29:00Z</cp:lastPrinted>
  <dcterms:created xsi:type="dcterms:W3CDTF">2026-05-26T23:43:00Z</dcterms:created>
  <dcterms:modified xsi:type="dcterms:W3CDTF">2026-06-16T23:57:00Z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