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142"/>
        <w:jc w:val="righ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ПРИЛОЖЕНИЕ № 2</w:t>
      </w:r>
    </w:p>
    <w:p w14:paraId="02000000">
      <w:pPr>
        <w:widowControl w:val="1"/>
        <w:ind w:firstLine="709"/>
        <w:jc w:val="right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к Договору № </w:t>
      </w:r>
      <w:bookmarkStart w:id="1" w:name="_GoBack"/>
      <w:bookmarkEnd w:id="1"/>
    </w:p>
    <w:p w14:paraId="03000000">
      <w:pPr>
        <w:widowControl w:val="1"/>
        <w:ind w:firstLine="709"/>
        <w:jc w:val="right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 от «</w:t>
      </w:r>
      <w:r>
        <w:rPr>
          <w:rFonts w:ascii="Times New Roman" w:hAnsi="Times New Roman"/>
          <w:b w:val="1"/>
          <w:color w:val="000000"/>
          <w:sz w:val="24"/>
        </w:rPr>
        <w:t>______</w:t>
      </w:r>
      <w:r>
        <w:rPr>
          <w:rFonts w:ascii="Times New Roman" w:hAnsi="Times New Roman"/>
          <w:b w:val="1"/>
          <w:color w:val="000000"/>
          <w:sz w:val="24"/>
        </w:rPr>
        <w:t>» мая 2026 г.</w:t>
      </w:r>
    </w:p>
    <w:p w14:paraId="04000000">
      <w:pPr>
        <w:widowControl w:val="1"/>
        <w:ind w:firstLine="720" w:left="720"/>
        <w:jc w:val="right"/>
        <w:rPr>
          <w:rFonts w:ascii="Times New Roman" w:hAnsi="Times New Roman"/>
          <w:sz w:val="24"/>
        </w:rPr>
      </w:pPr>
    </w:p>
    <w:p w14:paraId="05000000">
      <w:pPr>
        <w:widowControl w:val="1"/>
        <w:ind w:firstLine="720" w:left="720"/>
        <w:jc w:val="right"/>
        <w:rPr>
          <w:rFonts w:ascii="Times New Roman" w:hAnsi="Times New Roman"/>
          <w:sz w:val="24"/>
        </w:rPr>
      </w:pPr>
    </w:p>
    <w:p w14:paraId="06000000">
      <w:pPr>
        <w:widowControl w:val="1"/>
        <w:ind w:hanging="11" w:left="-142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Техническое задание</w:t>
      </w:r>
    </w:p>
    <w:tbl>
      <w:tblPr>
        <w:tblStyle w:val="Style_1"/>
        <w:tblW w:type="auto" w:w="0"/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95"/>
        <w:gridCol w:w="4225"/>
        <w:gridCol w:w="992"/>
        <w:gridCol w:w="993"/>
        <w:gridCol w:w="1559"/>
        <w:gridCol w:w="1843"/>
      </w:tblGrid>
      <w:tr>
        <w:trPr>
          <w:trHeight w:hRule="atLeast" w:val="360"/>
        </w:trPr>
        <w:tc>
          <w:tcPr>
            <w:tcW w:type="dxa" w:w="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4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товара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 изм.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за ед. (руб.)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(руб.)</w:t>
            </w:r>
          </w:p>
        </w:tc>
      </w:tr>
      <w:tr>
        <w:trPr>
          <w:trHeight w:hRule="atLeast" w:val="434"/>
        </w:trPr>
        <w:tc>
          <w:tcPr>
            <w:tcW w:type="dxa" w:w="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1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i w:val="0"/>
                <w:caps w:val="0"/>
                <w:color w:val="000000"/>
                <w:spacing w:val="0"/>
                <w:sz w:val="24"/>
                <w:highlight w:val="white"/>
              </w:rPr>
              <w:t>информационная вывеска:</w:t>
            </w:r>
          </w:p>
          <w:p w14:paraId="0F000000">
            <w:pPr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высота 50 см</w:t>
            </w:r>
          </w:p>
          <w:p w14:paraId="10000000">
            <w:pPr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 xml:space="preserve">ширина 70 см </w:t>
            </w:r>
          </w:p>
          <w:p w14:paraId="11000000">
            <w:pPr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 xml:space="preserve">Материал вывески: Двойное акриловое стекло </w:t>
            </w:r>
          </w:p>
          <w:p w14:paraId="12000000">
            <w:pPr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 xml:space="preserve">Цвет основы вывески: Молочный акрил 3 мм. </w:t>
            </w:r>
            <w:r>
              <w:rPr>
                <w:rFonts w:ascii="Times New Roman" w:hAnsi="Times New Roman"/>
                <w:sz w:val="24"/>
              </w:rPr>
              <w:t>Прозрачный акрил 3 мм Метод нанесения надписи: УФ печать + УФ  лак+ покрытие оракалом</w:t>
            </w:r>
          </w:p>
          <w:p w14:paraId="13000000">
            <w:pPr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Рамка - Профиль алюминевый ALU FRAME-анодированный серебро Способ крепления вывески - Хромированные металлические дистанционные держатели</w:t>
            </w:r>
          </w:p>
          <w:p w14:paraId="14000000">
            <w:pPr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Наличие саморезов с дюбелями для крепления – Да</w:t>
            </w:r>
          </w:p>
          <w:p w14:paraId="15000000">
            <w:pPr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целлофановой упаковки - Да Доставка за счет производителя по указанному адресу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2C2D2E"/>
                <w:spacing w:val="0"/>
                <w:sz w:val="24"/>
                <w:highlight w:val="white"/>
              </w:rPr>
              <w:t>клиента г.Элиста, ул.Лермонтова 4 </w:t>
            </w:r>
          </w:p>
          <w:p w14:paraId="16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34"/>
        </w:trPr>
        <w:tc>
          <w:tcPr>
            <w:tcW w:type="dxa" w:w="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4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Плакат А2, с изображением сайгаков и информацией о заповеднике «Чёрные земли» бумага мелованная 1</w:t>
            </w:r>
            <w:r>
              <w:rPr>
                <w:rFonts w:ascii="Times New Roman" w:hAnsi="Times New Roman"/>
                <w:sz w:val="24"/>
              </w:rPr>
              <w:t xml:space="preserve"> . </w:t>
            </w:r>
          </w:p>
          <w:p w14:paraId="1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Услуги дизайна,  подготовка  и  верстка печатного издания  за счет производителя 50 гр/м2, печать </w:t>
            </w:r>
            <w:r>
              <w:rPr>
                <w:rFonts w:ascii="Times New Roman" w:hAnsi="Times New Roman"/>
                <w:sz w:val="24"/>
              </w:rPr>
              <w:t>CMYK</w:t>
            </w:r>
            <w:r>
              <w:rPr>
                <w:rFonts w:ascii="Times New Roman" w:hAnsi="Times New Roman"/>
                <w:sz w:val="24"/>
              </w:rPr>
              <w:t xml:space="preserve"> 4+0.</w:t>
            </w:r>
          </w:p>
          <w:p w14:paraId="1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Доставка за счет производителя по указанному  адресу клиента                  г. Элиста, ул. </w:t>
            </w:r>
            <w:r>
              <w:rPr>
                <w:rFonts w:ascii="Times New Roman" w:hAnsi="Times New Roman"/>
                <w:sz w:val="24"/>
              </w:rPr>
              <w:t>Лермонтова 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34"/>
        </w:trPr>
        <w:tc>
          <w:tcPr>
            <w:tcW w:type="dxa" w:w="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4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Буклет А4 ( в развороте) с  информацией о заповеднике «Чёрные земли», 2 биго-фальца,  бумага мелованная глянцевая 130 гр/м2, печать </w:t>
            </w:r>
            <w:r>
              <w:rPr>
                <w:rFonts w:ascii="Times New Roman" w:hAnsi="Times New Roman"/>
                <w:sz w:val="24"/>
              </w:rPr>
              <w:t>CMYK</w:t>
            </w:r>
            <w:r>
              <w:rPr>
                <w:rFonts w:ascii="Times New Roman" w:hAnsi="Times New Roman"/>
                <w:sz w:val="24"/>
              </w:rPr>
              <w:t xml:space="preserve"> 4+4 . </w:t>
            </w:r>
          </w:p>
          <w:p w14:paraId="2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 дизайна,  подготовка  и  верстка печатного издания  за счет производителя.</w:t>
            </w:r>
          </w:p>
          <w:p w14:paraId="2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Доставка за счет производителя по указанному  адресу клиента                  г. Элиста, ул. </w:t>
            </w:r>
            <w:r>
              <w:rPr>
                <w:rFonts w:ascii="Times New Roman" w:hAnsi="Times New Roman"/>
                <w:sz w:val="24"/>
              </w:rPr>
              <w:t>Лермонтова 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34"/>
        </w:trPr>
        <w:tc>
          <w:tcPr>
            <w:tcW w:type="dxa" w:w="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4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Стикерпак А5, про сайгаков , самоклеющаяся бумага 80 гр, печать 4+0, плоттерная резка.</w:t>
            </w:r>
          </w:p>
          <w:p w14:paraId="2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 дизайна,  подготовка  и  верстка печатного издания  за счет производителя.</w:t>
            </w:r>
          </w:p>
          <w:p w14:paraId="2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Доставка за счет производителя по указанному  адресу клиента                  г. Элиста, </w:t>
            </w:r>
            <w:r>
              <w:rPr>
                <w:rFonts w:ascii="Times New Roman" w:hAnsi="Times New Roman"/>
                <w:sz w:val="24"/>
              </w:rPr>
              <w:t>ул.Лермонтова 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34"/>
        </w:trPr>
        <w:tc>
          <w:tcPr>
            <w:tcW w:type="dxa" w:w="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4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Блокнот А5 с изображением рисунков сайгаков и логотипа заповедника, логотип на каждом листе </w:t>
            </w:r>
          </w:p>
          <w:p w14:paraId="3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бумага картон 300 гр/м2, печать обложки /подложки  </w:t>
            </w:r>
            <w:r>
              <w:rPr>
                <w:rFonts w:ascii="Times New Roman" w:hAnsi="Times New Roman"/>
                <w:sz w:val="24"/>
              </w:rPr>
              <w:t>CMYK</w:t>
            </w:r>
            <w:r>
              <w:rPr>
                <w:rFonts w:ascii="Times New Roman" w:hAnsi="Times New Roman"/>
                <w:sz w:val="24"/>
              </w:rPr>
              <w:t xml:space="preserve">  4+4,   блок  - бумага 80 гр/м2, печать 1+0, 50 листов  пружина.  </w:t>
            </w:r>
          </w:p>
          <w:p w14:paraId="3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ламинация обложка и подложка soft touch   и уф лак выборочно.</w:t>
            </w:r>
          </w:p>
          <w:p w14:paraId="3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Услуги дизайна,  подготовка  и  верстка печатного издания  за счет производителя.</w:t>
            </w:r>
          </w:p>
          <w:p w14:paraId="3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Доставка за счет производителя по указанному  адресу клиента                  г. Элиста, ул. </w:t>
            </w:r>
            <w:r>
              <w:rPr>
                <w:rFonts w:ascii="Times New Roman" w:hAnsi="Times New Roman"/>
                <w:sz w:val="24"/>
              </w:rPr>
              <w:t>Лермонтова 4</w:t>
            </w:r>
          </w:p>
          <w:p w14:paraId="39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34"/>
        </w:trPr>
        <w:tc>
          <w:tcPr>
            <w:tcW w:type="dxa" w:w="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47"/>
        </w:trPr>
        <w:tc>
          <w:tcPr>
            <w:tcW w:type="dxa" w:w="10207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ИТОГО:  </w:t>
            </w:r>
            <w:r>
              <w:rPr>
                <w:rFonts w:ascii="Times New Roman" w:hAnsi="Times New Roman"/>
                <w:sz w:val="24"/>
              </w:rPr>
              <w:t>________</w:t>
            </w:r>
            <w:r>
              <w:rPr>
                <w:rFonts w:ascii="Times New Roman" w:hAnsi="Times New Roman"/>
                <w:sz w:val="24"/>
              </w:rPr>
              <w:t xml:space="preserve">  (</w:t>
            </w:r>
            <w:r>
              <w:rPr>
                <w:rFonts w:ascii="Times New Roman" w:hAnsi="Times New Roman"/>
                <w:sz w:val="24"/>
              </w:rPr>
              <w:t>____________</w:t>
            </w:r>
            <w:r>
              <w:rPr>
                <w:rFonts w:ascii="Times New Roman" w:hAnsi="Times New Roman"/>
                <w:sz w:val="24"/>
              </w:rPr>
              <w:t xml:space="preserve">  рублей,  00 копеек.) </w:t>
            </w:r>
            <w:r>
              <w:rPr>
                <w:rFonts w:ascii="Times New Roman" w:hAnsi="Times New Roman"/>
                <w:sz w:val="24"/>
              </w:rPr>
              <w:t>НДС/НДС не применяется</w:t>
            </w:r>
          </w:p>
        </w:tc>
      </w:tr>
    </w:tbl>
    <w:p w14:paraId="44000000">
      <w:pPr>
        <w:widowControl w:val="1"/>
        <w:ind w:hanging="11" w:left="-142"/>
        <w:jc w:val="center"/>
        <w:rPr>
          <w:rFonts w:ascii="Times New Roman" w:hAnsi="Times New Roman"/>
          <w:b w:val="1"/>
          <w:sz w:val="24"/>
        </w:rPr>
      </w:pPr>
    </w:p>
    <w:p w14:paraId="45000000">
      <w:pPr>
        <w:widowControl w:val="1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Отрисовка макета изделия предоставляется Поставщиком в день подписания Заказчиком договора путем направления их на указанный адрес электронной почты: tur-zapovchz@mail.ru</w:t>
      </w:r>
    </w:p>
    <w:p w14:paraId="46000000">
      <w:pPr>
        <w:widowControl w:val="1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Срок согласования макетов, предоставленных Поставщиком, составляет один рабочий день следующий за днем поступления предложения Поставщика. </w:t>
      </w:r>
    </w:p>
    <w:p w14:paraId="47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>Товар должен быть новым, не бывшим в употреблении, на товаре не должно быть следов механических повреждений, а также иных несоответствий официальному техническому описанию поставляемой модели.</w:t>
      </w:r>
    </w:p>
    <w:p w14:paraId="48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 Весь поставляемый товар должен быть заводской сборки, новым, то есть не бывшим в эксплуатации, не восстановленным и не собранным из восстановленных компонентов.</w:t>
      </w:r>
    </w:p>
    <w:p w14:paraId="49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 Товар должен поставляться в заводской упаковке, соответствующей характеру поставляемого товара и способу транспортировки, обеспечивающей безопасность транспортировки и сохранность его качества в течение гарантийного срока хранения. Товар должен быть упакован в неповрежденную упаковку, предохраняющую от повреждения и воздействия влаги, утраты товарного вида. </w:t>
      </w:r>
    </w:p>
    <w:p w14:paraId="4A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 Поставляемая продукция должна соответствовать действующим в Российской Федерации ГОСТам, ТУ, техническим регламентам, санитарным нормам.</w:t>
      </w:r>
    </w:p>
    <w:p w14:paraId="4B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 Поставляемая продукция должна отвечать требованиям качества, безопасности и другим требованиям, предъявленным законодательством Российской Федерации и Договором.</w:t>
      </w:r>
    </w:p>
    <w:p w14:paraId="4C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Гарантийный срок на товар составляет не менее 12 месяцев и исчисляется с момента подписания акта сдачи-приема товара.</w:t>
      </w:r>
    </w:p>
    <w:p w14:paraId="4D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Гарантийный срок на продукцию должен соответствовать гарантийным требованиям, предъявляемым к такому виду продукции и должен подтверждаться документами от производителя (Поставщика).</w:t>
      </w:r>
    </w:p>
    <w:p w14:paraId="4E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При обнаружении дефектов продукции в период гарантийного срока, возникших по независящим от Заказчика причинам, Поставщик обязан за свой счет заменить продукцию ненадлежащего качества новой, в срок 10 рабочих дней с момента получения письменного уведомления от Заказчика (в том числе посредством факсимильной связи с последующим направлением оригинала).</w:t>
      </w:r>
    </w:p>
    <w:p w14:paraId="4F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Гарантийный срок на поставляемую продукцию в данном случае продлевается на период устранения дефектов.</w:t>
      </w:r>
    </w:p>
    <w:p w14:paraId="50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Все расходы по замене некачественной продукции, включая расходы на выезд представителя Поставщика к Заказчику, транспортировку, упаковку и страхование заменяемой продукции несет Поставщик.</w:t>
      </w:r>
    </w:p>
    <w:p w14:paraId="51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Поставщик несет все расходы, связанные с поставкой товара (стоимость товара, а также расходы на транспортировку, погрузку, разгрузку, страхование, уплату налогов, таможенных пошлин, сборов и другие обязательные платежи).</w:t>
      </w:r>
    </w:p>
    <w:tbl>
      <w:tblPr>
        <w:tblStyle w:val="Style_1"/>
        <w:tblW w:type="auto" w:w="0"/>
        <w:tblInd w:type="dxa" w:w="-106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785"/>
        <w:gridCol w:w="391"/>
        <w:gridCol w:w="4874"/>
      </w:tblGrid>
      <w:tr>
        <w:trPr>
          <w:trHeight w:hRule="atLeast" w:val="1241"/>
        </w:trPr>
        <w:tc>
          <w:tcPr>
            <w:tcW w:type="dxa" w:w="478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widowControl w:val="0"/>
              <w:ind w:firstLine="709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Заказчик</w:t>
            </w:r>
          </w:p>
          <w:p w14:paraId="53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  <w:p w14:paraId="54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_______________Б.И.Убушаев</w:t>
            </w:r>
          </w:p>
          <w:p w14:paraId="55000000">
            <w:pPr>
              <w:widowControl w:val="0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widowControl w:val="0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widowControl w:val="0"/>
              <w:ind w:firstLine="709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Поставщик</w:t>
            </w:r>
          </w:p>
          <w:p w14:paraId="58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59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_______________ </w:t>
            </w:r>
          </w:p>
        </w:tc>
      </w:tr>
    </w:tbl>
    <w:p w14:paraId="5A000000">
      <w:pPr>
        <w:widowControl w:val="1"/>
        <w:spacing w:line="360" w:lineRule="auto"/>
        <w:ind/>
        <w:rPr>
          <w:rFonts w:ascii="Times New Roman" w:hAnsi="Times New Roman"/>
          <w:sz w:val="24"/>
        </w:rPr>
      </w:pPr>
    </w:p>
    <w:p w14:paraId="5B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</w:p>
    <w:sectPr>
      <w:pgSz w:h="16838" w:orient="portrait" w:w="11906"/>
      <w:pgMar w:bottom="1134" w:footer="708" w:gutter="0" w:header="708" w:left="1276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line="264" w:lineRule="auto"/>
      <w:ind/>
    </w:pPr>
    <w:rPr>
      <w:rFonts w:asciiTheme="minorAscii" w:hAnsiTheme="minorHAnsi"/>
      <w:sz w:val="22"/>
    </w:rPr>
  </w:style>
  <w:style w:default="1" w:styleId="Style_2_ch" w:type="character">
    <w:name w:val="Normal"/>
    <w:link w:val="Style_2"/>
    <w:rPr>
      <w:rFonts w:asciiTheme="minorAscii" w:hAnsiTheme="minorHAnsi"/>
      <w:sz w:val="22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Normal (Web)"/>
    <w:basedOn w:val="Style_2"/>
    <w:link w:val="Style_20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0_ch" w:type="character">
    <w:name w:val="Normal (Web)"/>
    <w:basedOn w:val="Style_2_ch"/>
    <w:link w:val="Style_20"/>
    <w:rPr>
      <w:rFonts w:ascii="Times New Roman" w:hAnsi="Times New Roman"/>
      <w:sz w:val="24"/>
    </w:rPr>
  </w:style>
  <w:style w:styleId="Style_21" w:type="paragraph">
    <w:name w:val="Subtitle"/>
    <w:next w:val="Style_2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1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2026-04-29T11:49:00Z</dcterms:created>
  <dcterms:modified xsi:type="dcterms:W3CDTF">2026-05-27T06:42:37Z</dcterms:modified>
</cp:coreProperties>
</file>