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Техническое задание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 xml:space="preserve">1. </w:t>
      </w:r>
      <w:r>
        <w:rPr>
          <w:rFonts w:cs="Times New Roman" w:ascii="Times New Roman" w:hAnsi="Times New Roman"/>
          <w:bCs/>
          <w:sz w:val="21"/>
          <w:szCs w:val="21"/>
        </w:rPr>
        <w:t>Наименование объекта закупки:</w:t>
      </w:r>
      <w:r>
        <w:rPr>
          <w:rFonts w:cs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auto"/>
          <w:sz w:val="21"/>
          <w:szCs w:val="21"/>
          <w:u w:val="single"/>
          <w:lang w:eastAsia="ru-RU" w:bidi="ar-SA"/>
        </w:rPr>
        <w:t xml:space="preserve">Поставка </w:t>
      </w:r>
      <w:r>
        <w:rPr>
          <w:rFonts w:eastAsia="Times New Roman" w:cs="Times New Roman" w:ascii="Times New Roman" w:hAnsi="Times New Roman"/>
          <w:bCs/>
          <w:i/>
          <w:iCs/>
          <w:color w:val="auto"/>
          <w:sz w:val="21"/>
          <w:szCs w:val="21"/>
          <w:u w:val="single"/>
          <w:lang w:eastAsia="ru-RU" w:bidi="ar-SA"/>
        </w:rPr>
        <w:t xml:space="preserve"> технониколь</w:t>
      </w:r>
      <w:r>
        <w:rPr>
          <w:rFonts w:eastAsia="Times New Roman" w:cs="Times New Roman" w:ascii="Times New Roman" w:hAnsi="Times New Roman"/>
          <w:i/>
          <w:iCs/>
          <w:color w:val="auto"/>
          <w:sz w:val="21"/>
          <w:szCs w:val="21"/>
          <w:lang w:eastAsia="ru-RU" w:bidi="ar-SA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firstLine="709"/>
        <w:jc w:val="both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2. </w:t>
      </w:r>
      <w:r>
        <w:rPr>
          <w:bCs/>
          <w:color w:val="000000"/>
          <w:sz w:val="21"/>
          <w:szCs w:val="21"/>
        </w:rPr>
        <w:t>Требования к отгрузке и доставке Товара:</w:t>
      </w:r>
      <w:r>
        <w:rPr>
          <w:b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Указанный </w:t>
      </w:r>
      <w:bookmarkStart w:id="0" w:name="_Hlk191452995"/>
      <w:r>
        <w:rPr>
          <w:color w:val="000000"/>
          <w:sz w:val="21"/>
          <w:szCs w:val="21"/>
        </w:rPr>
        <w:t>Товар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должен быть доставлен </w:t>
      </w:r>
      <w:r>
        <w:rPr>
          <w:sz w:val="21"/>
          <w:szCs w:val="21"/>
        </w:rPr>
        <w:t>по адресу Заказчика:</w:t>
      </w:r>
      <w:r>
        <w:rPr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186326, Республика Карелия, м. о Медвежьегорский,</w:t>
      </w:r>
      <w:r>
        <w:rPr>
          <w:spacing w:val="-1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пгт. Повенец, склад / стройбаза (район шлюза №3)</w:t>
      </w:r>
      <w:r>
        <w:rPr>
          <w:b/>
          <w:color w:val="C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и разгружен за счет Поставщика </w:t>
      </w:r>
      <w:r>
        <w:rPr>
          <w:sz w:val="21"/>
          <w:szCs w:val="21"/>
        </w:rPr>
        <w:t>в помещении, указанном Заказчиком</w:t>
      </w:r>
      <w:r>
        <w:rPr>
          <w:color w:val="000000"/>
          <w:sz w:val="21"/>
          <w:szCs w:val="21"/>
        </w:rPr>
        <w:t xml:space="preserve"> по предварительному с ним согласованию</w:t>
      </w:r>
      <w:bookmarkEnd w:id="0"/>
      <w:r>
        <w:rPr>
          <w:color w:val="000000"/>
          <w:sz w:val="21"/>
          <w:szCs w:val="21"/>
        </w:rPr>
        <w:t>.</w:t>
      </w:r>
    </w:p>
    <w:p>
      <w:pPr>
        <w:pStyle w:val="Normal"/>
        <w:keepNext w:val="true"/>
        <w:keepLines/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Normal"/>
        <w:widowControl w:val="false"/>
        <w:spacing w:before="0" w:after="0"/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3. </w:t>
      </w:r>
      <w:r>
        <w:rPr>
          <w:bCs/>
          <w:sz w:val="21"/>
          <w:szCs w:val="21"/>
        </w:rPr>
        <w:t>Сроки передачи Товара</w:t>
      </w:r>
      <w:r>
        <w:rPr>
          <w:sz w:val="21"/>
          <w:szCs w:val="21"/>
        </w:rPr>
        <w:t xml:space="preserve"> в течение 5 (пять) рабочих дней с момента заключения Контракта</w:t>
      </w:r>
      <w:r>
        <w:rPr>
          <w:bCs/>
          <w:sz w:val="21"/>
          <w:szCs w:val="21"/>
        </w:rPr>
        <w:t xml:space="preserve">. </w:t>
      </w:r>
      <w:r>
        <w:rPr>
          <w:sz w:val="21"/>
          <w:szCs w:val="21"/>
        </w:rPr>
        <w:t>Товар принимается в рабочие дни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с 8</w:t>
      </w:r>
      <w:r>
        <w:rPr>
          <w:sz w:val="21"/>
          <w:szCs w:val="21"/>
          <w:vertAlign w:val="superscript"/>
        </w:rPr>
        <w:t>00</w:t>
      </w:r>
      <w:r>
        <w:rPr>
          <w:sz w:val="21"/>
          <w:szCs w:val="21"/>
        </w:rPr>
        <w:t xml:space="preserve"> до 16</w:t>
      </w:r>
      <w:r>
        <w:rPr>
          <w:sz w:val="21"/>
          <w:szCs w:val="21"/>
          <w:vertAlign w:val="superscript"/>
        </w:rPr>
        <w:t>15</w:t>
      </w:r>
      <w:r>
        <w:rPr>
          <w:sz w:val="21"/>
          <w:szCs w:val="21"/>
        </w:rPr>
        <w:t>, перерыв с 12</w:t>
      </w:r>
      <w:r>
        <w:rPr>
          <w:sz w:val="21"/>
          <w:szCs w:val="21"/>
          <w:vertAlign w:val="superscript"/>
        </w:rPr>
        <w:t>30</w:t>
      </w:r>
      <w:r>
        <w:rPr>
          <w:sz w:val="21"/>
          <w:szCs w:val="21"/>
        </w:rPr>
        <w:t xml:space="preserve"> до 13</w:t>
      </w:r>
      <w:r>
        <w:rPr>
          <w:sz w:val="21"/>
          <w:szCs w:val="21"/>
          <w:vertAlign w:val="superscript"/>
        </w:rPr>
        <w:t>30</w:t>
      </w:r>
      <w:r>
        <w:rPr>
          <w:sz w:val="21"/>
          <w:szCs w:val="21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4. </w:t>
      </w:r>
      <w:r>
        <w:rPr>
          <w:rFonts w:cs="Times New Roman" w:ascii="Times New Roman" w:hAnsi="Times New Roman"/>
          <w:sz w:val="21"/>
          <w:szCs w:val="21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tbl>
      <w:tblPr>
        <w:tblW w:w="99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7"/>
        <w:gridCol w:w="2260"/>
        <w:gridCol w:w="5675"/>
        <w:gridCol w:w="710"/>
        <w:gridCol w:w="823"/>
        <w:gridCol w:w="8"/>
      </w:tblGrid>
      <w:tr>
        <w:trPr>
          <w:trHeight w:val="551" w:hRule="atLeast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2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6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 изм.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Кол-во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52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476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Cs/>
                <w:color w:val="212529"/>
                <w:sz w:val="21"/>
                <w:szCs w:val="21"/>
              </w:rPr>
            </w:pPr>
            <w:r>
              <w:rPr>
                <w:bCs/>
                <w:color w:val="212529"/>
                <w:sz w:val="21"/>
                <w:szCs w:val="21"/>
              </w:rPr>
              <w:t>ОКПД2 / КТРУ</w:t>
            </w:r>
            <w:hyperlink r:id="rId2">
              <w:r>
                <w:rPr>
                  <w:rFonts w:ascii="Roboto;sans-serif" w:hAnsi="Roboto;sans-serif"/>
                  <w:b w:val="false"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C66E4"/>
                  <w:spacing w:val="0"/>
                  <w:sz w:val="21"/>
                  <w:szCs w:val="21"/>
                  <w:u w:val="none"/>
                  <w:effect w:val="none"/>
                  <w:shd w:fill="F7F8F9" w:val="clear"/>
                </w:rPr>
                <w:t>22.21.41.112</w:t>
              </w:r>
            </w:hyperlink>
            <w:r>
              <w:rPr>
                <w:bCs/>
                <w:color w:val="212529"/>
                <w:sz w:val="21"/>
                <w:szCs w:val="21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Характеристики позиции:</w:t>
            </w:r>
          </w:p>
        </w:tc>
      </w:tr>
      <w:tr>
        <w:trPr>
          <w:trHeight w:val="23" w:hRule="atLeast"/>
        </w:trPr>
        <w:tc>
          <w:tcPr>
            <w:tcW w:w="5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52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FFFFFF" w:val="clear"/>
              </w:rPr>
              <w:t>Технониколь</w:t>
            </w:r>
          </w:p>
        </w:tc>
        <w:tc>
          <w:tcPr>
            <w:tcW w:w="56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Тип: Гидроизоляционный материал.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Длина 10м,длина 10 пог.м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Ширина 1000мм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Назначение :Гидроизоляция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Группа горючести: Г4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Стеклоизол ХКП с посыпкой</w:t>
            </w: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Рул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firstLine="709"/>
        <w:contextualSpacing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Поставляемый Товар должен быть новым, не ранее 2024 года,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hanging="0"/>
        <w:contextualSpacing/>
        <w:jc w:val="both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spacing w:lineRule="auto" w:line="252" w:before="0" w:after="0"/>
        <w:ind w:firstLine="709"/>
        <w:jc w:val="both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6. Требования, связанные с определением соответствия </w:t>
      </w:r>
      <w:r>
        <w:rPr>
          <w:b/>
          <w:color w:val="000000"/>
          <w:sz w:val="21"/>
          <w:szCs w:val="21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6.1. </w:t>
      </w:r>
      <w:r>
        <w:rPr>
          <w:sz w:val="21"/>
          <w:szCs w:val="21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1"/>
          <w:szCs w:val="21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7.</w:t>
      </w:r>
      <w:r>
        <w:rPr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 xml:space="preserve">7.2. Гарантийный срок не может быть менее гарантийного срока, установленного производителем, но и не менее 12 (двенадцати)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Заместитель начальника ПРГС – филиал 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ФБУ «Администрация Беломорканал»  по флоту                                                     Рокко К.Н.</w:t>
      </w:r>
    </w:p>
    <w:p>
      <w:pPr>
        <w:pStyle w:val="ListParagraph"/>
        <w:spacing w:before="0" w:after="0"/>
        <w:ind w:left="0" w:firstLine="709"/>
        <w:contextualSpacing/>
        <w:jc w:val="both"/>
        <w:rPr>
          <w:sz w:val="21"/>
          <w:szCs w:val="21"/>
        </w:rPr>
      </w:pPr>
      <w:r>
        <w:rPr/>
      </w:r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Roboto">
    <w:altName w:val="sans-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2707a6"/>
    <w:rPr>
      <w:color w:val="0000FF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d588f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 w:customStyle="1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 w:customStyle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07a6"/>
    <w:rPr>
      <w:color w:val="605E5C"/>
      <w:shd w:fill="E1DFDD" w:val="clear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b9351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af1">
    <w:name w:val="Table Grid"/>
    <w:basedOn w:val="a1"/>
    <w:uiPriority w:val="59"/>
    <w:rsid w:val="00e70472"/>
    <w:pPr>
      <w:spacing w:after="60"/>
      <w:jc w:val="both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44fz.ru/app/okpd2/22.21.41.112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AlterOffice/3.2.9.1$Windows_X86_64 LibreOffice_project/f6fcdc9ef8f5642eaaec34925899f1250a32c141</Application>
  <AppVersion>15.0000</AppVersion>
  <Pages>2</Pages>
  <Words>594</Words>
  <Characters>4217</Characters>
  <CharactersWithSpaces>4826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2024-04-05T13:01:00Z</dcterms:created>
  <dc:creator>Наталья</dc:creator>
  <dc:description/>
  <dc:language>ru-RU</dc:language>
  <cp:lastModifiedBy>IvanovaGS</cp:lastModifiedBy>
  <cp:lastPrinted>2025-03-12T08:07:00Z</cp:lastPrinted>
  <dcterms:modified xsi:type="dcterms:W3CDTF">2026-06-16T08:53:38Z</dcterms:modified>
  <cp:revision>233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