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КОНТРАКТ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       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-2026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 оказание услуг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г. Киров                                                                                                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                        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«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»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202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года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bCs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Федеральное бюджетное учреждение здравоохранения «Медико-санитарная часть № 52» Федерального медико-биологического агентства,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именуемое в дальнейшем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 «Заказчик»,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 лице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начальника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Юрия Владимировича Толкачева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действующего на основании Устава, с одной стороны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,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___________________________________________</w:t>
      </w:r>
      <w:r>
        <w:rPr>
          <w:rFonts w:ascii="Times New Roman" w:hAnsi="Times New Roman"/>
          <w:sz w:val="20"/>
          <w:szCs w:val="20"/>
        </w:rPr>
        <w:t xml:space="preserve">именуемое в дальнейшем </w:t>
      </w:r>
      <w:r>
        <w:rPr>
          <w:rFonts w:ascii="Times New Roman" w:hAnsi="Times New Roman"/>
          <w:b/>
          <w:sz w:val="20"/>
          <w:szCs w:val="20"/>
        </w:rPr>
        <w:t xml:space="preserve">«Исполнитель»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в лице </w:t>
      </w:r>
      <w:r>
        <w:rPr>
          <w:rFonts w:ascii="Times New Roman" w:hAnsi="Times New Roman"/>
          <w:sz w:val="20"/>
          <w:szCs w:val="20"/>
        </w:rPr>
        <w:t xml:space="preserve">представителя</w:t>
      </w:r>
      <w:r>
        <w:rPr>
          <w:rFonts w:ascii="Times New Roman" w:hAnsi="Times New Roman"/>
          <w:sz w:val="20"/>
          <w:szCs w:val="20"/>
        </w:rPr>
        <w:t xml:space="preserve">_____________________________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действующего на основании</w:t>
      </w:r>
      <w:r>
        <w:rPr>
          <w:rFonts w:ascii="Times New Roman" w:hAnsi="Times New Roman"/>
          <w:sz w:val="20"/>
          <w:szCs w:val="20"/>
        </w:rPr>
        <w:t xml:space="preserve">_____________________________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совместно именуемые «Стороны», 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Style w:val="682"/>
        <w:numPr>
          <w:ilvl w:val="0"/>
          <w:numId w:val="3"/>
        </w:numPr>
        <w:pBdr/>
        <w:tabs>
          <w:tab w:val="left" w:leader="none" w:pos="567"/>
        </w:tabs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pacing w:val="1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1"/>
          <w:sz w:val="20"/>
          <w:szCs w:val="20"/>
          <w:lang w:eastAsia="ru-RU"/>
        </w:rPr>
        <w:t xml:space="preserve">ПРЕДМЕТ КОНТРАКТА</w:t>
      </w:r>
      <w:r>
        <w:rPr>
          <w:rFonts w:ascii="Times New Roman" w:hAnsi="Times New Roman" w:eastAsia="Times New Roman"/>
          <w:b/>
          <w:color w:val="000000"/>
          <w:spacing w:val="1"/>
          <w:sz w:val="20"/>
          <w:szCs w:val="20"/>
          <w:lang w:eastAsia="ru-RU"/>
        </w:rPr>
      </w:r>
    </w:p>
    <w:p>
      <w:pPr>
        <w:pStyle w:val="682"/>
        <w:pBdr/>
        <w:tabs>
          <w:tab w:val="left" w:leader="none" w:pos="567"/>
        </w:tabs>
        <w:spacing w:after="0" w:line="240" w:lineRule="auto"/>
        <w:ind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Style w:val="682"/>
        <w:numPr>
          <w:ilvl w:val="1"/>
          <w:numId w:val="3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Исполнитель оказывает медицинские услуги,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указанные в приложении № 1 Контракта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пациент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у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заказчика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(далее по тексту –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исследование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), а Заказчик принимает и оплачивает оказанные медицинские услуги.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Style w:val="682"/>
        <w:numPr>
          <w:ilvl w:val="1"/>
          <w:numId w:val="3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Место оказания услуг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: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Кировская область,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г. Киров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о-Чепецк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_______________________________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Style w:val="682"/>
        <w:numPr>
          <w:ilvl w:val="1"/>
          <w:numId w:val="3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Оказание услуг, указанных в п. 1.1. настоящего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Контракт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а, осуществляется Исполнителем в соответствии с лицензией на медицинскую деятельность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___________________________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выданной Министерством здравоохранения Кировской области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Style w:val="682"/>
        <w:numPr>
          <w:ilvl w:val="1"/>
          <w:numId w:val="3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Оказание услуг осуществляется в течение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10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календарных дней с момента обращения заказчика.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Style w:val="682"/>
        <w:numPr>
          <w:ilvl w:val="1"/>
          <w:numId w:val="3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Настоящий Контракт финансируется за счет средств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бюджетного учреждения ____________________________________________________.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Style w:val="682"/>
        <w:widowControl w:val="false"/>
        <w:numPr>
          <w:ilvl w:val="1"/>
          <w:numId w:val="3"/>
        </w:numPr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ИКЗ: 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spacing w:val="-3"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bCs/>
          <w:spacing w:val="-3"/>
          <w:sz w:val="20"/>
          <w:szCs w:val="20"/>
          <w:lang w:eastAsia="ru-RU"/>
        </w:rPr>
        <w:t xml:space="preserve">2. </w:t>
      </w:r>
      <w:r>
        <w:rPr>
          <w:rFonts w:ascii="Times New Roman" w:hAnsi="Times New Roman" w:eastAsia="Times New Roman"/>
          <w:b/>
          <w:bCs/>
          <w:spacing w:val="-3"/>
          <w:sz w:val="20"/>
          <w:szCs w:val="20"/>
          <w:lang w:eastAsia="ru-RU"/>
        </w:rPr>
        <w:t xml:space="preserve">ОБЯЗАТЕЛЬСТВА СТОРОН</w:t>
      </w:r>
      <w:r>
        <w:rPr>
          <w:rFonts w:ascii="Times New Roman" w:hAnsi="Times New Roman" w:eastAsia="Times New Roman"/>
          <w:b/>
          <w:bCs/>
          <w:spacing w:val="-3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2.1. Заказчик имеет право: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2.1.1. Проверять качество услуг, оказываемых Исполнителем.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2.1.2.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Требовать от Исполнителя предоставления надлежащим образом оформленной документации, подтверждающей исполнение обязательств по настоящему Контракту.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2.1.3. Требовать от Исполнителя уплаты неустойки в случае полного или частичного невыполнения Исполнителем своих обязательств по настоящему Контракту.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2.2.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ab/>
        <w:t xml:space="preserve">Заказчик обязан: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2.2.1.  Принять, своевременно и в полном объеме оплатить Услуги в соответствии с условиями настоящего Контракта.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2.2.2.  Выполнить все медицинские предписания, назначения, рекомендации медицинских работников Исполнителя, оказывающих Услуги по настоящему Контракту.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2.2.3. Предоставить Исполнителю по его требованию информацию, потребность в которой возникает при оказании услуг, являющихся предметом настоящего Контракта. 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2.2.4.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Привлекать экспертов, экспертные организации для проверки соответствия качества оказанной услуги требованиям, установленным контрактом.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2.3. Исполнитель имеет право: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2.3.1. На своевременную оплату за оказанные услуги.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2.3.2. Требовать от Заказчика уплаты неустойки в случае полного или частичного невыполнения Заказчиком своих обязательств по настоящему Контракту.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2.4. Исполнитель обязан: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2.4.1. Фиксировать данные о проведенной Услуге и выдать Заказчику соответствующее заключение о результатах проведения Услуги.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2.4.2. Передавать Заказчику необходимые документы (Акт об оказании услуг, счет-фактуру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(УПД)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, реестр пациентов.).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2.4.3. Осуществить проведение рекомендаций по проведённой Услуге.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          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   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  <w:t xml:space="preserve">2.4.4. Своевременно, не менее чем за сутки, предупреждать Заказчика о невозможности предоставления услуги в форме телефонограммы или письменного сообщения, переданного посредством факсимильной связи.</w:t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left="72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 </w:t>
      </w:r>
      <w:r>
        <w:rPr>
          <w:rFonts w:ascii="Times New Roman" w:hAnsi="Times New Roman"/>
          <w:b/>
          <w:sz w:val="20"/>
          <w:szCs w:val="20"/>
        </w:rPr>
        <w:t xml:space="preserve">ПОРЯДОК СДАЧИ - ПРИЕМКИ УСЛУГ</w:t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after="0" w:line="240" w:lineRule="auto"/>
        <w:ind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3.1.  Исполнитель предоставляет Зака</w:t>
      </w:r>
      <w:r>
        <w:rPr>
          <w:rFonts w:ascii="Times New Roman" w:hAnsi="Times New Roman"/>
          <w:sz w:val="20"/>
          <w:szCs w:val="20"/>
        </w:rPr>
        <w:t xml:space="preserve">зчику </w:t>
      </w:r>
      <w:r>
        <w:rPr>
          <w:rFonts w:ascii="Times New Roman" w:hAnsi="Times New Roman"/>
          <w:sz w:val="20"/>
          <w:szCs w:val="20"/>
        </w:rPr>
        <w:t xml:space="preserve">1 (один) раз</w:t>
      </w:r>
      <w:r>
        <w:rPr>
          <w:rFonts w:ascii="Times New Roman" w:hAnsi="Times New Roman"/>
          <w:sz w:val="20"/>
          <w:szCs w:val="20"/>
        </w:rPr>
        <w:t xml:space="preserve"> в месяц Акты</w:t>
      </w:r>
      <w:r>
        <w:rPr>
          <w:rFonts w:ascii="Times New Roman" w:hAnsi="Times New Roman"/>
          <w:sz w:val="20"/>
          <w:szCs w:val="20"/>
        </w:rPr>
        <w:t xml:space="preserve"> оказанных услуг и счет для оплаты.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54" w:lineRule="auto"/>
        <w:ind w:right="-1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3.2.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 окончании оказания услуг Исполнитель обязуется предоставить Заказчику акт об оказании услуг или универсальный передаточный документ (УПД).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54" w:lineRule="auto"/>
        <w:ind w:right="-1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3.3. В течение  20 (двадцати) рабочих дней с момента получения Заказчик обязан подписать документ о приемке (акт об оказании услуг (УПД) и направить его Исполнителю либо направить исполнителю мотивированный отказ от подписания  документа о приемке. 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3.4. Исполнитель оформляет счет (счет-фактуру), Акт приема-сдачи оказанных услуг</w:t>
      </w:r>
      <w:r>
        <w:rPr>
          <w:rFonts w:ascii="Times New Roman" w:hAnsi="Times New Roman"/>
          <w:sz w:val="20"/>
          <w:szCs w:val="20"/>
        </w:rPr>
        <w:t xml:space="preserve"> (УПД)</w:t>
      </w:r>
      <w:r>
        <w:rPr>
          <w:rFonts w:ascii="Times New Roman" w:hAnsi="Times New Roman"/>
          <w:sz w:val="20"/>
          <w:szCs w:val="20"/>
        </w:rPr>
        <w:t xml:space="preserve">, в соответствии с потребностью / заявленным объемом Услуг в соответствии со Спецификацией (Приложение № 1 к настоящему контракту).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4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ЦЕНА КОНТРАКТА. ПОРЯДОК РАСЧЁТОВ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4.1.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Ц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ена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контракта составляет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__________________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(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_______________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)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рублей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00 копеек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,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НДС –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_________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Цена контракта является твердой и определяется на весь срок действия контракта.</w:t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4.2. Цена Контракта включает в себя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все расходы Исполнителя, необходимые для осуществления им своих обязательств по Контракту в полном объеме и надлежащего качества, все установленные налоги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</w:rPr>
        <w:t xml:space="preserve">4.3. Обязательства Заказчика по оплате Услуг считаются исполненными с момента </w:t>
      </w:r>
      <w:r>
        <w:rPr>
          <w:rFonts w:ascii="Times New Roman" w:hAnsi="Times New Roman"/>
          <w:sz w:val="20"/>
          <w:szCs w:val="20"/>
        </w:rPr>
        <w:t xml:space="preserve">зачисления </w:t>
      </w:r>
      <w:r>
        <w:rPr>
          <w:rFonts w:ascii="Times New Roman" w:hAnsi="Times New Roman"/>
          <w:sz w:val="20"/>
          <w:szCs w:val="20"/>
        </w:rPr>
        <w:t xml:space="preserve">денежных средств, </w:t>
      </w:r>
      <w:r>
        <w:rPr>
          <w:rFonts w:ascii="Times New Roman" w:hAnsi="Times New Roman"/>
          <w:sz w:val="20"/>
          <w:szCs w:val="20"/>
        </w:rPr>
        <w:t xml:space="preserve">на расчетный счет Исполнителя.</w:t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4.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4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. Денежные средства за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оказанные услуги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перечисляются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в безналичной форме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на расчетный счет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Исполнителя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в течение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7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(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сем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и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)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рабочих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дней после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подписания Заказчиком документов о приемке оказанных услуг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 xml:space="preserve">(Акт об оказании услуг, счет, реестр пациентов.)</w:t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4.5.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объема Услуг, предусмотренных Контрактом.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4.6. В случае, если контракт заключается с  юридическим лицом или физическим лицом, в том числе зарегистрированным в качестве индивидуального предпринимателя, контракт включает обязательное ус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5.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ОТВЕТСТВЕННОСТЬ СТОРОН. РАЗРЕШЕНИЕ СПОРОВ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5.1. Стороны несут ответственность за неисполнение либо ненадлежащее исполнение принятых на себя по контракту обязательств в соответствии с гражданским законодательством Российской Федерации и условиями настоящего контракта.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5.2.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 случае просрочки исполнения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Исполнителем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Исполнителем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обязательств, предусмотренных контрактом, Заказчик направляет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Исполнителю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требование об уплате неустоек (штрафов, пеней).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5.3.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5.4.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исполнителем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Исполнитель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выплачивает Заказчику штраф в размере 10 процентов цены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контракт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5.5. Штраф начисляется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таких обязательств) в размере 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000,00 рублей (в соответствии с Постановлением).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5.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исполнителем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7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Исполнитель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вправе потребовать уплаты неустойки (штрафов, пеней).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8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Пеня начисляется за каждый день просрочки исполнения Заказчиком обязательства, предусмотренного контра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9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Исполнитель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вправе взыскать с Заказчика штраф в размере: 1000 рублей.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10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Факт, время наступления, продолжительность действия форс-мажорных обстоятельств должны быть подтверждены официальными документами уполномоченных органов и сообщены одной из сторон не позднее 10 (десяти) дней со дня наступления форс-мажорных обстоятельств.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Не позднее 20 (двадцати) дней с момента возникновения права требования оплаты неустойки (пени, штрафа) от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Исполнителя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Заказчик направляет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Исполнителю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претензионное письмо с требованием оплаты в течение 7 (семи) дней с даты получения претензионного письма неустойки (пени, штрафа), рассчитанной в соответствии с положениями законодательства и условиями настоящего контракта.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5.13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При неоплате (отказе от уплаты)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Исполнителем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неустойки (пени, штрафа), начисленной в соответствии с условиями настоящего контракта, Заказчик удерживает сумму неустойки из суммы, подлежащей оплате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Исполнителю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за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оказанные услуги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5.14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 случае невыполнения сторонами условий, предусмотренных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настоящей главой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Заказчик в течение 40 (сорока) дней с момента возникновения права требования оплаты 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еустойки (пени, штрафа), направляет в суд исковое заявление с требованием оплаты неустойки (пени, штрафа), рассчитанной в соответствии с положениями законодательства Российской Федерации и условиями настоящего контракта за весь период просрочки исполнения.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6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Уплата неустойки (пени, штрафа), возмещение убытков не освобождают Стороны от исполнения обязательств по настоящему контракту.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6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Стороны устанавливают, что все возможные претензии по контракту должны быть рассмотрены ими в течение 7 (семи) дней с момента получения претензии.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6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5.17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Споры, возникшие по исполнению контракта, разрешаются путем переговоров, а при не достижении согласия - в Арбитражном суде Кировской области.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6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5.1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8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Меры ответственности Сторон, не предусмотренные в настоящем контракте, применяются в соответствии с нормами действующего законодательства.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6. ОБСТОЯТЕЛЬСТВА НЕПРЕОДОЛИМОЙ СИЛЫ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Стороны освобождаются от ответственности за неисполнение обязательств, в случае, если неисполнение явилось следствием возникновения обстоятельств непреодолимой силы, возникших после подписания настоящего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Контракт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а, в результате событий чрезвычайного характера и препятствующих исполнению сторонами взятых на себ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я обязательств, которые ни одна из сторон не могла не предвидеть, не предотвратить разумными мерами, а именно: стихийные бедствия, землетрясения, наводнения, пожары, эпидемии, военные действия любого характера, блокады, забастовки, акты правительства и др.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7. ЗАКЛЮЧИТЕЛЬНЫЕ ПОЛОЖЕНИЯ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7.1. Настоящий Контракт вступает в силу с момента подписания и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действует до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31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12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2026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г.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а в части оплаты до полного исполнения взятых на себя обязательств.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7.2. Заказчик вправе расторгнуть Контракт в одностороннем порядке, по соглашению сторон, по решению суда в соответствии с гражданским законодательством. 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7.3. Настоящий Контракт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7.4. При изменении юридического или фактического адреса, банковских реквизитов, а также в случае реорганизации Стороны обязаны незамедлительно уведомить об этом друг друга в письменном виде.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7.5. Во всем остальном, что не предусмотрено настоящим Контрактом стороны руководствуются действующим законодательством РФ. 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7.6. Для ускорения документооборота, Стороны вправе продублировать любые документы посредством электронной почты, указанной в реквизитах настоящего </w:t>
      </w:r>
      <w:r>
        <w:rPr>
          <w:rFonts w:ascii="Times New Roman" w:hAnsi="Times New Roman"/>
          <w:sz w:val="20"/>
          <w:szCs w:val="20"/>
        </w:rPr>
        <w:t xml:space="preserve">Контракт</w:t>
      </w:r>
      <w:r>
        <w:rPr>
          <w:rFonts w:ascii="Times New Roman" w:hAnsi="Times New Roman"/>
          <w:sz w:val="20"/>
          <w:szCs w:val="20"/>
        </w:rPr>
        <w:t xml:space="preserve">а. Вышеуказанные документы, которые переданы по электронной почте от Заказчика и Исполнителя, имеют полную юридическую силу, и Стороны допускают их использование в качестве письменных доказательств (содержащаяся в них информация является обяз</w:t>
      </w:r>
      <w:r>
        <w:rPr>
          <w:rFonts w:ascii="Times New Roman" w:hAnsi="Times New Roman"/>
          <w:sz w:val="20"/>
          <w:szCs w:val="20"/>
        </w:rPr>
        <w:t xml:space="preserve">ательной для Сторон, считается достоверной и достаточной). Только соответствующая Сторона имеет доступ к адресам электронной почты в соответствующих доменах, осуществляемый с использованием паролей, конфиденциальность которых обеспечивается такой Стороной.</w:t>
      </w:r>
      <w:r>
        <w:rPr>
          <w:rFonts w:ascii="Times New Roman" w:hAnsi="Times New Roman"/>
          <w:sz w:val="20"/>
          <w:szCs w:val="20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7.7. Изменение существенных условий Контракта не допуск</w:t>
      </w:r>
      <w:r>
        <w:rPr>
          <w:rFonts w:ascii="Times New Roman" w:hAnsi="Times New Roman"/>
          <w:sz w:val="20"/>
          <w:szCs w:val="20"/>
        </w:rPr>
        <w:t xml:space="preserve">ается, за исключением их изменения по соглашению Сторон в случаях, установленных пунктом 1 статьи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40" w:lineRule="auto"/>
        <w:ind w:left="2832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8. АНТИКОРРУПЦИОННАЯ ОГОВОРКА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left="2832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</w:rPr>
        <w:t xml:space="preserve">8.1. При исполнении своих обязательств по настоящему Контракту, Стороны, их аффилированные лица, работники или посредники не выплачивают, не </w:t>
      </w:r>
      <w:r>
        <w:rPr>
          <w:rFonts w:ascii="Times New Roman" w:hAnsi="Times New Roman" w:eastAsia="Times New Roman"/>
          <w:sz w:val="20"/>
          <w:szCs w:val="20"/>
        </w:rPr>
        <w:t xml:space="preserve">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</w:t>
      </w:r>
      <w:r>
        <w:rPr>
          <w:rFonts w:ascii="Times New Roman" w:hAnsi="Times New Roman" w:eastAsia="Times New Roman"/>
          <w:sz w:val="20"/>
          <w:szCs w:val="20"/>
        </w:rPr>
        <w:t xml:space="preserve">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</w:rPr>
        <w:t xml:space="preserve">8.2.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</w:t>
      </w:r>
      <w:r>
        <w:rPr>
          <w:rFonts w:ascii="Times New Roman" w:hAnsi="Times New Roman" w:eastAsia="Times New Roman"/>
          <w:sz w:val="20"/>
          <w:szCs w:val="20"/>
        </w:rPr>
        <w:t xml:space="preserve">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</w:rPr>
        <w:t xml:space="preserve">8.3.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</w:t>
      </w:r>
      <w:r>
        <w:rPr>
          <w:rFonts w:ascii="Times New Roman" w:hAnsi="Times New Roman" w:eastAsia="Times New Roman"/>
          <w:sz w:val="20"/>
          <w:szCs w:val="20"/>
        </w:rPr>
        <w:t xml:space="preserve">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/>
          <w:bCs/>
          <w:sz w:val="20"/>
          <w:szCs w:val="20"/>
        </w:rPr>
        <w:t xml:space="preserve">Это подтверждение должно быть направлено в течение десяти рабочих дней с даты направления письменного уведомления.</w:t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/>
          <w:b/>
          <w:bCs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</w:rPr>
        <w:t xml:space="preserve">8.4.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</w:t>
      </w:r>
      <w:r>
        <w:rPr>
          <w:rFonts w:ascii="Times New Roman" w:hAnsi="Times New Roman" w:eastAsia="Times New Roman"/>
          <w:sz w:val="20"/>
          <w:szCs w:val="20"/>
        </w:rPr>
        <w:t xml:space="preserve">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</w:t>
      </w:r>
      <w:r>
        <w:rPr>
          <w:rFonts w:ascii="Times New Roman" w:hAnsi="Times New Roman" w:eastAsia="Times New Roman"/>
          <w:sz w:val="20"/>
          <w:szCs w:val="20"/>
        </w:rPr>
        <w:t xml:space="preserve">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  <w:r>
        <w:rPr>
          <w:rFonts w:ascii="Times New Roman" w:hAnsi="Times New Roman" w:eastAsia="Times New Roman"/>
          <w:b/>
          <w:bCs/>
          <w:sz w:val="20"/>
          <w:szCs w:val="20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8.5. В случае нарушения одной Стороной обязательств в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оздерживаться от запрещенных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9. АДРЕСА И БАНКОВСКИЕ РЕКВИЗИТЫ СТОРОН: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</w:r>
    </w:p>
    <w:p>
      <w:pPr>
        <w:widowControl w:val="false"/>
        <w:pBdr/>
        <w:tabs>
          <w:tab w:val="left" w:leader="none" w:pos="9355"/>
        </w:tabs>
        <w:spacing w:after="0" w:line="240" w:lineRule="auto"/>
        <w:ind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tbl>
      <w:tblPr>
        <w:tblpPr w:horzAnchor="text" w:tblpXSpec="left" w:vertAnchor="text" w:tblpY="1" w:leftFromText="180" w:topFromText="0" w:rightFromText="180" w:bottomFromText="0"/>
        <w:tblOverlap w:val="never"/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«Заказчик»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ФБУЗ «МСЧ № 52» ФМБА России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нахождения: Кировская область, г. Кирово-Чепецк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Адрес юридического лица: 613040, Кировская область, г. Кирово-Чепецк, ул. Островского, д.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Почтовый адрес: 613040, Кировская область, г. Кирово-Чепецк, ул. Островского, д.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Номер контрактного телефона: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тел/факс 8 (83361) 4-11-54; тел. 4-31-56 (отдел закупок), 59-117 (бухгалтерия)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Адрес электронной почты: msch52@yandex.ru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4341000054 КПП 431201001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БИК  012202102  в  ОКЦ № 1 ВВГУ Банка России //УФК по Нижегородской области, г. Нижний Новгород, л/с ______________ (Средства бюджетного учреждения, _____________________________________)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Казначейский счет 03214643000000013246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Единый казначейский счет 40102810745370000024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ОКОНХ 91511 ОКПО 08624415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ОКТМО 33707000001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ОГРН 1034313500704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ачальник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/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. 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олкачев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/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            (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подпись)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              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 xml:space="preserve">1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 xml:space="preserve">Контракту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№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______________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оказание услуг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___________</w:t>
      </w:r>
      <w:r>
        <w:rPr>
          <w:rFonts w:ascii="Times New Roman" w:hAnsi="Times New Roman"/>
          <w:sz w:val="20"/>
          <w:szCs w:val="20"/>
        </w:rPr>
        <w:t xml:space="preserve">.202</w:t>
      </w:r>
      <w:r>
        <w:rPr>
          <w:rFonts w:ascii="Times New Roman" w:hAnsi="Times New Roman"/>
          <w:sz w:val="20"/>
          <w:szCs w:val="20"/>
        </w:rPr>
        <w:t xml:space="preserve">6</w:t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СПЕЦИФИКАЦИЯ</w:t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/>
        <w:ind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47"/>
        <w:gridCol w:w="1417"/>
        <w:gridCol w:w="1418"/>
        <w:gridCol w:w="2126"/>
      </w:tblGrid>
      <w:tr>
        <w:trPr>
          <w:trHeight w:val="609"/>
        </w:trPr>
        <w:tc>
          <w:tcPr>
            <w:tcBorders/>
            <w:tcW w:w="648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/>
            <w:tcW w:w="4847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услуги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Количество,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Цена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 ед.,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Общая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стоимость, руб.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548"/>
        </w:trPr>
        <w:tc>
          <w:tcPr>
            <w:tcBorders/>
            <w:tcW w:w="64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4847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418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4"/>
        </w:trPr>
        <w:tc>
          <w:tcPr>
            <w:gridSpan w:val="4"/>
            <w:tcBorders/>
            <w:tcW w:w="8330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Всего: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pPr w:horzAnchor="text" w:tblpXSpec="left" w:vertAnchor="text" w:tblpY="1" w:leftFromText="180" w:topFromText="0" w:rightFromText="180" w:bottomFromText="160"/>
        <w:tblOverlap w:val="never"/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«Заказчик»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highlight w:val="yellow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ачальник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_______________________/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Ю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. 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олкачев/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«Исполнитель»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</w:tbl>
    <w:p>
      <w:pPr>
        <w:pBdr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widowControl w:val="false"/>
        <w:pBdr/>
        <w:spacing w:after="0" w:line="240" w:lineRule="auto"/>
        <w:ind/>
        <w:jc w:val="right"/>
        <w:rPr>
          <w:rFonts w:ascii="Times New Roman" w:hAnsi="Times New Roman" w:eastAsia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/>
          <w:sz w:val="23"/>
          <w:szCs w:val="23"/>
          <w:lang w:eastAsia="ru-RU"/>
        </w:rPr>
      </w:r>
      <w:r>
        <w:rPr>
          <w:rFonts w:ascii="Times New Roman" w:hAnsi="Times New Roman" w:eastAsia="Times New Roman"/>
          <w:sz w:val="23"/>
          <w:szCs w:val="23"/>
          <w:lang w:eastAsia="ru-RU"/>
        </w:rPr>
      </w:r>
    </w:p>
    <w:p>
      <w:pPr>
        <w:widowControl w:val="false"/>
        <w:pBdr/>
        <w:spacing w:after="0" w:line="240" w:lineRule="auto"/>
        <w:ind/>
        <w:jc w:val="right"/>
        <w:rPr>
          <w:rFonts w:ascii="Times New Roman" w:hAnsi="Times New Roman" w:eastAsia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/>
          <w:sz w:val="23"/>
          <w:szCs w:val="23"/>
          <w:lang w:eastAsia="ru-RU"/>
        </w:rPr>
      </w:r>
      <w:r>
        <w:rPr>
          <w:rFonts w:ascii="Times New Roman" w:hAnsi="Times New Roman" w:eastAsia="Times New Roman"/>
          <w:sz w:val="23"/>
          <w:szCs w:val="23"/>
          <w:lang w:eastAsia="ru-RU"/>
        </w:rPr>
      </w:r>
    </w:p>
    <w:sectPr>
      <w:footnotePr/>
      <w:endnotePr/>
      <w:type w:val="nextPage"/>
      <w:pgSz w:h="16834" w:orient="portrait" w:w="11909"/>
      <w:pgMar w:top="567" w:right="569" w:bottom="567" w:left="1038" w:header="720" w:footer="720" w:gutter="0"/>
      <w:cols w:num="1" w:sep="0" w:space="6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260"/>
        </w:tabs>
        <w:spacing/>
        <w:ind w:hanging="360" w:left="1260"/>
      </w:pPr>
      <w:rPr>
        <w:rFonts w:hint="default"/>
        <w:b w:val="0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75" w:left="825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26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35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80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89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98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43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252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71"/>
    <w:next w:val="671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71"/>
    <w:next w:val="67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71"/>
    <w:next w:val="67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71"/>
    <w:next w:val="67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71"/>
    <w:next w:val="67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71"/>
    <w:next w:val="67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71"/>
    <w:next w:val="67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71"/>
    <w:next w:val="67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71"/>
    <w:next w:val="67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7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7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7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7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7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7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7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7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7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71"/>
    <w:next w:val="67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7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71"/>
    <w:next w:val="67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7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71"/>
    <w:next w:val="67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7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7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71"/>
    <w:next w:val="67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7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7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7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7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72"/>
    <w:uiPriority w:val="31"/>
    <w:qFormat/>
    <w:pPr>
      <w:pBdr/>
      <w:spacing/>
      <w:ind/>
    </w:pPr>
    <w:rPr>
      <w:smallCaps/>
      <w:color w:val="5a5a5a" w:themeColor="text1" w:themeTint="A5"/>
    </w:rPr>
  </w:style>
  <w:style w:type="paragraph" w:styleId="175">
    <w:name w:val="Header"/>
    <w:basedOn w:val="671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672"/>
    <w:link w:val="175"/>
    <w:uiPriority w:val="99"/>
    <w:pPr>
      <w:pBdr/>
      <w:spacing/>
      <w:ind/>
    </w:pPr>
  </w:style>
  <w:style w:type="paragraph" w:styleId="177">
    <w:name w:val="Footer"/>
    <w:basedOn w:val="671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672"/>
    <w:link w:val="177"/>
    <w:uiPriority w:val="99"/>
    <w:pPr>
      <w:pBdr/>
      <w:spacing/>
      <w:ind/>
    </w:pPr>
  </w:style>
  <w:style w:type="paragraph" w:styleId="179">
    <w:name w:val="Caption"/>
    <w:basedOn w:val="671"/>
    <w:next w:val="67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1">
    <w:name w:val="Footnote Text Char"/>
    <w:basedOn w:val="672"/>
    <w:link w:val="675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67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7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7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67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71"/>
    <w:next w:val="671"/>
    <w:uiPriority w:val="99"/>
    <w:unhideWhenUsed/>
    <w:pPr>
      <w:pBdr/>
      <w:spacing w:after="0" w:afterAutospacing="0"/>
      <w:ind/>
    </w:pPr>
  </w:style>
  <w:style w:type="paragraph" w:styleId="671" w:default="1">
    <w:name w:val="Normal"/>
    <w:qFormat/>
    <w:pPr>
      <w:pBdr/>
      <w:spacing w:after="160" w:line="259" w:lineRule="auto"/>
      <w:ind/>
    </w:pPr>
    <w:rPr>
      <w:sz w:val="22"/>
      <w:szCs w:val="22"/>
      <w:lang w:eastAsia="en-US"/>
    </w:rPr>
  </w:style>
  <w:style w:type="character" w:styleId="672" w:default="1">
    <w:name w:val="Default Paragraph Font"/>
    <w:uiPriority w:val="1"/>
    <w:semiHidden/>
    <w:unhideWhenUsed/>
    <w:pPr>
      <w:pBdr/>
      <w:spacing/>
      <w:ind/>
    </w:pPr>
  </w:style>
  <w:style w:type="table" w:styleId="67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4" w:default="1">
    <w:name w:val="No List"/>
    <w:uiPriority w:val="99"/>
    <w:semiHidden/>
    <w:unhideWhenUsed/>
    <w:pPr>
      <w:pBdr/>
      <w:spacing/>
      <w:ind/>
    </w:pPr>
  </w:style>
  <w:style w:type="paragraph" w:styleId="675">
    <w:name w:val="footnote text"/>
    <w:basedOn w:val="671"/>
    <w:link w:val="6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676" w:customStyle="1">
    <w:name w:val="Текст сноски Знак"/>
    <w:link w:val="675"/>
    <w:uiPriority w:val="99"/>
    <w:semiHidden/>
    <w:pPr>
      <w:pBdr/>
      <w:spacing/>
      <w:ind/>
    </w:pPr>
    <w:rPr>
      <w:sz w:val="20"/>
      <w:szCs w:val="20"/>
    </w:rPr>
  </w:style>
  <w:style w:type="character" w:styleId="677">
    <w:name w:val="footnote reference"/>
    <w:pPr>
      <w:pBdr/>
      <w:spacing/>
      <w:ind/>
    </w:pPr>
    <w:rPr>
      <w:vertAlign w:val="superscript"/>
    </w:rPr>
  </w:style>
  <w:style w:type="table" w:styleId="678">
    <w:name w:val="Table Grid"/>
    <w:basedOn w:val="673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9">
    <w:name w:val="Balloon Text"/>
    <w:basedOn w:val="671"/>
    <w:link w:val="680"/>
    <w:uiPriority w:val="99"/>
    <w:semiHidden/>
    <w:unhideWhenUsed/>
    <w:pPr>
      <w:pBdr/>
      <w:spacing w:after="0" w:line="240" w:lineRule="auto"/>
      <w:ind/>
    </w:pPr>
    <w:rPr>
      <w:rFonts w:ascii="Tahoma" w:hAnsi="Tahoma"/>
      <w:sz w:val="16"/>
      <w:szCs w:val="16"/>
    </w:rPr>
  </w:style>
  <w:style w:type="character" w:styleId="680" w:customStyle="1">
    <w:name w:val="Текст выноски Знак"/>
    <w:link w:val="67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681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paragraph" w:styleId="682">
    <w:name w:val="List Paragraph"/>
    <w:basedOn w:val="671"/>
    <w:uiPriority w:val="34"/>
    <w:qFormat/>
    <w:pPr>
      <w:pBdr/>
      <w:spacing/>
      <w:ind w:left="720"/>
      <w:contextualSpacing w:val="true"/>
    </w:pPr>
  </w:style>
  <w:style w:type="character" w:styleId="683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paragraph" w:styleId="684" w:customStyle="1">
    <w:name w:val=" Знак Знак1 Знак Знак Знак Знак"/>
    <w:basedOn w:val="671"/>
    <w:pPr>
      <w:pBdr/>
      <w:spacing w:line="240" w:lineRule="auto"/>
      <w:ind/>
    </w:pPr>
    <w:rPr>
      <w:rFonts w:ascii="Arial" w:hAnsi="Arial" w:eastAsia="Times New Roman"/>
      <w:b/>
      <w:color w:val="ffffff"/>
      <w:sz w:val="32"/>
      <w:szCs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11/23</dc:title>
  <dc:creator>КолотоваЕВ</dc:creator>
  <cp:revision>3</cp:revision>
  <dcterms:created xsi:type="dcterms:W3CDTF">2026-07-29T10:40:00Z</dcterms:created>
  <dcterms:modified xsi:type="dcterms:W3CDTF">2026-08-12T06:07:18Z</dcterms:modified>
</cp:coreProperties>
</file>