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r>
    </w:p>
    <w:p>
      <w:pPr>
        <w:pStyle w:val="ConsPlusNormal1"/>
        <w:widowControl/>
        <w:jc w:val="center"/>
        <w:rPr>
          <w:b/>
          <w:bCs/>
          <w:sz w:val="18"/>
          <w:szCs w:val="18"/>
        </w:rPr>
      </w:pPr>
      <w:r>
        <w:rPr>
          <w:b/>
          <w:bCs/>
          <w:sz w:val="18"/>
          <w:szCs w:val="18"/>
        </w:rPr>
      </w:r>
    </w:p>
    <w:p>
      <w:pPr>
        <w:pStyle w:val="ConsPlusNormal1"/>
        <w:jc w:val="center"/>
        <w:rPr/>
      </w:pPr>
      <w:r>
        <w:rPr>
          <w:sz w:val="18"/>
          <w:szCs w:val="18"/>
        </w:rPr>
        <w:t xml:space="preserve"> </w:t>
      </w:r>
      <w:r>
        <w:rPr>
          <w:sz w:val="18"/>
          <w:szCs w:val="18"/>
        </w:rPr>
        <w:t>КОНТРАКТ  №</w:t>
      </w:r>
    </w:p>
    <w:p>
      <w:pPr>
        <w:pStyle w:val="ConsPlusNormal1"/>
        <w:jc w:val="center"/>
        <w:rPr>
          <w:rFonts w:ascii="PT Astra Serif" w:hAnsi="PT Astra Serif"/>
          <w:b w:val="false"/>
          <w:i w:val="false"/>
          <w:caps w:val="false"/>
          <w:smallCaps w:val="false"/>
          <w:color w:val="383838"/>
          <w:spacing w:val="0"/>
          <w:sz w:val="20"/>
          <w:szCs w:val="20"/>
        </w:rPr>
      </w:pPr>
      <w:r>
        <w:rPr>
          <w:rFonts w:ascii="PT Astra Serif" w:hAnsi="PT Astra Serif"/>
          <w:b w:val="false"/>
          <w:i w:val="false"/>
          <w:caps w:val="false"/>
          <w:smallCaps w:val="false"/>
          <w:color w:val="383838"/>
          <w:spacing w:val="0"/>
          <w:sz w:val="20"/>
          <w:szCs w:val="20"/>
        </w:rPr>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eastAsia="Times New Roman" w:cs="PT Astra Serif" w:ascii="PT Astra Serif" w:hAnsi="PT Astra Serif"/>
          <w:sz w:val="20"/>
          <w:szCs w:val="20"/>
          <w:lang w:eastAsia="ru-RU"/>
        </w:rPr>
        <w:t xml:space="preserve">                                                                                                                                                          </w:t>
      </w:r>
      <w:r>
        <w:rPr>
          <w:rFonts w:eastAsia="Times New Roman" w:cs="PT Astra Serif" w:ascii="PT Astra Serif" w:hAnsi="PT Astra Serif"/>
          <w:sz w:val="20"/>
          <w:szCs w:val="20"/>
          <w:lang w:eastAsia="ru-RU"/>
        </w:rPr>
        <w:t>_____________2026 г</w:t>
      </w:r>
    </w:p>
    <w:p>
      <w:pPr>
        <w:pStyle w:val="ConsPlusNormal1"/>
        <w:jc w:val="both"/>
        <w:rPr>
          <w:rFonts w:ascii="PT Astra Serif" w:hAnsi="PT Astra Serif"/>
          <w:sz w:val="20"/>
          <w:szCs w:val="20"/>
        </w:rPr>
      </w:pPr>
      <w:r>
        <w:rPr>
          <w:rFonts w:eastAsia="Times New Roman" w:cs="Times New Roman" w:ascii="PT Astra Serif" w:hAnsi="PT Astra Serif"/>
          <w:bCs/>
          <w:i w:val="false"/>
          <w:color w:val="000000"/>
          <w:sz w:val="20"/>
          <w:szCs w:val="20"/>
          <w:lang w:val="ru-RU" w:eastAsia="ru-RU"/>
        </w:rPr>
        <w:t xml:space="preserve"> </w:t>
      </w:r>
      <w:r>
        <w:rPr>
          <w:rFonts w:eastAsia="Times New Roman" w:cs="Times New Roman" w:ascii="PT Astra Serif" w:hAnsi="PT Astra Serif"/>
          <w:b/>
          <w:bCs/>
          <w:i w:val="false"/>
          <w:color w:val="000000"/>
          <w:sz w:val="20"/>
          <w:szCs w:val="20"/>
          <w:lang w:val="ru-RU" w:eastAsia="ru-RU"/>
        </w:rPr>
        <w:t xml:space="preserve">Муниципальное общеобразовательное учреждение Степноанненковсксая </w:t>
      </w:r>
      <w:r>
        <w:rPr>
          <w:rFonts w:eastAsia="Times New Roman" w:cs="Times New Roman" w:ascii="PT Astra Serif" w:hAnsi="PT Astra Serif"/>
          <w:bCs/>
          <w:i w:val="false"/>
          <w:color w:val="000000"/>
          <w:sz w:val="20"/>
          <w:szCs w:val="20"/>
          <w:lang w:val="ru-RU" w:eastAsia="ru-RU"/>
        </w:rPr>
        <w:t xml:space="preserve"> средняя  школа муниципального образования «Цильнинский район» Ульяновской области, именуемое в дальнейшем «Заказчик», в лице Киселевой Нины Ивановны , </w:t>
      </w:r>
      <w:r>
        <w:rPr>
          <w:rFonts w:eastAsia="Times New Roman" w:cs="Times New Roman" w:ascii="PT Astra Serif" w:hAnsi="PT Astra Serif"/>
          <w:bCs/>
          <w:i w:val="false"/>
          <w:color w:val="000000"/>
          <w:sz w:val="20"/>
          <w:szCs w:val="20"/>
          <w:lang w:val="ru-RU"/>
        </w:rPr>
        <w:t xml:space="preserve">действующего на основании Устава </w:t>
      </w:r>
      <w:r>
        <w:rPr>
          <w:rFonts w:ascii="PT Astra Serif" w:hAnsi="PT Astra Serif"/>
          <w:i w:val="false"/>
          <w:sz w:val="20"/>
          <w:szCs w:val="20"/>
          <w:lang w:val="ru-RU"/>
        </w:rPr>
        <w:t>,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hanging="0" w:left="0" w:right="0"/>
        <w:jc w:val="both"/>
        <w:rPr/>
      </w:pPr>
      <w:r>
        <w:rPr>
          <w:rStyle w:val="Style26"/>
          <w:rFonts w:eastAsia="Calibri" w:cs="Times New Roman" w:ascii="PT Astra Serif" w:hAnsi="PT Astra Serif"/>
          <w:sz w:val="20"/>
          <w:szCs w:val="20"/>
        </w:rPr>
        <w:t xml:space="preserve"> </w:t>
      </w:r>
      <w:r>
        <w:rPr>
          <w:rStyle w:val="Style26"/>
          <w:rFonts w:eastAsia="Calibri" w:cs="Times New Roman"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eastAsia="Times New Roman" w:cs="Times New Roman" w:ascii="PT Astra Serif" w:hAnsi="PT Astra Serif"/>
          <w:sz w:val="20"/>
          <w:szCs w:val="20"/>
        </w:rPr>
        <w:t xml:space="preserve">: </w:t>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left="0" w:right="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Контракту),а Заказчик обязуется принять и оплатить Товар в порядке и на условиях, предусмотренных настоящим Контрактом.</w:t>
      </w:r>
    </w:p>
    <w:p>
      <w:pPr>
        <w:pStyle w:val="ConsPlusNormal1"/>
        <w:ind w:firstLine="540" w:left="0" w:right="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спецификации (</w:t>
      </w:r>
      <w:hyperlink w:anchor="P389">
        <w:r>
          <w:rPr>
            <w:rStyle w:val="Style6"/>
            <w:rFonts w:ascii="PT Astra Serif" w:hAnsi="PT Astra Serif"/>
            <w:sz w:val="20"/>
            <w:szCs w:val="20"/>
          </w:rPr>
          <w:t xml:space="preserve">Приложение N </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left="0" w:right="0"/>
        <w:jc w:val="both"/>
        <w:rPr>
          <w:rFonts w:ascii="PT Astra Serif" w:hAnsi="PT Astra Serif"/>
          <w:sz w:val="20"/>
          <w:szCs w:val="20"/>
        </w:rPr>
      </w:pPr>
      <w:r>
        <w:rPr>
          <w:rFonts w:ascii="PT Astra Serif" w:hAnsi="PT Astra Serif"/>
          <w:sz w:val="20"/>
          <w:szCs w:val="20"/>
        </w:rPr>
        <w:t>2.1. Цена настоящего контракта составляет __________</w:t>
      </w:r>
      <w:r>
        <w:rPr>
          <w:rFonts w:ascii="PT Astra Serif" w:hAnsi="PT Astra Serif"/>
          <w:b/>
          <w:bCs/>
          <w:sz w:val="20"/>
          <w:szCs w:val="20"/>
        </w:rPr>
        <w:t xml:space="preserve">(__________________ ) рублей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НДС_______ руб.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left="0" w:right="0"/>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left="0" w:right="0"/>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left="0" w:right="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left="0" w:right="0"/>
        <w:jc w:val="both"/>
        <w:rPr>
          <w:rFonts w:ascii="PT Astra Serif" w:hAnsi="PT Astra Serif"/>
          <w:sz w:val="20"/>
          <w:szCs w:val="20"/>
        </w:rPr>
      </w:pPr>
      <w:bookmarkStart w:id="2" w:name="P64"/>
      <w:bookmarkEnd w:id="2"/>
      <w:r>
        <w:rPr>
          <w:rFonts w:ascii="PT Astra Serif" w:hAnsi="PT Astra Serif"/>
          <w:sz w:val="20"/>
          <w:szCs w:val="20"/>
        </w:rPr>
        <w:t xml:space="preserve">2.3.   Источник финансирования Контракта бюджет МО «Цильнинский район» </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left="0" w:right="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left="0" w:right="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left="0" w:right="0"/>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left="0" w:right="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left="0" w:right="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left="0" w:right="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cs="Times New Roman" w:ascii="Times New Roman" w:hAnsi="Times New Roman"/>
          <w:b/>
          <w:bCs/>
          <w:sz w:val="20"/>
          <w:szCs w:val="20"/>
          <w:lang w:eastAsia="ru-RU"/>
        </w:rPr>
        <w:t xml:space="preserve">Ульяновская область, Цильнинский район, </w:t>
      </w:r>
      <w:r>
        <w:rPr>
          <w:rFonts w:cs="Times New Roman" w:ascii="Times New Roman" w:hAnsi="Times New Roman"/>
          <w:b/>
          <w:bCs/>
          <w:sz w:val="20"/>
          <w:szCs w:val="20"/>
          <w:highlight w:val="white"/>
          <w:lang w:eastAsia="ru-RU"/>
        </w:rPr>
        <w:t>село Степное Анненково, улица Пионерская, дом 3.</w:t>
      </w:r>
    </w:p>
    <w:p>
      <w:pPr>
        <w:pStyle w:val="Normal"/>
        <w:widowControl w:val="false"/>
        <w:overflowPunct w:val="false"/>
        <w:spacing w:lineRule="auto" w:line="240" w:before="0" w:after="0"/>
        <w:ind w:hanging="0" w:left="0" w:right="0"/>
        <w:contextualSpacing/>
        <w:textAlignment w:val="baseline"/>
        <w:rPr>
          <w:b/>
          <w:bCs/>
          <w:sz w:val="20"/>
          <w:szCs w:val="20"/>
        </w:rPr>
      </w:pPr>
      <w:r>
        <w:rPr>
          <w:rFonts w:ascii="Times New Roman" w:hAnsi="Times New Roman"/>
          <w:b/>
          <w:bCs/>
          <w:sz w:val="20"/>
          <w:szCs w:val="20"/>
          <w:shd w:fill="auto" w:val="clear"/>
        </w:rPr>
        <w:t>Ульяновская область, Цильнинский район, с. Степное Анненково, ул. Пионерская , дом 1.</w:t>
      </w:r>
    </w:p>
    <w:p>
      <w:pPr>
        <w:pStyle w:val="Normal"/>
        <w:widowControl w:val="false"/>
        <w:tabs>
          <w:tab w:val="clear" w:pos="708"/>
          <w:tab w:val="left" w:pos="1440" w:leader="none"/>
          <w:tab w:val="left" w:pos="5228" w:leader="none"/>
        </w:tabs>
        <w:spacing w:lineRule="auto" w:line="240" w:before="0" w:after="0"/>
        <w:jc w:val="both"/>
        <w:rPr>
          <w:b/>
          <w:bCs/>
          <w:sz w:val="20"/>
          <w:szCs w:val="20"/>
        </w:rPr>
      </w:pPr>
      <w:r>
        <w:rPr>
          <w:rFonts w:eastAsia="Times New Roman" w:cs="Times New Roman" w:ascii="Times New Roman" w:hAnsi="Times New Roman"/>
          <w:b/>
          <w:bCs/>
          <w:kern w:val="2"/>
          <w:sz w:val="20"/>
          <w:szCs w:val="20"/>
          <w:highlight w:val="white"/>
          <w:shd w:fill="auto" w:val="clear"/>
          <w:lang w:val="en-US" w:eastAsia="ru-RU"/>
        </w:rPr>
        <w:t>Ульяновская область, Цильнинский район, с</w:t>
      </w:r>
      <w:r>
        <w:rPr>
          <w:rFonts w:eastAsia="Times New Roman" w:cs="Times New Roman" w:ascii="Times New Roman" w:hAnsi="Times New Roman"/>
          <w:b/>
          <w:bCs/>
          <w:kern w:val="2"/>
          <w:sz w:val="20"/>
          <w:szCs w:val="20"/>
          <w:highlight w:val="white"/>
          <w:shd w:fill="auto" w:val="clear"/>
          <w:lang w:val="ru-RU" w:eastAsia="ru-RU"/>
        </w:rPr>
        <w:t>ело</w:t>
      </w:r>
      <w:r>
        <w:rPr>
          <w:rFonts w:eastAsia="Times New Roman" w:cs="Times New Roman" w:ascii="Times New Roman" w:hAnsi="Times New Roman"/>
          <w:b/>
          <w:bCs/>
          <w:kern w:val="2"/>
          <w:sz w:val="20"/>
          <w:szCs w:val="20"/>
          <w:highlight w:val="white"/>
          <w:shd w:fill="auto" w:val="clear"/>
          <w:lang w:val="en-US" w:eastAsia="ru-RU"/>
        </w:rPr>
        <w:t xml:space="preserve"> Пилюгино, </w:t>
      </w:r>
      <w:r>
        <w:rPr>
          <w:rFonts w:eastAsia="Times New Roman" w:cs="Times New Roman" w:ascii="Times New Roman" w:hAnsi="Times New Roman"/>
          <w:b/>
          <w:bCs/>
          <w:kern w:val="2"/>
          <w:sz w:val="20"/>
          <w:szCs w:val="20"/>
          <w:highlight w:val="white"/>
          <w:shd w:fill="auto" w:val="clear"/>
          <w:lang w:val="ru-RU" w:eastAsia="ru-RU"/>
        </w:rPr>
        <w:t>улица Красная</w:t>
      </w:r>
      <w:r>
        <w:rPr>
          <w:rFonts w:eastAsia="Times New Roman" w:cs="Times New Roman" w:ascii="Times New Roman" w:hAnsi="Times New Roman"/>
          <w:b/>
          <w:bCs/>
          <w:kern w:val="2"/>
          <w:sz w:val="20"/>
          <w:szCs w:val="20"/>
          <w:highlight w:val="white"/>
          <w:shd w:fill="auto" w:val="clear"/>
          <w:lang w:val="en-US" w:eastAsia="ru-RU"/>
        </w:rPr>
        <w:t xml:space="preserve"> горка, дом 20.</w:t>
      </w:r>
    </w:p>
    <w:p>
      <w:pPr>
        <w:pStyle w:val="ConsPlusNormal1"/>
        <w:ind w:firstLine="539" w:left="0" w:right="0"/>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left="0" w:right="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left="0" w:right="0"/>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left="0" w:right="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left="0" w:right="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left="0" w:right="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left="0" w:right="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left="0" w:right="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left="0" w:right="0"/>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left="0" w:right="0"/>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left="0" w:right="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left="0" w:right="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left="0" w:right="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left="0" w:right="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left="0" w:right="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left="0" w:right="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left="0" w:right="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left="0" w:right="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left="0" w:right="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left="0" w:right="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left="0" w:right="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left="0" w:right="0"/>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left="0" w:right="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left="0" w:right="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left="0" w:right="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left="0" w:right="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left="0" w:right="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left="0" w:right="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left="0" w:right="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left="0" w:right="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left="0" w:right="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left="0" w:right="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left="0" w:right="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left="0" w:right="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left="0" w:right="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left="0" w:right="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left="0" w:right="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left="0" w:right="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left="0" w:right="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left="0" w:right="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left="0" w:right="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left="0" w:right="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hanging="0" w:left="0" w:right="0"/>
        <w:contextualSpacing/>
        <w:jc w:val="center"/>
        <w:rPr>
          <w:rFonts w:ascii="PT Astra Serif" w:hAnsi="PT Astra Serif"/>
          <w:sz w:val="20"/>
          <w:szCs w:val="20"/>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right="0"/>
        <w:contextualSpacing/>
        <w:rPr>
          <w:rFonts w:ascii="PT Astra Serif" w:hAnsi="PT Astra Serif"/>
          <w:sz w:val="20"/>
          <w:szCs w:val="20"/>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right="0"/>
        <w:contextualSpacing/>
        <w:rPr>
          <w:rFonts w:ascii="PT Astra Serif" w:hAnsi="PT Astra Serif"/>
          <w:sz w:val="20"/>
          <w:szCs w:val="20"/>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righ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left="0" w:right="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left="0" w:right="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left="0" w:right="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left="0" w:right="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left="0" w:right="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left="0" w:right="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left="0" w:right="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left="0" w:right="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left="0" w:right="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left="0" w:right="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left="0" w:right="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left="0" w:right="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left="0" w:right="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left="0" w:right="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left="0" w:right="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left="0" w:right="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left="0" w:right="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left="0" w:right="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left="0" w:right="0"/>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eastAsia="Times New Roman" w:cs="PT Astra Serif"/>
          <w:sz w:val="24"/>
          <w:szCs w:val="22"/>
          <w:lang w:eastAsia="ru-RU"/>
        </w:rPr>
      </w:pPr>
      <w:r>
        <w:rPr>
          <w:rFonts w:eastAsia="Times New Roman" w:cs="PT Astra Serif" w:ascii="PT Astra Serif" w:hAnsi="PT Astra Serif"/>
          <w:sz w:val="24"/>
          <w:szCs w:val="22"/>
          <w:lang w:eastAsia="ru-RU"/>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92" w:type="dxa"/>
        <w:jc w:val="left"/>
        <w:tblInd w:w="-658" w:type="dxa"/>
        <w:tblLayout w:type="fixed"/>
        <w:tblCellMar>
          <w:top w:w="0" w:type="dxa"/>
          <w:left w:w="10" w:type="dxa"/>
          <w:bottom w:w="0" w:type="dxa"/>
          <w:right w:w="10" w:type="dxa"/>
        </w:tblCellMar>
      </w:tblPr>
      <w:tblGrid>
        <w:gridCol w:w="5661"/>
        <w:gridCol w:w="4631"/>
      </w:tblGrid>
      <w:tr>
        <w:trPr/>
        <w:tc>
          <w:tcPr>
            <w:tcW w:w="5661" w:type="dxa"/>
            <w:tcBorders/>
          </w:tcPr>
          <w:p>
            <w:pPr>
              <w:pStyle w:val="Normal"/>
              <w:widowControl w:val="false"/>
              <w:snapToGrid w:val="false"/>
              <w:spacing w:lineRule="auto" w:line="240" w:before="0" w:after="0"/>
              <w:jc w:val="center"/>
              <w:rPr>
                <w:rFonts w:ascii="PT Astra Serif" w:hAnsi="PT Astra Serif" w:eastAsia="Times New Roman" w:cs="PT Astra Serif"/>
                <w:b/>
                <w:bCs/>
                <w:kern w:val="2"/>
                <w:sz w:val="24"/>
                <w:szCs w:val="24"/>
                <w:lang w:eastAsia="ru-RU"/>
              </w:rPr>
            </w:pPr>
            <w:r>
              <w:rPr>
                <w:rFonts w:eastAsia="Times New Roman" w:cs="PT Astra Serif" w:ascii="PT Astra Serif" w:hAnsi="PT Astra Serif"/>
                <w:b/>
                <w:bCs/>
                <w:kern w:val="2"/>
                <w:sz w:val="24"/>
                <w:szCs w:val="24"/>
                <w:lang w:eastAsia="ru-RU"/>
              </w:rPr>
              <w:t>Заказчик:</w:t>
            </w:r>
          </w:p>
          <w:p>
            <w:pPr>
              <w:pStyle w:val="Normal"/>
              <w:widowControl w:val="false"/>
              <w:overflowPunct w:val="tru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overflowPunct w:val="true"/>
              <w:jc w:val="left"/>
              <w:textAlignment w:val="baseline"/>
              <w:rPr>
                <w:rFonts w:ascii="Times New Roman" w:hAnsi="Times New Roman"/>
                <w:sz w:val="18"/>
                <w:szCs w:val="18"/>
              </w:rPr>
            </w:pPr>
            <w:bookmarkStart w:id="18" w:name="__DdeLink__3042_1264366789"/>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18"/>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19" w:name="__DdeLink__5081_4108004893"/>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19"/>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6">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tc>
        <w:tc>
          <w:tcPr>
            <w:tcW w:w="4631" w:type="dxa"/>
            <w:tcBorders/>
          </w:tcPr>
          <w:p>
            <w:pPr>
              <w:pStyle w:val="Normal"/>
              <w:widowControl w:val="false"/>
              <w:snapToGrid w:val="false"/>
              <w:spacing w:lineRule="auto" w:line="240" w:before="0" w:after="0"/>
              <w:jc w:val="center"/>
              <w:rPr>
                <w:rFonts w:ascii="PT Astra Serif" w:hAnsi="PT Astra Serif" w:eastAsia="Times New Roman" w:cs="PT Astra Serif"/>
                <w:kern w:val="2"/>
                <w:sz w:val="22"/>
                <w:szCs w:val="22"/>
                <w:lang w:eastAsia="ru-RU"/>
              </w:rPr>
            </w:pPr>
            <w:r>
              <w:rPr>
                <w:rFonts w:eastAsia="Times New Roman" w:cs="PT Astra Serif" w:ascii="PT Astra Serif" w:hAnsi="PT Astra Serif"/>
                <w:kern w:val="2"/>
                <w:sz w:val="22"/>
                <w:szCs w:val="22"/>
                <w:lang w:eastAsia="ru-RU"/>
              </w:rPr>
              <w:t>Поставщик :</w:t>
            </w:r>
          </w:p>
          <w:p>
            <w:pPr>
              <w:pStyle w:val="Normal"/>
              <w:widowControl w:val="false"/>
              <w:snapToGrid w:val="false"/>
              <w:spacing w:lineRule="auto" w:line="240" w:before="0" w:after="0"/>
              <w:jc w:val="left"/>
              <w:rPr>
                <w:rFonts w:ascii="PT Astra Serif" w:hAnsi="PT Astra Serif"/>
              </w:rPr>
            </w:pPr>
            <w:r>
              <w:rPr>
                <w:rFonts w:ascii="PT Astra Serif" w:hAnsi="PT Astra Serif"/>
              </w:rPr>
            </w:r>
          </w:p>
        </w:tc>
      </w:tr>
    </w:tbl>
    <w:p>
      <w:pPr>
        <w:pStyle w:val="Normal"/>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r>
    </w:p>
    <w:p>
      <w:pPr>
        <w:pStyle w:val="ConsPlusNormal1"/>
        <w:jc w:val="right"/>
        <w:rPr>
          <w:sz w:val="18"/>
          <w:szCs w:val="18"/>
        </w:rPr>
      </w:pPr>
      <w:r>
        <w:rPr>
          <w:sz w:val="18"/>
          <w:szCs w:val="18"/>
        </w:rPr>
      </w:r>
    </w:p>
    <w:p>
      <w:pPr>
        <w:pStyle w:val="ConsPlusNormal1"/>
        <w:jc w:val="right"/>
        <w:rPr>
          <w:sz w:val="18"/>
          <w:szCs w:val="18"/>
        </w:rPr>
      </w:pPr>
      <w:r>
        <w:rPr>
          <w:sz w:val="18"/>
          <w:szCs w:val="18"/>
        </w:rPr>
        <w:t>От           2026 г. N</w:t>
      </w:r>
    </w:p>
    <w:p>
      <w:pPr>
        <w:pStyle w:val="ConsPlusNormal1"/>
        <w:jc w:val="center"/>
        <w:rPr>
          <w:sz w:val="18"/>
          <w:szCs w:val="18"/>
        </w:rPr>
      </w:pPr>
      <w:bookmarkStart w:id="20" w:name="P326_Копия_1"/>
      <w:bookmarkEnd w:id="20"/>
      <w:r>
        <w:rPr/>
        <w:t>СПЕЦИФИКАЦИЯ</w:t>
      </w:r>
    </w:p>
    <w:tbl>
      <w:tblPr>
        <w:tblW w:w="10335" w:type="dxa"/>
        <w:jc w:val="left"/>
        <w:tblInd w:w="0" w:type="dxa"/>
        <w:tblLayout w:type="fixed"/>
        <w:tblCellMar>
          <w:top w:w="102" w:type="dxa"/>
          <w:left w:w="62" w:type="dxa"/>
          <w:bottom w:w="102" w:type="dxa"/>
          <w:right w:w="62" w:type="dxa"/>
        </w:tblCellMar>
        <w:tblLook w:val="0000"/>
      </w:tblPr>
      <w:tblGrid>
        <w:gridCol w:w="509"/>
        <w:gridCol w:w="1996"/>
        <w:gridCol w:w="615"/>
        <w:gridCol w:w="3919"/>
        <w:gridCol w:w="719"/>
        <w:gridCol w:w="958"/>
        <w:gridCol w:w="1619"/>
      </w:tblGrid>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N п/п</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Наименование Товара</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Единицы измерения</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Характеристики товара</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Кол-во</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Цена за ед., руб.</w:t>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Общая стоимость, руб.</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2</w:t>
            </w:r>
          </w:p>
        </w:tc>
        <w:tc>
          <w:tcPr>
            <w:tcW w:w="61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3</w:t>
            </w:r>
          </w:p>
        </w:tc>
        <w:tc>
          <w:tcPr>
            <w:tcW w:w="39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1" w:name="P342"/>
            <w:bookmarkStart w:id="22" w:name="P341"/>
            <w:bookmarkEnd w:id="21"/>
            <w:bookmarkEnd w:id="22"/>
            <w:r>
              <w:rPr>
                <w:rFonts w:ascii="PT Astra Serif" w:hAnsi="PT Astra Serif"/>
                <w:sz w:val="20"/>
                <w:szCs w:val="20"/>
              </w:rPr>
              <w:t>4</w:t>
            </w:r>
          </w:p>
        </w:tc>
        <w:tc>
          <w:tcPr>
            <w:tcW w:w="7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right="2"/>
              <w:jc w:val="both"/>
              <w:rPr>
                <w:rFonts w:ascii="PT Astra Serif" w:hAnsi="PT Astra Serif"/>
                <w:sz w:val="20"/>
                <w:szCs w:val="20"/>
              </w:rPr>
            </w:pPr>
            <w:r>
              <w:rPr>
                <w:rFonts w:ascii="PT Astra Serif" w:hAnsi="PT Astra Serif"/>
                <w:sz w:val="20"/>
                <w:szCs w:val="20"/>
              </w:rPr>
              <w:t>5</w:t>
            </w:r>
          </w:p>
        </w:tc>
        <w:tc>
          <w:tcPr>
            <w:tcW w:w="95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r>
              <w:rPr>
                <w:rFonts w:ascii="PT Astra Serif" w:hAnsi="PT Astra Serif"/>
                <w:sz w:val="20"/>
                <w:szCs w:val="20"/>
              </w:rPr>
              <w:t>6</w:t>
            </w:r>
          </w:p>
        </w:tc>
        <w:tc>
          <w:tcPr>
            <w:tcW w:w="1619"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PT Astra Serif" w:hAnsi="PT Astra Serif"/>
                <w:sz w:val="20"/>
                <w:szCs w:val="20"/>
              </w:rPr>
            </w:pPr>
            <w:bookmarkStart w:id="23" w:name="P344"/>
            <w:bookmarkStart w:id="24" w:name="P345"/>
            <w:bookmarkEnd w:id="23"/>
            <w:bookmarkEnd w:id="24"/>
            <w:r>
              <w:rPr>
                <w:rFonts w:ascii="PT Astra Serif" w:hAnsi="PT Astra Serif"/>
                <w:sz w:val="20"/>
                <w:szCs w:val="20"/>
              </w:rPr>
              <w:t>7</w:t>
            </w:r>
          </w:p>
        </w:tc>
      </w:tr>
      <w:tr>
        <w:trPr/>
        <w:tc>
          <w:tcPr>
            <w:tcW w:w="509"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w:t>
            </w:r>
          </w:p>
        </w:tc>
        <w:tc>
          <w:tcPr>
            <w:tcW w:w="1996"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вермишель</w:t>
            </w:r>
          </w:p>
        </w:tc>
        <w:tc>
          <w:tcPr>
            <w:tcW w:w="615"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изделия макаронного: Вермишель, Вид сырья :Пшеничная мука, Группа макаронных изделий из пшеничной муки: А, Сорт макаронных изделий из пшеничной муки: Высший                                         Соответствие нормативной документации ГОСТ 31743-2017 Фасовка по согласованию с Заказчиком</w:t>
            </w:r>
          </w:p>
        </w:tc>
        <w:tc>
          <w:tcPr>
            <w:tcW w:w="719" w:type="dxa"/>
            <w:tcBorders>
              <w:top w:val="single" w:sz="4" w:space="0" w:color="000000"/>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17</w:t>
            </w:r>
          </w:p>
        </w:tc>
        <w:tc>
          <w:tcPr>
            <w:tcW w:w="9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горошек консервированный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Горох, консервированный без уксуса или уксусной кислоты Товарный сорт: Первый  Фасовка : банка вес 0,420кг</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20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right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3</w:t>
            </w:r>
          </w:p>
        </w:tc>
        <w:tc>
          <w:tcPr>
            <w:tcW w:w="1996"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горох шлифованный</w:t>
            </w:r>
          </w:p>
        </w:tc>
        <w:tc>
          <w:tcPr>
            <w:tcW w:w="615"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Вид зерна: Колотое, Сорт :Не ниже первого Фасовка:по согласованию с Заказчиком</w:t>
            </w:r>
          </w:p>
        </w:tc>
        <w:tc>
          <w:tcPr>
            <w:tcW w:w="719" w:type="dxa"/>
            <w:tcBorders>
              <w:left w:val="single" w:sz="4" w:space="0" w:color="000000"/>
              <w:bottom w:val="single" w:sz="4" w:space="0" w:color="000000"/>
              <w:right w:val="single" w:sz="4" w:space="0" w:color="000000"/>
            </w:tcBorders>
          </w:tcPr>
          <w:p>
            <w:pPr>
              <w:pStyle w:val="Normal"/>
              <w:tabs>
                <w:tab w:val="clear" w:pos="708"/>
              </w:tabs>
              <w:spacing w:before="0" w:after="200"/>
              <w:jc w:val="left"/>
              <w:rPr/>
            </w:pPr>
            <w:r>
              <w:rPr>
                <w:rFonts w:ascii="PT Astra Serif" w:hAnsi="PT Astra Serif"/>
              </w:rPr>
              <w:t>30</w:t>
            </w:r>
          </w:p>
        </w:tc>
        <w:tc>
          <w:tcPr>
            <w:tcW w:w="958" w:type="dxa"/>
            <w:tcBorders>
              <w:left w:val="single" w:sz="4" w:space="0" w:color="000000"/>
              <w:bottom w:val="single" w:sz="4" w:space="0" w:color="000000"/>
              <w:right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top w:val="single" w:sz="4" w:space="0" w:color="000000"/>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4</w:t>
            </w:r>
          </w:p>
        </w:tc>
        <w:tc>
          <w:tcPr>
            <w:tcW w:w="1996"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крупа гречневая</w:t>
            </w:r>
          </w:p>
        </w:tc>
        <w:tc>
          <w:tcPr>
            <w:tcW w:w="615"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Сорт:не ниже первого,Вид крупы:ядрица Фасовка: по согласованию с Заказчиком</w:t>
            </w:r>
          </w:p>
        </w:tc>
        <w:tc>
          <w:tcPr>
            <w:tcW w:w="719" w:type="dxa"/>
            <w:tcBorders>
              <w:top w:val="single" w:sz="4" w:space="0" w:color="000000"/>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75</w:t>
            </w:r>
          </w:p>
        </w:tc>
        <w:tc>
          <w:tcPr>
            <w:tcW w:w="958" w:type="dxa"/>
            <w:tcBorders>
              <w:top w:val="single" w:sz="4" w:space="0" w:color="000000"/>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5</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крупа манная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Марка крупы:МТ фасовка:по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20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6</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крупа перловая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Номер крупы :2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62</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7</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крупа пшено шлифованное</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Сорт :высший , Фасовка:по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25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8</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кофейный напиток</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кофейного напитка :Без натурального кофе и цикория ,Тип напитка: Нерастворимый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4</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9</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какао порошок</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Тип какао-порошка: Какао-порошок, Наличие в составе сахара или других подслащивающих веществ: Нет, Соответствие нормативной документации ГОСТ 108-2014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2</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10</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макароны</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изделия макаронного: Изделие макаронное фигурное, Группа макаронных изделий: из пшеничной муки А Вид сырья: Пшеничная мука, Сорт макаронных изделий из пшеничной муки: Высший Соответствие нормативной документации ГОСТ 31743-2017 Фасовка :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11</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мука пшеничная хлебопекарская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Сорт муки: Не ниже высшего, Вид муки :Хлебопекарная   Фасовка: по 2-5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50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12</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масло растительное</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масла подсолнечного рафинированного : Дезодорированное Марка масла подсолнечного рафинированного дезодорированного: Первый сорт Фасовка : 0,9л-1,9 л</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55</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13</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рис</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t xml:space="preserve"> </w:t>
            </w:r>
            <w:r>
              <w:rPr/>
              <w:t>Сорт Не ниже первого Вид Цельнозерновой Способ обработки Шелушеный (обрушенный) Пропаренный Нет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90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14</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соль пищевая поваренная йодированная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сырья для соли пищевой: Каменная ,Вид соли по способу производства: Молотая, Соль йодированная: Да Сорт Высший Фасовка: 1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40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15</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Смесь сушеных фруктов (сухой компот)</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Наименование сушеных фруктов:Яблоко,груша,чернослив,куряга,сорт:экстра или высший .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150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16</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паста томатная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 xml:space="preserve">Вес товара в единице потребительской тары (упаковки) - 0,5 кг </w:t>
              <w:br/>
              <w:t>Внешний вид и консистенция: однородная концентрированная масса мажущейся консистенции, без темных включений, остатков кожицы, семян и других грубых частиц плодов. Цвет: красный, ярко выраженный, равномерный по всей массе. Вкус и запах: ярко выраженные, свойственные концентрированной томатной массе, без горечи, пригара и других посторонних привкуса и запаха. Томатная паста с массовой долей сухих веществ не менее 20%. Продукция не содержит ГМО. Каждая упаковка содержит маркировку о производителе, сроке годности, условиях хранения. Упаковка предотвращает порчу, сохраняет целостность продукта при транспортировке и хранении.На момент поставки остаточный срок годности товара не менее 4 месяцев транспортировке и хранении.</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17</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17</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Чай черный (ферментированный)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чая черного (ферментированного) по способу обработки листа: Листовой  Тип листа чая черного (ферментированного): Крупный  Информация о технических регламентах и стандартах ГОСТ Р 32573-2013 Фасовка:пачка 0,1-0,5 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3</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18</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сок фруктовый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Вид сока – фруктовый</w:t>
              <w:br/>
              <w:t>Вид сока по технологии производства - восстановленный</w:t>
              <w:br/>
              <w:t>Вид сока по способу обработки - пастеризованный</w:t>
              <w:br/>
              <w:t xml:space="preserve">Фасовка  3х литровая банка </w:t>
              <w:br/>
              <w:t>Остаточный срок годности на момент поставки 6 месяцев. Происхождение Россия</w:t>
              <w:br/>
            </w:r>
          </w:p>
        </w:tc>
        <w:tc>
          <w:tcPr>
            <w:tcW w:w="7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60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19</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кукуруза консервированная</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t>шт</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 xml:space="preserve"> </w:t>
            </w:r>
            <w:r>
              <w:rPr>
                <w:rFonts w:ascii="PT Astra Serif" w:hAnsi="PT Astra Serif"/>
              </w:rPr>
              <w:t>без уксуса или уксусной кислоты Товарный сорт: Первый  Фасовка : банка вес 0,420кг</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20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20</w:t>
            </w:r>
          </w:p>
        </w:tc>
        <w:tc>
          <w:tcPr>
            <w:tcW w:w="1996"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кисель плодово-ягодный</w:t>
            </w:r>
          </w:p>
        </w:tc>
        <w:tc>
          <w:tcPr>
            <w:tcW w:w="615" w:type="dxa"/>
            <w:tcBorders>
              <w:left w:val="single" w:sz="4" w:space="0" w:color="000000"/>
              <w:bottom w:val="single" w:sz="4" w:space="0" w:color="000000"/>
            </w:tcBorders>
          </w:tcPr>
          <w:p>
            <w:pPr>
              <w:pStyle w:val="Normal"/>
              <w:tabs>
                <w:tab w:val="clear" w:pos="708"/>
              </w:tabs>
              <w:spacing w:before="0" w:after="200"/>
              <w:jc w:val="left"/>
              <w:rPr/>
            </w:pPr>
            <w:r>
              <w:rPr/>
              <w:t>кг</w:t>
            </w:r>
          </w:p>
        </w:tc>
        <w:tc>
          <w:tcPr>
            <w:tcW w:w="3919" w:type="dxa"/>
            <w:tcBorders>
              <w:left w:val="single" w:sz="4" w:space="0" w:color="000000"/>
              <w:bottom w:val="single" w:sz="4" w:space="0" w:color="000000"/>
            </w:tcBorders>
          </w:tcPr>
          <w:p>
            <w:pPr>
              <w:pStyle w:val="Normal"/>
              <w:tabs>
                <w:tab w:val="clear" w:pos="708"/>
              </w:tabs>
              <w:spacing w:before="0" w:after="200"/>
              <w:jc w:val="left"/>
              <w:rPr/>
            </w:pPr>
            <w:r>
              <w:rPr>
                <w:rFonts w:ascii="PT Astra Serif" w:hAnsi="PT Astra Serif"/>
              </w:rPr>
              <w:t>кисель плодово-ягодный ,фасовка по согласованию с заказчиком</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10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21</w:t>
            </w:r>
          </w:p>
        </w:tc>
        <w:tc>
          <w:tcPr>
            <w:tcW w:w="1996" w:type="dxa"/>
            <w:tcBorders>
              <w:left w:val="single" w:sz="4" w:space="0" w:color="000000"/>
              <w:bottom w:val="single" w:sz="4" w:space="0" w:color="000000"/>
            </w:tcBorders>
          </w:tcPr>
          <w:p>
            <w:pPr>
              <w:pStyle w:val="Normal"/>
              <w:spacing w:before="0" w:after="200"/>
              <w:rPr>
                <w:lang w:eastAsia="ru-RU"/>
              </w:rPr>
            </w:pPr>
            <w:r>
              <w:rPr>
                <w:rFonts w:ascii="PT Astra Serif" w:hAnsi="PT Astra Serif"/>
                <w:sz w:val="20"/>
                <w:szCs w:val="20"/>
                <w:lang w:eastAsia="ru-RU"/>
              </w:rPr>
              <w:t>Сахарный песок</w:t>
            </w:r>
          </w:p>
          <w:p>
            <w:pPr>
              <w:pStyle w:val="Normal"/>
              <w:spacing w:before="0" w:after="200"/>
              <w:rPr>
                <w:lang w:eastAsia="ru-RU"/>
              </w:rPr>
            </w:pPr>
            <w:r>
              <w:rPr/>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Normal"/>
              <w:widowControl w:val="false"/>
              <w:spacing w:lineRule="exact" w:line="206" w:before="30" w:after="0"/>
              <w:ind w:left="30"/>
              <w:rPr>
                <w:color w:val="000000"/>
              </w:rPr>
            </w:pPr>
            <w:r>
              <w:rPr>
                <w:color w:val="000000"/>
              </w:rPr>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Сахар белый</w:t>
            </w:r>
          </w:p>
          <w:p>
            <w:pPr>
              <w:pStyle w:val="Normal"/>
              <w:widowControl w:val="false"/>
              <w:spacing w:lineRule="exact" w:line="206" w:before="30" w:after="0"/>
              <w:ind w:hanging="0" w:left="0"/>
              <w:jc w:val="center"/>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Вид сахара: Свекловичный</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Категория сахара:ТС2</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 xml:space="preserve">Наличие вкусо ароматических добавок: </w:t>
            </w:r>
            <w:r>
              <w:rPr>
                <w:rFonts w:ascii="PT Astra Serif" w:hAnsi="PT Astra Serif"/>
                <w:color w:val="000000"/>
                <w:sz w:val="20"/>
                <w:szCs w:val="20"/>
              </w:rPr>
              <w:t>Нет</w:t>
            </w:r>
          </w:p>
          <w:p>
            <w:pPr>
              <w:pStyle w:val="Normal"/>
              <w:widowControl w:val="false"/>
              <w:spacing w:lineRule="exact" w:line="206" w:before="30" w:after="0"/>
              <w:ind w:left="30"/>
              <w:rPr>
                <w:rFonts w:ascii="PT Astra Serif" w:hAnsi="PT Astra Serif"/>
                <w:sz w:val="20"/>
                <w:szCs w:val="20"/>
              </w:rPr>
            </w:pPr>
            <w:r>
              <w:rPr>
                <w:rFonts w:ascii="PT Astra Serif" w:hAnsi="PT Astra Serif"/>
                <w:color w:val="000000"/>
                <w:sz w:val="20"/>
                <w:szCs w:val="20"/>
              </w:rPr>
              <w:t>Форма сахара: Кристаллический</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 xml:space="preserve">Объем наполнения упаковки: 50 </w:t>
            </w:r>
            <w:r>
              <w:rPr>
                <w:rFonts w:ascii="PT Astra Serif" w:hAnsi="PT Astra Serif"/>
                <w:color w:val="000000"/>
                <w:sz w:val="20"/>
                <w:szCs w:val="20"/>
              </w:rPr>
              <w:t>Килограмм</w:t>
            </w:r>
          </w:p>
          <w:p>
            <w:pPr>
              <w:pStyle w:val="Normal"/>
              <w:widowControl w:val="false"/>
              <w:spacing w:lineRule="exact" w:line="206" w:before="30" w:after="0"/>
              <w:ind w:left="30"/>
              <w:rPr>
                <w:rFonts w:ascii="PT Astra Serif" w:hAnsi="PT Astra Serif"/>
                <w:color w:val="000000"/>
                <w:sz w:val="20"/>
                <w:szCs w:val="20"/>
              </w:rPr>
            </w:pPr>
            <w:r>
              <w:rPr>
                <w:rFonts w:ascii="PT Astra Serif" w:hAnsi="PT Astra Serif"/>
                <w:color w:val="000000"/>
                <w:sz w:val="20"/>
                <w:szCs w:val="20"/>
              </w:rPr>
            </w:r>
          </w:p>
          <w:p>
            <w:pPr>
              <w:pStyle w:val="Normal"/>
              <w:widowControl w:val="false"/>
              <w:spacing w:lineRule="exact" w:line="206" w:before="30" w:after="0"/>
              <w:ind w:left="30"/>
              <w:rPr>
                <w:rFonts w:ascii="PT Astra Serif" w:hAnsi="PT Astra Serif"/>
                <w:sz w:val="20"/>
                <w:szCs w:val="20"/>
              </w:rPr>
            </w:pPr>
            <w:r>
              <w:rPr>
                <w:rFonts w:ascii="PT Astra Serif" w:hAnsi="PT Astra Serif"/>
                <w:sz w:val="20"/>
                <w:szCs w:val="20"/>
              </w:rPr>
              <w:t>Срок годности на момент поставки</w:t>
            </w:r>
          </w:p>
          <w:p>
            <w:pPr>
              <w:pStyle w:val="Normal"/>
              <w:widowControl w:val="false"/>
              <w:spacing w:lineRule="exact" w:line="206" w:before="30" w:after="0"/>
              <w:ind w:left="30"/>
              <w:rPr>
                <w:rFonts w:ascii="PT Astra Serif" w:hAnsi="PT Astra Serif"/>
                <w:sz w:val="20"/>
                <w:szCs w:val="20"/>
              </w:rPr>
            </w:pPr>
            <w:r>
              <w:rPr>
                <w:rFonts w:ascii="PT Astra Serif" w:hAnsi="PT Astra Serif"/>
                <w:b w:val="false"/>
                <w:bCs/>
                <w:i w:val="false"/>
                <w:strike w:val="false"/>
                <w:dstrike w:val="false"/>
                <w:outline w:val="false"/>
                <w:shadow w:val="false"/>
                <w:color w:val="000000"/>
                <w:sz w:val="20"/>
                <w:szCs w:val="20"/>
                <w:highlight w:val="white"/>
                <w:u w:val="none"/>
                <w:em w:val="none"/>
              </w:rPr>
              <w:t>Сутки &gt;= 100</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100</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r>
        <w:trPr/>
        <w:tc>
          <w:tcPr>
            <w:tcW w:w="509" w:type="dxa"/>
            <w:tcBorders>
              <w:left w:val="single" w:sz="4" w:space="0" w:color="000000"/>
              <w:bottom w:val="single" w:sz="4" w:space="0" w:color="000000"/>
            </w:tcBorders>
          </w:tcPr>
          <w:p>
            <w:pPr>
              <w:pStyle w:val="ConsPlusNormal1"/>
              <w:widowControl w:val="false"/>
              <w:rPr>
                <w:rFonts w:ascii="PT Astra Serif" w:hAnsi="PT Astra Serif"/>
                <w:sz w:val="20"/>
                <w:szCs w:val="20"/>
              </w:rPr>
            </w:pPr>
            <w:r>
              <w:rPr>
                <w:rFonts w:ascii="PT Astra Serif" w:hAnsi="PT Astra Serif"/>
                <w:sz w:val="20"/>
                <w:szCs w:val="20"/>
              </w:rPr>
              <w:t>22</w:t>
            </w:r>
          </w:p>
        </w:tc>
        <w:tc>
          <w:tcPr>
            <w:tcW w:w="1996" w:type="dxa"/>
            <w:tcBorders>
              <w:left w:val="single" w:sz="4" w:space="0" w:color="000000"/>
              <w:bottom w:val="single" w:sz="4" w:space="0" w:color="000000"/>
            </w:tcBorders>
          </w:tcPr>
          <w:p>
            <w:pPr>
              <w:pStyle w:val="user5"/>
              <w:spacing w:before="0" w:after="200"/>
              <w:ind w:hanging="0" w:left="0" w:right="0"/>
              <w:jc w:val="left"/>
              <w:rPr>
                <w:rFonts w:ascii="PT Astra Serif" w:hAnsi="PT Astra Serif"/>
                <w:color w:val="000000"/>
                <w:sz w:val="20"/>
                <w:szCs w:val="20"/>
              </w:rPr>
            </w:pPr>
            <w:r>
              <w:rPr>
                <w:rFonts w:ascii="PT Astra Serif" w:hAnsi="PT Astra Serif"/>
                <w:color w:val="000000"/>
                <w:sz w:val="20"/>
                <w:szCs w:val="20"/>
              </w:rPr>
              <w:t>Дрожжи хлебопекарные прессованные</w:t>
            </w:r>
          </w:p>
        </w:tc>
        <w:tc>
          <w:tcPr>
            <w:tcW w:w="615" w:type="dxa"/>
            <w:tcBorders>
              <w:left w:val="single" w:sz="4" w:space="0" w:color="000000"/>
              <w:bottom w:val="single" w:sz="4" w:space="0" w:color="000000"/>
            </w:tcBorders>
          </w:tcPr>
          <w:p>
            <w:pPr>
              <w:pStyle w:val="Normal"/>
              <w:tabs>
                <w:tab w:val="clear" w:pos="708"/>
              </w:tabs>
              <w:spacing w:before="0" w:after="200"/>
              <w:jc w:val="left"/>
              <w:rPr>
                <w:rFonts w:ascii="PT Astra Serif" w:hAnsi="PT Astra Serif"/>
                <w:sz w:val="20"/>
                <w:szCs w:val="20"/>
              </w:rPr>
            </w:pPr>
            <w:r>
              <w:rPr>
                <w:rFonts w:ascii="PT Astra Serif" w:hAnsi="PT Astra Serif"/>
                <w:sz w:val="20"/>
                <w:szCs w:val="20"/>
              </w:rPr>
              <w:t>кг</w:t>
            </w:r>
          </w:p>
        </w:tc>
        <w:tc>
          <w:tcPr>
            <w:tcW w:w="3919" w:type="dxa"/>
            <w:tcBorders>
              <w:left w:val="single" w:sz="4" w:space="0" w:color="000000"/>
              <w:bottom w:val="single" w:sz="4" w:space="0" w:color="000000"/>
            </w:tcBorders>
          </w:tcPr>
          <w:p>
            <w:pPr>
              <w:pStyle w:val="user5"/>
              <w:ind w:hanging="0" w:left="0" w:right="0"/>
              <w:jc w:val="left"/>
              <w:rPr>
                <w:rFonts w:ascii="PT Astra Serif" w:hAnsi="PT Astra Serif"/>
                <w:color w:val="000000"/>
                <w:sz w:val="20"/>
                <w:szCs w:val="20"/>
              </w:rPr>
            </w:pPr>
            <w:r>
              <w:rPr>
                <w:rFonts w:ascii="PT Astra Serif" w:hAnsi="PT Astra Serif"/>
                <w:color w:val="000000"/>
                <w:sz w:val="20"/>
                <w:szCs w:val="20"/>
              </w:rPr>
              <w:t>сорт первый высший ,Фасовка 0,100-0,200 Страна происхождение :Россия</w:t>
            </w:r>
          </w:p>
          <w:p>
            <w:pPr>
              <w:pStyle w:val="user5"/>
              <w:spacing w:before="0" w:after="200"/>
              <w:ind w:hanging="0" w:left="0" w:right="0"/>
              <w:jc w:val="left"/>
              <w:rPr>
                <w:rFonts w:ascii="PT Astra Serif" w:hAnsi="PT Astra Serif"/>
                <w:color w:val="000000"/>
                <w:sz w:val="20"/>
                <w:szCs w:val="20"/>
              </w:rPr>
            </w:pPr>
            <w:r>
              <w:rPr>
                <w:rFonts w:eastAsia="Times New Roman" w:cs="Times New Roman"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9" w:type="dxa"/>
            <w:tcBorders>
              <w:left w:val="single" w:sz="4" w:space="0" w:color="000000"/>
              <w:bottom w:val="single" w:sz="4" w:space="0" w:color="000000"/>
            </w:tcBorders>
          </w:tcPr>
          <w:p>
            <w:pPr>
              <w:pStyle w:val="Normal"/>
              <w:tabs>
                <w:tab w:val="clear" w:pos="708"/>
              </w:tabs>
              <w:spacing w:before="0" w:after="200"/>
              <w:jc w:val="left"/>
              <w:rPr/>
            </w:pPr>
            <w:r>
              <w:rPr/>
              <w:t>кг</w:t>
            </w:r>
          </w:p>
        </w:tc>
        <w:tc>
          <w:tcPr>
            <w:tcW w:w="958" w:type="dxa"/>
            <w:tcBorders>
              <w:left w:val="single" w:sz="4" w:space="0" w:color="000000"/>
              <w:bottom w:val="single" w:sz="4" w:space="0" w:color="000000"/>
            </w:tcBorders>
          </w:tcPr>
          <w:p>
            <w:pPr>
              <w:pStyle w:val="Normal"/>
              <w:widowControl w:val="false"/>
              <w:spacing w:before="0" w:after="200"/>
              <w:jc w:val="center"/>
              <w:rPr>
                <w:rFonts w:ascii="PT Astra Serif" w:hAnsi="PT Astra Serif"/>
                <w:sz w:val="20"/>
                <w:szCs w:val="20"/>
                <w:lang w:val="en-US"/>
              </w:rPr>
            </w:pPr>
            <w:r>
              <w:rPr>
                <w:rFonts w:ascii="PT Astra Serif" w:hAnsi="PT Astra Serif"/>
                <w:sz w:val="20"/>
                <w:szCs w:val="20"/>
                <w:lang w:val="en-US"/>
              </w:rPr>
            </w:r>
          </w:p>
        </w:tc>
        <w:tc>
          <w:tcPr>
            <w:tcW w:w="1619" w:type="dxa"/>
            <w:tcBorders>
              <w:left w:val="single" w:sz="4" w:space="0" w:color="000000"/>
              <w:bottom w:val="single" w:sz="4" w:space="0" w:color="000000"/>
              <w:right w:val="single" w:sz="4" w:space="0" w:color="000000"/>
            </w:tcBorders>
          </w:tcPr>
          <w:p>
            <w:pPr>
              <w:pStyle w:val="Normal"/>
              <w:widowControl w:val="false"/>
              <w:spacing w:before="0" w:after="200"/>
              <w:rPr>
                <w:rFonts w:ascii="PT Astra Serif" w:hAnsi="PT Astra Serif"/>
                <w:sz w:val="20"/>
                <w:szCs w:val="20"/>
                <w:lang w:val="en-US"/>
              </w:rPr>
            </w:pPr>
            <w:r>
              <w:rPr>
                <w:rFonts w:ascii="PT Astra Serif" w:hAnsi="PT Astra Serif"/>
                <w:sz w:val="20"/>
                <w:szCs w:val="20"/>
                <w:lang w:val="en-US"/>
              </w:rPr>
            </w:r>
          </w:p>
        </w:tc>
      </w:tr>
    </w:tbl>
    <w:p>
      <w:pPr>
        <w:pStyle w:val="Normal"/>
        <w:jc w:val="center"/>
        <w:rPr>
          <w:sz w:val="18"/>
          <w:szCs w:val="18"/>
        </w:rPr>
      </w:pPr>
      <w:r>
        <w:rPr>
          <w:sz w:val="18"/>
          <w:szCs w:val="18"/>
        </w:rPr>
      </w:r>
    </w:p>
    <w:p>
      <w:pPr>
        <w:pStyle w:val="ConsPlusNormal1"/>
        <w:jc w:val="center"/>
        <w:rPr>
          <w:sz w:val="18"/>
          <w:szCs w:val="18"/>
        </w:rPr>
      </w:pPr>
      <w:bookmarkStart w:id="25" w:name="P326"/>
      <w:bookmarkEnd w:id="25"/>
      <w:r>
        <w:rPr>
          <w:sz w:val="18"/>
          <w:szCs w:val="18"/>
        </w:rPr>
        <w:t>ИТОГО:</w:t>
      </w:r>
      <w:r>
        <w:rPr>
          <w:b/>
          <w:bCs/>
          <w:sz w:val="18"/>
          <w:szCs w:val="18"/>
        </w:rPr>
        <w:t xml:space="preserve"> </w:t>
      </w:r>
    </w:p>
    <w:p>
      <w:pPr>
        <w:pStyle w:val="ConsPlusNormal1"/>
        <w:jc w:val="center"/>
        <w:rPr>
          <w:sz w:val="18"/>
          <w:szCs w:val="18"/>
        </w:rPr>
      </w:pPr>
      <w:r>
        <w:rPr>
          <w:sz w:val="18"/>
          <w:szCs w:val="18"/>
        </w:rPr>
      </w:r>
    </w:p>
    <w:tbl>
      <w:tblPr>
        <w:tblW w:w="9870" w:type="dxa"/>
        <w:jc w:val="left"/>
        <w:tblInd w:w="-62" w:type="dxa"/>
        <w:tblLayout w:type="fixed"/>
        <w:tblCellMar>
          <w:top w:w="102" w:type="dxa"/>
          <w:left w:w="62" w:type="dxa"/>
          <w:bottom w:w="102" w:type="dxa"/>
          <w:right w:w="62" w:type="dxa"/>
        </w:tblCellMar>
      </w:tblPr>
      <w:tblGrid>
        <w:gridCol w:w="5091"/>
        <w:gridCol w:w="4779"/>
      </w:tblGrid>
      <w:tr>
        <w:trPr/>
        <w:tc>
          <w:tcPr>
            <w:tcW w:w="5091" w:type="dxa"/>
            <w:tcBorders/>
          </w:tcPr>
          <w:p>
            <w:pPr>
              <w:pStyle w:val="ConsPlusNormal1"/>
              <w:widowControl w:val="false"/>
              <w:rPr>
                <w:sz w:val="18"/>
                <w:szCs w:val="18"/>
              </w:rPr>
            </w:pPr>
            <w:r>
              <w:rPr>
                <w:sz w:val="18"/>
                <w:szCs w:val="18"/>
              </w:rPr>
              <w:t>Заказчик:</w:t>
            </w:r>
          </w:p>
          <w:p>
            <w:pPr>
              <w:pStyle w:val="Normal"/>
              <w:widowControl w:val="false"/>
              <w:overflowPunct w:val="true"/>
              <w:jc w:val="left"/>
              <w:textAlignment w:val="baseline"/>
              <w:rPr>
                <w:rFonts w:ascii="Times New Roman" w:hAnsi="Times New Roman"/>
                <w:sz w:val="18"/>
                <w:szCs w:val="18"/>
              </w:rPr>
            </w:pPr>
            <w:bookmarkStart w:id="26" w:name="__DdeLink__3042_1264366789_Копия_1"/>
            <w:r>
              <w:rPr>
                <w:rFonts w:cs="Times New Roman" w:ascii="Times New Roman" w:hAnsi="Times New Roman"/>
                <w:i w:val="false"/>
                <w:iCs w:val="false"/>
                <w:sz w:val="18"/>
                <w:szCs w:val="18"/>
                <w:shd w:fill="FFFFFF" w:val="clear"/>
                <w:lang w:eastAsia="ru-RU"/>
              </w:rPr>
              <w:t>Муниципальное об</w:t>
            </w:r>
            <w:r>
              <w:rPr>
                <w:rFonts w:cs="Times New Roman" w:ascii="Times New Roman" w:hAnsi="Times New Roman"/>
                <w:i w:val="false"/>
                <w:iCs w:val="false"/>
                <w:sz w:val="18"/>
                <w:szCs w:val="18"/>
                <w:shd w:fill="FFFFFF" w:val="clear"/>
                <w:lang w:val="ru-RU" w:eastAsia="ru-RU"/>
              </w:rPr>
              <w:t>щеобразовательное</w:t>
            </w:r>
            <w:r>
              <w:rPr>
                <w:rFonts w:cs="Times New Roman" w:ascii="Times New Roman" w:hAnsi="Times New Roman"/>
                <w:i w:val="false"/>
                <w:iCs w:val="false"/>
                <w:sz w:val="18"/>
                <w:szCs w:val="18"/>
                <w:shd w:fill="FFFFFF" w:val="clear"/>
                <w:lang w:eastAsia="ru-RU"/>
              </w:rPr>
              <w:t xml:space="preserve"> учреждение </w:t>
            </w:r>
            <w:r>
              <w:rPr>
                <w:rFonts w:cs="Times New Roman" w:ascii="Times New Roman" w:hAnsi="Times New Roman"/>
                <w:i w:val="false"/>
                <w:iCs w:val="false"/>
                <w:sz w:val="18"/>
                <w:szCs w:val="18"/>
                <w:shd w:fill="FFFFFF" w:val="clear"/>
                <w:lang w:val="ru-RU" w:eastAsia="ru-RU"/>
              </w:rPr>
              <w:t>Степноанненковская средняя  школа</w:t>
            </w:r>
            <w:r>
              <w:rPr>
                <w:rFonts w:cs="Times New Roman" w:ascii="Times New Roman" w:hAnsi="Times New Roman"/>
                <w:i w:val="false"/>
                <w:iCs w:val="false"/>
                <w:sz w:val="18"/>
                <w:szCs w:val="18"/>
                <w:shd w:fill="FFFFFF" w:val="clear"/>
                <w:lang w:eastAsia="ru-RU"/>
              </w:rPr>
              <w:t xml:space="preserve"> муниципального образования «Цильнинский район</w:t>
            </w:r>
            <w:bookmarkEnd w:id="26"/>
            <w:r>
              <w:rPr>
                <w:rFonts w:cs="Times New Roman" w:ascii="Times New Roman" w:hAnsi="Times New Roman"/>
                <w:i w:val="false"/>
                <w:iCs w:val="false"/>
                <w:sz w:val="18"/>
                <w:szCs w:val="18"/>
                <w:shd w:fill="FFFFFF" w:val="clear"/>
                <w:lang w:eastAsia="ru-RU"/>
              </w:rPr>
              <w:t>» Ульяновской области</w:t>
            </w:r>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 xml:space="preserve">Местонахождение: </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433640,  </w:t>
            </w:r>
            <w:bookmarkStart w:id="27" w:name="__DdeLink__5081_4108004893_Копия_1"/>
            <w:r>
              <w:rPr>
                <w:rFonts w:ascii="Times New Roman" w:hAnsi="Times New Roman"/>
                <w:i w:val="false"/>
                <w:iCs w:val="false"/>
                <w:sz w:val="18"/>
                <w:szCs w:val="18"/>
                <w:shd w:fill="FFFFFF" w:val="clear"/>
              </w:rPr>
              <w:t xml:space="preserve">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ул</w:t>
            </w:r>
            <w:r>
              <w:rPr>
                <w:rFonts w:ascii="Times New Roman" w:hAnsi="Times New Roman"/>
                <w:i w:val="false"/>
                <w:iCs w:val="false"/>
                <w:sz w:val="18"/>
                <w:szCs w:val="18"/>
                <w:shd w:fill="FFFFFF" w:val="clear"/>
                <w:lang w:val="ru-RU"/>
              </w:rPr>
              <w:t>ица</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Пионерская</w:t>
            </w:r>
            <w:r>
              <w:rPr>
                <w:rFonts w:ascii="Times New Roman" w:hAnsi="Times New Roman"/>
                <w:i w:val="false"/>
                <w:iCs w:val="false"/>
                <w:sz w:val="18"/>
                <w:szCs w:val="18"/>
                <w:shd w:fill="FFFFFF" w:val="clear"/>
              </w:rPr>
              <w:t>, дом 3.</w:t>
            </w:r>
            <w:bookmarkEnd w:id="27"/>
          </w:p>
          <w:p>
            <w:pPr>
              <w:pStyle w:val="Normal"/>
              <w:widowControl w:val="false"/>
              <w:ind w:firstLine="34" w:left="0" w:right="0"/>
              <w:jc w:val="left"/>
              <w:rPr>
                <w:rFonts w:ascii="Times New Roman" w:hAnsi="Times New Roman"/>
                <w:sz w:val="18"/>
                <w:szCs w:val="18"/>
              </w:rPr>
            </w:pPr>
            <w:r>
              <w:rPr>
                <w:rFonts w:ascii="Times New Roman" w:hAnsi="Times New Roman"/>
                <w:i w:val="false"/>
                <w:iCs w:val="false"/>
                <w:sz w:val="18"/>
                <w:szCs w:val="18"/>
                <w:shd w:fill="FFFFFF" w:val="clear"/>
              </w:rPr>
              <w:t>Почтовый адрес:</w:t>
            </w:r>
            <w:r>
              <w:rPr>
                <w:rFonts w:ascii="Times New Roman" w:hAnsi="Times New Roman"/>
                <w:i w:val="false"/>
                <w:iCs w:val="false"/>
                <w:sz w:val="18"/>
                <w:szCs w:val="18"/>
                <w:shd w:fill="FFFFFF" w:val="clear"/>
                <w:lang w:val="ru-RU"/>
              </w:rPr>
              <w:t>Российская Федерация,</w:t>
            </w:r>
            <w:r>
              <w:rPr>
                <w:rFonts w:ascii="Times New Roman" w:hAnsi="Times New Roman"/>
                <w:i w:val="false"/>
                <w:iCs w:val="false"/>
                <w:sz w:val="18"/>
                <w:szCs w:val="18"/>
                <w:shd w:fill="FFFFFF" w:val="clear"/>
              </w:rPr>
              <w:t xml:space="preserve"> 433640,  Ульяновская область, Цильнинский район, </w:t>
            </w:r>
            <w:r>
              <w:rPr>
                <w:rFonts w:ascii="Times New Roman" w:hAnsi="Times New Roman"/>
                <w:i w:val="false"/>
                <w:iCs w:val="false"/>
                <w:sz w:val="18"/>
                <w:szCs w:val="18"/>
                <w:shd w:fill="FFFFFF" w:val="clear"/>
                <w:lang w:val="ru-RU"/>
              </w:rPr>
              <w:t>село Степное Анненково</w:t>
            </w:r>
            <w:r>
              <w:rPr>
                <w:rFonts w:ascii="Times New Roman" w:hAnsi="Times New Roman"/>
                <w:i w:val="false"/>
                <w:iCs w:val="false"/>
                <w:sz w:val="18"/>
                <w:szCs w:val="18"/>
                <w:shd w:fill="FFFFFF" w:val="clear"/>
              </w:rPr>
              <w:t xml:space="preserve">, </w:t>
            </w:r>
            <w:r>
              <w:rPr>
                <w:rFonts w:ascii="Times New Roman" w:hAnsi="Times New Roman"/>
                <w:i w:val="false"/>
                <w:iCs w:val="false"/>
                <w:sz w:val="18"/>
                <w:szCs w:val="18"/>
                <w:shd w:fill="FFFFFF" w:val="clear"/>
                <w:lang w:val="ru-RU"/>
              </w:rPr>
              <w:t>улица Пионерская</w:t>
            </w:r>
            <w:r>
              <w:rPr>
                <w:rFonts w:ascii="Times New Roman" w:hAnsi="Times New Roman"/>
                <w:i w:val="false"/>
                <w:iCs w:val="false"/>
                <w:sz w:val="18"/>
                <w:szCs w:val="18"/>
                <w:shd w:fill="FFFFFF" w:val="clear"/>
              </w:rPr>
              <w:t>, дом 3</w:t>
            </w:r>
          </w:p>
          <w:p>
            <w:pPr>
              <w:pStyle w:val="Normal"/>
              <w:widowControl w:val="false"/>
              <w:ind w:firstLine="34" w:left="0" w:right="0"/>
              <w:jc w:val="left"/>
              <w:rPr/>
            </w:pPr>
            <w:r>
              <w:rPr>
                <w:rFonts w:ascii="Times New Roman" w:hAnsi="Times New Roman"/>
                <w:i w:val="false"/>
                <w:iCs w:val="false"/>
                <w:sz w:val="18"/>
                <w:szCs w:val="18"/>
                <w:highlight w:val="white"/>
                <w:lang w:val="ru-RU"/>
              </w:rPr>
              <w:t>Номер контактного телефона:</w:t>
            </w:r>
            <w:r>
              <w:rPr>
                <w:rFonts w:ascii="Times New Roman" w:hAnsi="Times New Roman"/>
                <w:i w:val="false"/>
                <w:iCs w:val="false"/>
                <w:sz w:val="18"/>
                <w:szCs w:val="18"/>
                <w:highlight w:val="white"/>
              </w:rPr>
              <w:t xml:space="preserve">:+ 7(84245) 46-2-83 </w:t>
            </w:r>
            <w:r>
              <w:rPr>
                <w:rFonts w:cs="Times New Roman" w:ascii="Times New Roman" w:hAnsi="Times New Roman"/>
                <w:i w:val="false"/>
                <w:iCs w:val="false"/>
                <w:sz w:val="18"/>
                <w:szCs w:val="18"/>
                <w:shd w:fill="FFFFFF" w:val="clear"/>
                <w:lang w:val="ru-RU" w:eastAsia="ru-RU"/>
              </w:rPr>
              <w:t xml:space="preserve">Адрес электронной почты: </w:t>
            </w:r>
            <w:hyperlink r:id="rId17">
              <w:r>
                <w:rPr>
                  <w:rStyle w:val="Style6"/>
                  <w:rFonts w:cs="Times New Roman" w:ascii="Times New Roman" w:hAnsi="Times New Roman"/>
                  <w:i w:val="false"/>
                  <w:iCs w:val="false"/>
                  <w:sz w:val="18"/>
                  <w:szCs w:val="18"/>
                  <w:highlight w:val="white"/>
                  <w:lang w:val="en-US" w:eastAsia="ru-RU"/>
                </w:rPr>
                <w:t>stepn</w:t>
              </w:r>
              <w:r>
                <w:rPr>
                  <w:rStyle w:val="Style6"/>
                  <w:rFonts w:cs="Times New Roman" w:ascii="Times New Roman" w:hAnsi="Times New Roman"/>
                  <w:i w:val="false"/>
                  <w:iCs w:val="false"/>
                  <w:sz w:val="18"/>
                  <w:szCs w:val="18"/>
                  <w:highlight w:val="white"/>
                  <w:lang w:val="ru-RU" w:eastAsia="ru-RU"/>
                </w:rPr>
                <w:t>_</w:t>
              </w:r>
              <w:r>
                <w:rPr>
                  <w:rStyle w:val="Style6"/>
                  <w:rFonts w:cs="Times New Roman" w:ascii="Times New Roman" w:hAnsi="Times New Roman"/>
                  <w:i w:val="false"/>
                  <w:iCs w:val="false"/>
                  <w:sz w:val="18"/>
                  <w:szCs w:val="18"/>
                  <w:highlight w:val="white"/>
                  <w:lang w:val="en-US" w:eastAsia="ru-RU"/>
                </w:rPr>
                <w:t>shk</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mail</w:t>
              </w:r>
              <w:r>
                <w:rPr>
                  <w:rStyle w:val="Style6"/>
                  <w:rFonts w:cs="Times New Roman" w:ascii="Times New Roman" w:hAnsi="Times New Roman"/>
                  <w:i w:val="false"/>
                  <w:iCs w:val="false"/>
                  <w:sz w:val="18"/>
                  <w:szCs w:val="18"/>
                  <w:lang w:val="ru-RU" w:eastAsia="ru-RU"/>
                </w:rPr>
                <w:t>.</w:t>
              </w:r>
              <w:r>
                <w:rPr>
                  <w:rStyle w:val="Style6"/>
                  <w:rFonts w:cs="Times New Roman" w:ascii="Times New Roman" w:hAnsi="Times New Roman"/>
                  <w:i w:val="false"/>
                  <w:iCs w:val="false"/>
                  <w:sz w:val="18"/>
                  <w:szCs w:val="18"/>
                  <w:lang w:val="en-US" w:eastAsia="ru-RU"/>
                </w:rPr>
                <w:t>ru</w:t>
              </w:r>
            </w:hyperlink>
          </w:p>
          <w:p>
            <w:pPr>
              <w:pStyle w:val="BodyText"/>
              <w:widowControl w:val="false"/>
              <w:rPr>
                <w:rFonts w:ascii="Times New Roman" w:hAnsi="Times New Roman"/>
                <w:sz w:val="18"/>
                <w:szCs w:val="18"/>
              </w:rPr>
            </w:pPr>
            <w:r>
              <w:rPr>
                <w:rFonts w:cs="Times New Roman"/>
                <w:b w:val="false"/>
                <w:bCs w:val="false"/>
                <w:i w:val="false"/>
                <w:caps w:val="false"/>
                <w:smallCaps w:val="false"/>
                <w:color w:val="000000"/>
                <w:spacing w:val="0"/>
                <w:sz w:val="18"/>
                <w:szCs w:val="18"/>
                <w:lang w:val="ru-RU"/>
              </w:rPr>
              <w:t>ИНН 7322003880/КПП 732201001</w:t>
            </w:r>
          </w:p>
          <w:p>
            <w:pPr>
              <w:pStyle w:val="BodyText"/>
              <w:widowControl w:val="false"/>
              <w:rPr>
                <w:rFonts w:ascii="Times New Roman" w:hAnsi="Times New Roman"/>
                <w:sz w:val="18"/>
                <w:szCs w:val="18"/>
              </w:rPr>
            </w:pPr>
            <w:r>
              <w:rPr>
                <w:rFonts w:cs="Times New Roman"/>
                <w:b/>
                <w:bCs/>
                <w:i w:val="false"/>
                <w:caps w:val="false"/>
                <w:smallCaps w:val="false"/>
                <w:color w:val="000000"/>
                <w:spacing w:val="0"/>
                <w:sz w:val="18"/>
                <w:szCs w:val="18"/>
                <w:lang w:val="ru-RU"/>
              </w:rPr>
              <w:t>Ксч 03231643736540006800  ЕКСч 40102810645370000061</w:t>
            </w:r>
          </w:p>
          <w:p>
            <w:pPr>
              <w:pStyle w:val="BodyText"/>
              <w:widowControl w:val="false"/>
              <w:rPr>
                <w:rFonts w:ascii="Times New Roman" w:hAnsi="Times New Roman"/>
                <w:sz w:val="18"/>
                <w:szCs w:val="18"/>
              </w:rPr>
            </w:pPr>
            <w:r>
              <w:rPr>
                <w:rFonts w:eastAsia="Times New Roman" w:cs="Times New Roman"/>
                <w:b/>
                <w:bCs/>
                <w:sz w:val="18"/>
                <w:szCs w:val="18"/>
                <w:lang w:val="ru-RU"/>
              </w:rPr>
              <w:t xml:space="preserve"> </w:t>
            </w:r>
            <w:r>
              <w:rPr>
                <w:rFonts w:cs="Times New Roman"/>
                <w:b/>
                <w:bCs/>
                <w:sz w:val="18"/>
                <w:szCs w:val="18"/>
                <w:lang w:val="ru-RU"/>
              </w:rPr>
              <w:t>ОТДЕЛЕНИЕ УЛЬЯНОВСК БАНКА РОССИИ //УФК по Ульяновской области г.Ульяновск</w:t>
            </w:r>
          </w:p>
          <w:p>
            <w:pPr>
              <w:pStyle w:val="BodyText"/>
              <w:widowControl w:val="false"/>
              <w:rPr>
                <w:rFonts w:ascii="Times New Roman" w:hAnsi="Times New Roman"/>
                <w:sz w:val="18"/>
                <w:szCs w:val="18"/>
              </w:rPr>
            </w:pPr>
            <w:r>
              <w:rPr>
                <w:rFonts w:cs="Times New Roman"/>
                <w:b/>
                <w:bCs/>
                <w:sz w:val="18"/>
                <w:szCs w:val="18"/>
              </w:rPr>
              <w:t xml:space="preserve">БИК </w:t>
            </w:r>
            <w:r>
              <w:rPr>
                <w:rFonts w:cs="Times New Roman"/>
                <w:b/>
                <w:bCs/>
                <w:sz w:val="18"/>
                <w:szCs w:val="18"/>
                <w:lang w:val="ru-RU"/>
              </w:rPr>
              <w:t xml:space="preserve">ТОФК </w:t>
            </w:r>
            <w:r>
              <w:rPr>
                <w:rFonts w:cs="Times New Roman"/>
                <w:b/>
                <w:bCs/>
                <w:sz w:val="18"/>
                <w:szCs w:val="18"/>
              </w:rPr>
              <w:t>017308101</w:t>
            </w:r>
          </w:p>
          <w:p>
            <w:pPr>
              <w:pStyle w:val="BodyText"/>
              <w:widowControl w:val="false"/>
              <w:rPr>
                <w:rFonts w:ascii="Times New Roman" w:hAnsi="Times New Roman"/>
                <w:sz w:val="18"/>
                <w:szCs w:val="18"/>
              </w:rPr>
            </w:pPr>
            <w:r>
              <w:rPr>
                <w:sz w:val="18"/>
                <w:szCs w:val="18"/>
              </w:rPr>
              <w:t>л/сч 03573223023 в финансовом управлении администрации МО «Цильнинский район»</w:t>
            </w:r>
          </w:p>
          <w:p>
            <w:pPr>
              <w:pStyle w:val="BodyText"/>
              <w:widowControl w:val="false"/>
              <w:spacing w:before="0" w:after="120"/>
              <w:ind w:firstLine="34" w:left="0" w:right="0"/>
              <w:rPr>
                <w:rFonts w:ascii="Times New Roman" w:hAnsi="Times New Roman"/>
                <w:sz w:val="18"/>
                <w:szCs w:val="18"/>
              </w:rPr>
            </w:pPr>
            <w:r>
              <w:rPr>
                <w:rFonts w:cs="Times New Roman"/>
                <w:i w:val="false"/>
                <w:iCs w:val="false"/>
                <w:sz w:val="18"/>
                <w:szCs w:val="18"/>
                <w:lang w:val="en-US" w:eastAsia="ru-RU"/>
              </w:rPr>
              <w:t xml:space="preserve">ОКВЭД 80.21.2 ОКПО 25334334 </w:t>
            </w:r>
            <w:r>
              <w:rPr>
                <w:rFonts w:cs="Times New Roman"/>
                <w:i w:val="false"/>
                <w:iCs w:val="false"/>
                <w:sz w:val="18"/>
                <w:szCs w:val="18"/>
                <w:lang w:val="ru-RU" w:eastAsia="ru-RU"/>
              </w:rPr>
              <w:t>ОГРН 1027301059500</w:t>
            </w:r>
          </w:p>
          <w:p>
            <w:pPr>
              <w:pStyle w:val="Normal"/>
              <w:widowControl w:val="false"/>
              <w:suppressAutoHyphens w:val="true"/>
              <w:overflowPunct w:val="true"/>
              <w:spacing w:lineRule="auto" w:line="240" w:before="0" w:after="0"/>
              <w:ind w:hanging="0"/>
              <w:jc w:val="both"/>
              <w:textAlignment w:val="baseline"/>
              <w:rPr>
                <w:rFonts w:ascii="Times New Roman" w:hAnsi="Times New Roman"/>
                <w:sz w:val="18"/>
                <w:szCs w:val="18"/>
              </w:rPr>
            </w:pPr>
            <w:r>
              <w:rPr>
                <w:rFonts w:eastAsia="Times New Roman" w:cs="PT Astra Serif"/>
                <w:b w:val="false"/>
                <w:bCs w:val="false"/>
                <w:color w:val="000000"/>
                <w:kern w:val="2"/>
                <w:u w:val="none"/>
                <w:shd w:fill="FFFFFF" w:val="clear"/>
                <w:lang w:val="ru-RU" w:eastAsia="ru-RU" w:bidi="ar-SA"/>
              </w:rPr>
              <w:t>Директор                             Киселева Н.И.</w:t>
            </w:r>
          </w:p>
          <w:p>
            <w:pPr>
              <w:pStyle w:val="Normal"/>
              <w:widowControl w:val="false"/>
              <w:overflowPunct w:val="true"/>
              <w:ind w:hanging="0" w:left="57" w:right="57"/>
              <w:jc w:val="left"/>
              <w:textAlignment w:val="baseline"/>
              <w:rPr>
                <w:rFonts w:ascii="PT Astra Serif" w:hAnsi="PT Astra Serif"/>
                <w:sz w:val="18"/>
                <w:szCs w:val="18"/>
              </w:rPr>
            </w:pPr>
            <w:r>
              <w:rPr>
                <w:rFonts w:ascii="PT Astra Serif" w:hAnsi="PT Astra Serif"/>
                <w:sz w:val="18"/>
                <w:szCs w:val="18"/>
              </w:rPr>
            </w:r>
          </w:p>
          <w:p>
            <w:pPr>
              <w:pStyle w:val="Normal"/>
              <w:widowControl w:val="false"/>
              <w:shd w:val="clear" w:color="auto" w:fill="FFFFFF"/>
              <w:suppressAutoHyphens w:val="true"/>
              <w:spacing w:lineRule="auto" w:line="240" w:before="0" w:after="0"/>
              <w:jc w:val="left"/>
              <w:rPr>
                <w:rFonts w:ascii="Times New Roman" w:hAnsi="Times New Roman"/>
                <w:sz w:val="18"/>
                <w:szCs w:val="18"/>
              </w:rPr>
            </w:pPr>
            <w:r>
              <w:rPr>
                <w:rFonts w:ascii="Times New Roman" w:hAnsi="Times New Roman"/>
                <w:sz w:val="18"/>
                <w:szCs w:val="18"/>
              </w:rPr>
            </w:r>
          </w:p>
          <w:p>
            <w:pPr>
              <w:pStyle w:val="Normal"/>
              <w:spacing w:lineRule="auto" w:line="240" w:before="0" w:after="0"/>
              <w:ind w:right="-6"/>
              <w:rPr>
                <w:rFonts w:ascii="PT Astra Serif" w:hAnsi="PT Astra Serif" w:eastAsia="Times New Roman" w:cs="PT Astra Serif"/>
                <w:bCs/>
                <w:sz w:val="22"/>
                <w:szCs w:val="22"/>
                <w:lang w:eastAsia="ru-RU"/>
              </w:rPr>
            </w:pPr>
            <w:r>
              <w:rPr>
                <w:rFonts w:eastAsia="Times New Roman" w:cs="PT Astra Serif" w:ascii="PT Astra Serif" w:hAnsi="PT Astra Serif"/>
                <w:bCs/>
                <w:sz w:val="22"/>
                <w:szCs w:val="22"/>
                <w:lang w:eastAsia="ru-RU"/>
              </w:rPr>
            </w:r>
          </w:p>
        </w:tc>
        <w:tc>
          <w:tcPr>
            <w:tcW w:w="4779" w:type="dxa"/>
            <w:tcBorders/>
          </w:tcPr>
          <w:p>
            <w:pPr>
              <w:pStyle w:val="ConsPlusNormal1"/>
              <w:widowControl w:val="false"/>
              <w:rPr>
                <w:sz w:val="18"/>
                <w:szCs w:val="18"/>
              </w:rPr>
            </w:pPr>
            <w:r>
              <w:rPr>
                <w:sz w:val="18"/>
                <w:szCs w:val="18"/>
              </w:rPr>
              <w:t>Поставщик :</w:t>
            </w:r>
          </w:p>
          <w:p>
            <w:pPr>
              <w:pStyle w:val="Normal"/>
              <w:widowControl w:val="false"/>
              <w:snapToGrid w:val="false"/>
              <w:spacing w:lineRule="auto" w:line="240" w:before="0" w:after="0"/>
              <w:jc w:val="left"/>
              <w:rPr>
                <w:rFonts w:ascii="PT Astra Serif" w:hAnsi="PT Astra Serif" w:eastAsia="Times New Roman" w:cs="Times New Roman"/>
                <w:b/>
                <w:bCs/>
                <w:color w:val="00000A"/>
                <w:kern w:val="2"/>
                <w:sz w:val="20"/>
                <w:szCs w:val="20"/>
                <w:shd w:fill="FFFFFF" w:val="clear"/>
                <w:lang w:eastAsia="ru-RU"/>
              </w:rPr>
            </w:pPr>
            <w:r>
              <w:rPr>
                <w:rFonts w:eastAsia="Times New Roman" w:cs="Times New Roman" w:ascii="PT Astra Serif" w:hAnsi="PT Astra Serif"/>
                <w:b/>
                <w:bCs/>
                <w:color w:val="00000A"/>
                <w:kern w:val="2"/>
                <w:sz w:val="20"/>
                <w:szCs w:val="20"/>
                <w:shd w:fill="FFFFFF" w:val="clear"/>
                <w:lang w:eastAsia="ru-RU"/>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p>
      <w:pPr>
        <w:pStyle w:val="ConsPlusNormal1"/>
        <w:jc w:val="both"/>
        <w:rPr>
          <w:sz w:val="18"/>
          <w:szCs w:val="18"/>
        </w:rPr>
      </w:pPr>
      <w:r>
        <w:rPr>
          <w:sz w:val="18"/>
          <w:szCs w:val="18"/>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swiss"/>
    <w:pitch w:val="variable"/>
  </w:font>
  <w:font w:name="Courier New">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Arial Unicode MS">
    <w:charset w:val="cc"/>
    <w:family w:val="roman"/>
    <w:pitch w:val="variable"/>
  </w:font>
  <w:font w:name="Arial CYR">
    <w:charset w:val="cc"/>
    <w:family w:val="roman"/>
    <w:pitch w:val="variable"/>
  </w:font>
  <w:font w:name="Verdana">
    <w:charset w:val="cc"/>
    <w:family w:val="roman"/>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pPr>
      <w:keepNext w:val="true"/>
      <w:tabs>
        <w:tab w:val="clear" w:pos="708"/>
        <w:tab w:val="left" w:pos="432" w:leader="none"/>
      </w:tabs>
      <w:spacing w:lineRule="auto" w:line="240" w:before="240" w:after="60"/>
      <w:ind w:hanging="432" w:left="432" w:right="0"/>
      <w:jc w:val="center"/>
      <w:outlineLvl w:val="0"/>
    </w:pPr>
    <w:rPr>
      <w:rFonts w:ascii="Times New Roman" w:hAnsi="Times New Roman"/>
      <w:b/>
      <w:bCs/>
      <w:kern w:val="2"/>
      <w:sz w:val="36"/>
      <w:szCs w:val="36"/>
    </w:rPr>
  </w:style>
  <w:style w:type="paragraph" w:styleId="Heading2">
    <w:name w:val="heading 2"/>
    <w:basedOn w:val="Normal"/>
    <w:next w:val="Normal"/>
    <w:link w:val="2"/>
    <w:qFormat/>
    <w:pPr>
      <w:keepNext w:val="true"/>
      <w:tabs>
        <w:tab w:val="clear" w:pos="708"/>
        <w:tab w:val="left" w:pos="576" w:leader="none"/>
      </w:tabs>
      <w:spacing w:lineRule="auto" w:line="240" w:before="0" w:after="60"/>
      <w:ind w:hanging="576" w:left="576" w:right="0"/>
      <w:jc w:val="center"/>
      <w:outlineLvl w:val="1"/>
    </w:pPr>
    <w:rPr>
      <w:rFonts w:ascii="Times New Roman" w:hAnsi="Times New Roman"/>
      <w:b/>
      <w:bCs/>
      <w:sz w:val="30"/>
      <w:szCs w:val="30"/>
    </w:rPr>
  </w:style>
  <w:style w:type="paragraph" w:styleId="Heading3">
    <w:name w:val="heading 3"/>
    <w:basedOn w:val="Normal"/>
    <w:next w:val="Normal"/>
    <w:link w:val="3"/>
    <w:qFormat/>
    <w:pPr>
      <w:keepNext w:val="true"/>
      <w:tabs>
        <w:tab w:val="clear" w:pos="708"/>
        <w:tab w:val="left" w:pos="170" w:leader="none"/>
      </w:tabs>
      <w:spacing w:lineRule="auto" w:line="240" w:before="240" w:after="60"/>
      <w:ind w:hanging="720" w:left="720" w:right="0"/>
      <w:jc w:val="both"/>
      <w:outlineLvl w:val="2"/>
    </w:pPr>
    <w:rPr>
      <w:rFonts w:ascii="Arial" w:hAnsi="Arial" w:cs="Arial"/>
      <w:b/>
      <w:bCs/>
      <w:sz w:val="24"/>
      <w:szCs w:val="24"/>
    </w:rPr>
  </w:style>
  <w:style w:type="character" w:styleId="DefaultParagraphFont">
    <w:name w:val="Default Paragraph Font"/>
    <w:qFormat/>
    <w:rPr/>
  </w:style>
  <w:style w:type="character" w:styleId="1">
    <w:name w:val="Заголовок 1 Знак"/>
    <w:basedOn w:val="DefaultParagraphFont"/>
    <w:qFormat/>
    <w:rPr>
      <w:rFonts w:ascii="Times New Roman" w:hAnsi="Times New Roman" w:eastAsia="Times New Roman" w:cs="Times New Roman"/>
      <w:b/>
      <w:bCs/>
      <w:kern w:val="2"/>
      <w:sz w:val="36"/>
      <w:szCs w:val="36"/>
      <w:lang w:eastAsia="ru-RU"/>
    </w:rPr>
  </w:style>
  <w:style w:type="character" w:styleId="2">
    <w:name w:val="Заголовок 2 Знак"/>
    <w:basedOn w:val="DefaultParagraphFont"/>
    <w:qFormat/>
    <w:rPr>
      <w:rFonts w:ascii="Times New Roman" w:hAnsi="Times New Roman" w:eastAsia="Times New Roman" w:cs="Times New Roman"/>
      <w:b/>
      <w:bCs/>
      <w:sz w:val="30"/>
      <w:szCs w:val="30"/>
      <w:lang w:eastAsia="ru-RU"/>
    </w:rPr>
  </w:style>
  <w:style w:type="character" w:styleId="3">
    <w:name w:val="Заголовок 3 Знак"/>
    <w:basedOn w:val="DefaultParagraphFont"/>
    <w:qFormat/>
    <w:rPr>
      <w:rFonts w:ascii="Arial" w:hAnsi="Arial" w:eastAsia="Times New Roman" w:cs="Arial"/>
      <w:b/>
      <w:bCs/>
      <w:sz w:val="24"/>
      <w:szCs w:val="24"/>
      <w:lang w:eastAsia="ru-RU"/>
    </w:rPr>
  </w:style>
  <w:style w:type="character" w:styleId="ConsPlusNormal">
    <w:name w:val="ConsPlusNormal Знак"/>
    <w:link w:val="ConsPlusNormal1"/>
    <w:qFormat/>
    <w:rPr>
      <w:rFonts w:ascii="Times New Roman" w:hAnsi="Times New Roman" w:eastAsia="Times New Roman" w:cs="Times New Roman"/>
      <w:sz w:val="24"/>
      <w:szCs w:val="24"/>
      <w:lang w:eastAsia="ru-RU"/>
    </w:rPr>
  </w:style>
  <w:style w:type="character" w:styleId="Style11">
    <w:name w:val="Текст сноски Знак"/>
    <w:basedOn w:val="DefaultParagraphFont"/>
    <w:qFormat/>
    <w:rPr>
      <w:rFonts w:ascii="Calibri" w:hAnsi="Calibri" w:eastAsia="Times New Roman" w:cs="Times New Roman"/>
      <w:sz w:val="20"/>
      <w:szCs w:val="20"/>
      <w:lang w:eastAsia="ru-RU"/>
    </w:rPr>
  </w:style>
  <w:style w:type="character" w:styleId="user">
    <w:name w:val="Символ сноски (user)"/>
    <w:qFormat/>
    <w:rPr>
      <w:rFonts w:cs="Times New Roman"/>
      <w:vertAlign w:val="superscript"/>
    </w:rPr>
  </w:style>
  <w:style w:type="character" w:styleId="Style12">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FootnoteCharacters">
    <w:name w:val="Footnote Characters"/>
    <w:qFormat/>
    <w:rPr>
      <w:vertAlign w:val="superscript"/>
    </w:rPr>
  </w:style>
  <w:style w:type="character" w:styleId="Style13">
    <w:name w:val="Абзац списка Знак"/>
    <w:link w:val="ListParagraph"/>
    <w:qFormat/>
    <w:rPr>
      <w:rFonts w:ascii="Times New Roman" w:hAnsi="Times New Roman" w:eastAsia="Times New Roman" w:cs="Times New Roman"/>
      <w:sz w:val="24"/>
      <w:szCs w:val="20"/>
    </w:rPr>
  </w:style>
  <w:style w:type="character" w:styleId="iceouttxt52">
    <w:name w:val="iceouttxt52"/>
    <w:qFormat/>
    <w:rPr>
      <w:rFonts w:ascii="Arial" w:hAnsi="Arial"/>
      <w:color w:val="666666"/>
      <w:sz w:val="17"/>
    </w:rPr>
  </w:style>
  <w:style w:type="character" w:styleId="Hyperlink">
    <w:name w:val="Hyperlink"/>
    <w:qFormat/>
    <w:rPr>
      <w:color w:val="000080"/>
      <w:u w:val="single"/>
    </w:rPr>
  </w:style>
  <w:style w:type="character" w:styleId="Style14">
    <w:name w:val="Основной текст Знак"/>
    <w:basedOn w:val="DefaultParagraphFont"/>
    <w:qFormat/>
    <w:rPr>
      <w:rFonts w:ascii="Times New Roman" w:hAnsi="Times New Roman" w:eastAsia="Times New Roman" w:cs="Times New Roman"/>
      <w:sz w:val="24"/>
      <w:szCs w:val="24"/>
      <w:lang w:eastAsia="ru-RU"/>
    </w:rPr>
  </w:style>
  <w:style w:type="character" w:styleId="Style15">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Style16">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Style17">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user1">
    <w:name w:val="Символ концевой сноски (user)"/>
    <w:qFormat/>
    <w:rPr>
      <w:vertAlign w:val="superscript"/>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WW8Num11z0">
    <w:name w:val="WW8Num11z0"/>
    <w:qFormat/>
    <w:rPr/>
  </w:style>
  <w:style w:type="character" w:styleId="WW8Num12z0">
    <w:name w:val="WW8Num12z0"/>
    <w:qFormat/>
    <w:rPr/>
  </w:style>
  <w:style w:type="character" w:styleId="WW8Num13z0">
    <w:name w:val="WW8Num13z0"/>
    <w:qFormat/>
    <w:rPr>
      <w:b w:val="false"/>
    </w:rPr>
  </w:style>
  <w:style w:type="character" w:styleId="WW8Num14z0">
    <w:name w:val="WW8Num14z0"/>
    <w:qFormat/>
    <w:rPr>
      <w:rFonts w:ascii="Times New Roman" w:hAnsi="Times New Roman" w:cs="Times New Roman"/>
      <w:sz w:val="24"/>
    </w:rPr>
  </w:style>
  <w:style w:type="character" w:styleId="WW8Num14z1">
    <w:name w:val="WW8Num14z1"/>
    <w:qFormat/>
    <w:rPr>
      <w:rFonts w:ascii="Courier New" w:hAnsi="Courier New" w:cs="Courier New"/>
    </w:rPr>
  </w:style>
  <w:style w:type="character" w:styleId="WW8Num16z0">
    <w:name w:val="WW8Num16z0"/>
    <w:qFormat/>
    <w:rPr>
      <w:rFonts w:ascii="Times New Roman" w:hAnsi="Times New Roman" w:cs="Times New Roman"/>
      <w:sz w:val="24"/>
      <w:szCs w:val="24"/>
    </w:rPr>
  </w:style>
  <w:style w:type="character" w:styleId="WW8Num16z1">
    <w:name w:val="WW8Num16z1"/>
    <w:qFormat/>
    <w:rPr>
      <w:rFonts w:ascii="Courier New" w:hAnsi="Courier New" w:cs="Courier New"/>
    </w:rPr>
  </w:style>
  <w:style w:type="character" w:styleId="WW8Num19z0">
    <w:name w:val="WW8Num19z0"/>
    <w:qFormat/>
    <w:rPr/>
  </w:style>
  <w:style w:type="character" w:styleId="WW8Num21z1">
    <w:name w:val="WW8Num21z1"/>
    <w:qFormat/>
    <w:rPr>
      <w:rFonts w:ascii="Courier New" w:hAnsi="Courier New" w:cs="Courier New"/>
      <w:sz w:val="20"/>
    </w:rPr>
  </w:style>
  <w:style w:type="character" w:styleId="WW8Num23z0">
    <w:name w:val="WW8Num23z0"/>
    <w:qFormat/>
    <w:rPr>
      <w:rFonts w:ascii="Times New Roman" w:hAnsi="Times New Roman" w:eastAsia="Times New Roman" w:cs="Times New Roman"/>
    </w:rPr>
  </w:style>
  <w:style w:type="character" w:styleId="WW8Num23z1">
    <w:name w:val="WW8Num23z1"/>
    <w:qFormat/>
    <w:rPr>
      <w:rFonts w:ascii="Courier New" w:hAnsi="Courier New" w:cs="Courier New"/>
    </w:rPr>
  </w:style>
  <w:style w:type="character" w:styleId="WW8Num24z1">
    <w:name w:val="WW8Num24z1"/>
    <w:qFormat/>
    <w:rPr>
      <w:rFonts w:ascii="Times New Roman" w:hAnsi="Times New Roman" w:cs="Times New Roman"/>
    </w:rPr>
  </w:style>
  <w:style w:type="character" w:styleId="WW8Num27z0">
    <w:name w:val="WW8Num27z0"/>
    <w:qFormat/>
    <w:rPr/>
  </w:style>
  <w:style w:type="character" w:styleId="WW8Num29z0">
    <w:name w:val="WW8Num29z0"/>
    <w:qFormat/>
    <w:rPr/>
  </w:style>
  <w:style w:type="character" w:styleId="31">
    <w:name w:val="Основной шрифт абзаца3"/>
    <w:qFormat/>
    <w:rPr/>
  </w:style>
  <w:style w:type="character" w:styleId="4">
    <w:name w:val="Заголовок 4 Знак"/>
    <w:qFormat/>
    <w:rPr>
      <w:b/>
      <w:sz w:val="24"/>
    </w:rPr>
  </w:style>
  <w:style w:type="character" w:styleId="5">
    <w:name w:val="Заголовок 5 Знак"/>
    <w:qFormat/>
    <w:rPr>
      <w:rFonts w:ascii="Cambria" w:hAnsi="Cambria" w:eastAsia="Times New Roman" w:cs="Times New Roman"/>
      <w:color w:val="243F60"/>
      <w:sz w:val="22"/>
      <w:szCs w:val="22"/>
      <w:lang w:val="en-US" w:bidi="en-US"/>
    </w:rPr>
  </w:style>
  <w:style w:type="character" w:styleId="Style19">
    <w:name w:val="Основной текст с отступом Знак"/>
    <w:qFormat/>
    <w:rPr>
      <w:sz w:val="28"/>
      <w:szCs w:val="28"/>
    </w:rPr>
  </w:style>
  <w:style w:type="character" w:styleId="21">
    <w:name w:val="Основной текст с отступом 2 Знак"/>
    <w:qFormat/>
    <w:rPr>
      <w:sz w:val="28"/>
    </w:rPr>
  </w:style>
  <w:style w:type="character" w:styleId="6">
    <w:name w:val="Заголовок 6 Знак"/>
    <w:qFormat/>
    <w:rPr>
      <w:rFonts w:ascii="Cambria" w:hAnsi="Cambria" w:eastAsia="Times New Roman" w:cs="Times New Roman"/>
      <w:i/>
      <w:iCs/>
      <w:color w:val="243F60"/>
      <w:sz w:val="22"/>
      <w:szCs w:val="22"/>
      <w:lang w:val="en-US" w:bidi="en-US"/>
    </w:rPr>
  </w:style>
  <w:style w:type="character" w:styleId="7">
    <w:name w:val="Заголовок 7 Знак"/>
    <w:qFormat/>
    <w:rPr>
      <w:rFonts w:ascii="Cambria" w:hAnsi="Cambria" w:eastAsia="Times New Roman" w:cs="Times New Roman"/>
      <w:i/>
      <w:iCs/>
      <w:color w:val="404040"/>
      <w:sz w:val="22"/>
      <w:szCs w:val="22"/>
      <w:lang w:val="en-US" w:bidi="en-US"/>
    </w:rPr>
  </w:style>
  <w:style w:type="character" w:styleId="8">
    <w:name w:val="Заголовок 8 Знак"/>
    <w:qFormat/>
    <w:rPr>
      <w:rFonts w:ascii="Cambria" w:hAnsi="Cambria" w:eastAsia="Times New Roman" w:cs="Times New Roman"/>
      <w:color w:val="4F81BD"/>
      <w:lang w:val="en-US" w:bidi="en-US"/>
    </w:rPr>
  </w:style>
  <w:style w:type="character" w:styleId="9">
    <w:name w:val="Заголовок 9 Знак"/>
    <w:qFormat/>
    <w:rPr>
      <w:rFonts w:ascii="Cambria" w:hAnsi="Cambria" w:eastAsia="Times New Roman" w:cs="Times New Roman"/>
      <w:i/>
      <w:iCs/>
      <w:color w:val="404040"/>
      <w:lang w:val="en-US" w:bidi="en-US"/>
    </w:rPr>
  </w:style>
  <w:style w:type="character" w:styleId="Style20">
    <w:name w:val="Выделенная цитата Знак"/>
    <w:qFormat/>
    <w:rPr>
      <w:rFonts w:ascii="Calibri" w:hAnsi="Calibri" w:eastAsia="Calibri" w:cs="Times New Roman"/>
      <w:b/>
      <w:bCs/>
      <w:i/>
      <w:iCs/>
      <w:color w:val="4F81BD"/>
      <w:sz w:val="22"/>
      <w:szCs w:val="22"/>
      <w:lang w:val="en-US" w:bidi="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BookTitle">
    <w:name w:val="Book Title"/>
    <w:qFormat/>
    <w:rPr>
      <w:b/>
      <w:bCs/>
      <w:smallCaps/>
      <w:spacing w:val="5"/>
    </w:rPr>
  </w:style>
  <w:style w:type="character" w:styleId="Style21">
    <w:name w:val="Подзаголовок Знак"/>
    <w:qFormat/>
    <w:rPr>
      <w:rFonts w:ascii="Cambria" w:hAnsi="Cambria" w:eastAsia="Times New Roman" w:cs="Times New Roman"/>
      <w:i/>
      <w:iCs/>
      <w:color w:val="4F81BD"/>
      <w:spacing w:val="15"/>
      <w:sz w:val="24"/>
      <w:szCs w:val="24"/>
      <w:lang w:val="en-US" w:bidi="en-US"/>
    </w:rPr>
  </w:style>
  <w:style w:type="character" w:styleId="22">
    <w:name w:val="Цитата 2 Знак"/>
    <w:qFormat/>
    <w:rPr>
      <w:rFonts w:ascii="Calibri" w:hAnsi="Calibri" w:eastAsia="Calibri" w:cs="Times New Roman"/>
      <w:i/>
      <w:iCs/>
      <w:color w:val="000000"/>
      <w:sz w:val="22"/>
      <w:szCs w:val="22"/>
      <w:lang w:val="en-US" w:bidi="en-US"/>
    </w:rPr>
  </w:style>
  <w:style w:type="character" w:styleId="IntenseEmphasis">
    <w:name w:val="Intense Emphasis"/>
    <w:qFormat/>
    <w:rPr>
      <w:b/>
      <w:bCs/>
      <w:i/>
      <w:iCs/>
      <w:color w:val="4F81BD"/>
    </w:rPr>
  </w:style>
  <w:style w:type="character" w:styleId="IntenseReference">
    <w:name w:val="Intense Reference"/>
    <w:qFormat/>
    <w:rPr>
      <w:b/>
      <w:bCs/>
      <w:smallCaps/>
      <w:color w:val="C0504D"/>
      <w:spacing w:val="5"/>
      <w:u w:val="single"/>
    </w:rPr>
  </w:style>
  <w:style w:type="character" w:styleId="header-user-name">
    <w:name w:val="header-user-name"/>
    <w:qFormat/>
    <w:rPr/>
  </w:style>
  <w:style w:type="character" w:styleId="FontStyle16">
    <w:name w:val="Font Style16"/>
    <w:qFormat/>
    <w:rPr>
      <w:rFonts w:ascii="Times New Roman" w:hAnsi="Times New Roman" w:cs="Times New Roman"/>
      <w:spacing w:val="10"/>
      <w:sz w:val="20"/>
      <w:szCs w:val="20"/>
    </w:rPr>
  </w:style>
  <w:style w:type="character" w:styleId="11">
    <w:name w:val="Знак концевой сноски1"/>
    <w:qFormat/>
    <w:rPr>
      <w:vertAlign w:val="superscript"/>
    </w:rPr>
  </w:style>
  <w:style w:type="character" w:styleId="12">
    <w:name w:val="Знак сноски1"/>
    <w:qFormat/>
    <w:rPr>
      <w:vertAlign w:val="superscript"/>
    </w:rPr>
  </w:style>
  <w:style w:type="character" w:styleId="EndnoteCharacters">
    <w:name w:val="Endnote Characters"/>
    <w:qFormat/>
    <w:rPr>
      <w:vertAlign w:val="superscript"/>
    </w:rPr>
  </w:style>
  <w:style w:type="character" w:styleId="WW-">
    <w:name w:val="WW-Символы концевой сноски"/>
    <w:qFormat/>
    <w:rPr/>
  </w:style>
  <w:style w:type="character" w:styleId="Style22">
    <w:name w:val="Символы концевой сноски"/>
    <w:qFormat/>
    <w:rPr>
      <w:vertAlign w:val="superscript"/>
    </w:rPr>
  </w:style>
  <w:style w:type="character" w:styleId="Comment">
    <w:name w:val="Comment"/>
    <w:qFormat/>
    <w:rPr>
      <w:vanish/>
    </w:rPr>
  </w:style>
  <w:style w:type="character" w:styleId="HTMLMarkup">
    <w:name w:val="HTML Markup"/>
    <w:qFormat/>
    <w:rPr>
      <w:vanish/>
      <w:color w:val="FF0000"/>
    </w:rPr>
  </w:style>
  <w:style w:type="character" w:styleId="Typewriter">
    <w:name w:val="Typewriter"/>
    <w:qFormat/>
    <w:rPr>
      <w:rFonts w:ascii="Courier New" w:hAnsi="Courier New" w:cs="Courier New"/>
      <w:sz w:val="20"/>
    </w:rPr>
  </w:style>
  <w:style w:type="character" w:styleId="Strong">
    <w:name w:val="Strong"/>
    <w:qFormat/>
    <w:rPr>
      <w:b/>
    </w:rPr>
  </w:style>
  <w:style w:type="character" w:styleId="Sample">
    <w:name w:val="Sample"/>
    <w:qFormat/>
    <w:rPr>
      <w:rFonts w:ascii="Courier New" w:hAnsi="Courier New" w:cs="Courier New"/>
    </w:rPr>
  </w:style>
  <w:style w:type="character" w:styleId="Keyboard">
    <w:name w:val="Keyboard"/>
    <w:qFormat/>
    <w:rPr>
      <w:rFonts w:ascii="Courier New" w:hAnsi="Courier New" w:cs="Courier New"/>
      <w:b/>
      <w:sz w:val="20"/>
    </w:rPr>
  </w:style>
  <w:style w:type="character" w:styleId="CODE">
    <w:name w:val="CODE"/>
    <w:qFormat/>
    <w:rPr>
      <w:rFonts w:ascii="Courier New" w:hAnsi="Courier New" w:cs="Courier New"/>
      <w:sz w:val="20"/>
    </w:rPr>
  </w:style>
  <w:style w:type="character" w:styleId="CITE">
    <w:name w:val="CITE"/>
    <w:qFormat/>
    <w:rPr>
      <w:i/>
    </w:rPr>
  </w:style>
  <w:style w:type="character" w:styleId="Standard">
    <w:name w:val="Standard Знак"/>
    <w:qFormat/>
    <w:rPr>
      <w:rFonts w:ascii="Arial" w:hAnsi="Arial" w:eastAsia="Calibri" w:cs="Times New Roman"/>
      <w:kern w:val="2"/>
      <w:sz w:val="21"/>
      <w:szCs w:val="21"/>
    </w:rPr>
  </w:style>
  <w:style w:type="character" w:styleId="Style23">
    <w:name w:val="Название Знак"/>
    <w:qFormat/>
    <w:rPr>
      <w:rFonts w:ascii="Times New Roman" w:hAnsi="Times New Roman" w:eastAsia="Times New Roman" w:cs="Times New Roman"/>
      <w:b/>
      <w:bCs/>
    </w:rPr>
  </w:style>
  <w:style w:type="character" w:styleId="Style24">
    <w:name w:val="Без интервала Знак Знак"/>
    <w:qFormat/>
    <w:rPr/>
  </w:style>
  <w:style w:type="character" w:styleId="Style25">
    <w:name w:val="Текст выноски Знак"/>
    <w:qFormat/>
    <w:rPr>
      <w:rFonts w:ascii="Tahoma" w:hAnsi="Tahoma" w:eastAsia="Times New Roman" w:cs="Tahoma"/>
      <w:sz w:val="16"/>
      <w:szCs w:val="16"/>
    </w:rPr>
  </w:style>
  <w:style w:type="character" w:styleId="size60">
    <w:name w:val="size60"/>
    <w:qFormat/>
    <w:rPr/>
  </w:style>
  <w:style w:type="character" w:styleId="13">
    <w:name w:val="Основной шрифт абзаца1"/>
    <w:qFormat/>
    <w:rPr/>
  </w:style>
  <w:style w:type="character" w:styleId="WW8Num3z2">
    <w:name w:val="WW8Num3z2"/>
    <w:qFormat/>
    <w:rPr>
      <w:rFonts w:cs="Times New Roman"/>
    </w:rPr>
  </w:style>
  <w:style w:type="character" w:styleId="WW8Num3z1">
    <w:name w:val="WW8Num3z1"/>
    <w:qFormat/>
    <w:rPr>
      <w:rFonts w:cs="Times New Roman"/>
      <w:b w:val="false"/>
      <w:i w:val="false"/>
    </w:rPr>
  </w:style>
  <w:style w:type="character" w:styleId="WW8Num3z0">
    <w:name w:val="WW8Num3z0"/>
    <w:qFormat/>
    <w:rPr>
      <w:rFonts w:cs="Times New Roman"/>
      <w:b/>
    </w:rPr>
  </w:style>
  <w:style w:type="character" w:styleId="23">
    <w:name w:val="Основной шрифт абзаца2"/>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ectiontitle2">
    <w:name w:val="section__title2"/>
    <w:qFormat/>
    <w:rPr>
      <w:vanish w:val="false"/>
      <w:color w:val="909EBB"/>
      <w:sz w:val="20"/>
      <w:szCs w:val="20"/>
    </w:rPr>
  </w:style>
  <w:style w:type="character" w:styleId="Style26">
    <w:name w:val="Без интервала Знак"/>
    <w:qFormat/>
    <w:rPr>
      <w:rFonts w:eastAsia="Times New Roman"/>
      <w:sz w:val="22"/>
      <w:szCs w:val="22"/>
      <w:lang w:bidi="ar-SA"/>
    </w:rPr>
  </w:style>
  <w:style w:type="paragraph" w:styleId="Style27">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pPr>
      <w:spacing w:lineRule="auto" w:line="240" w:before="0" w:after="120"/>
      <w:jc w:val="both"/>
    </w:pPr>
    <w:rPr>
      <w:rFonts w:ascii="Times New Roman" w:hAnsi="Times New Roman"/>
      <w:sz w:val="24"/>
      <w:szCs w:val="24"/>
    </w:rPr>
  </w:style>
  <w:style w:type="paragraph" w:styleId="List">
    <w:name w:val="List"/>
    <w:basedOn w:val="BodyText"/>
    <w:pPr/>
    <w:rPr>
      <w:rFonts w:cs="Arial"/>
    </w:rPr>
  </w:style>
  <w:style w:type="paragraph" w:styleId="Caption">
    <w:name w:val="caption"/>
    <w:basedOn w:val="Normal"/>
    <w:qFormat/>
    <w:pPr>
      <w:jc w:val="center"/>
    </w:pPr>
    <w:rPr>
      <w:b/>
      <w:bCs/>
    </w:rPr>
  </w:style>
  <w:style w:type="paragraph" w:styleId="Style28">
    <w:name w:val="Указатель"/>
    <w:basedOn w:val="Normal"/>
    <w:qFormat/>
    <w:pPr>
      <w:suppressLineNumbers/>
    </w:pPr>
    <w:rPr>
      <w:rFonts w:cs="Arial"/>
      <w:lang w:val="zxx" w:eastAsia="zxx" w:bidi="zxx"/>
    </w:rPr>
  </w:style>
  <w:style w:type="paragraph" w:styleId="user2">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3">
    <w:name w:val="Указатель (user)"/>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ConsPlusNormal1">
    <w:name w:val="ConsPlusNormal"/>
    <w:link w:val="ConsPlusNormal"/>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pPr/>
    <w:rPr>
      <w:sz w:val="20"/>
      <w:szCs w:val="20"/>
    </w:rPr>
  </w:style>
  <w:style w:type="paragraph" w:styleId="ListParagraph">
    <w:name w:val="List Paragraph"/>
    <w:basedOn w:val="Normal"/>
    <w:link w:val="Style13"/>
    <w:qFormat/>
    <w:pPr>
      <w:spacing w:before="0" w:after="200"/>
      <w:ind w:hanging="0" w:left="720" w:right="0"/>
      <w:contextualSpacing/>
    </w:pPr>
    <w:rPr>
      <w:rFonts w:ascii="Calibri" w:hAnsi="Calibri" w:eastAsia="Calibri"/>
      <w:lang w:val="en-US" w:bidi="en-US"/>
    </w:rPr>
  </w:style>
  <w:style w:type="paragraph" w:styleId="211">
    <w:name w:val="Основной текст 21"/>
    <w:basedOn w:val="Normal"/>
    <w:qFormat/>
    <w:pPr>
      <w:widowControl w:val="false"/>
      <w:spacing w:lineRule="auto" w:line="240" w:before="0" w:after="0"/>
      <w:jc w:val="both"/>
    </w:pPr>
    <w:rPr>
      <w:rFonts w:ascii="Times New Roman" w:hAnsi="Times New Roman" w:eastAsia="Calibri"/>
      <w:i/>
      <w:szCs w:val="20"/>
      <w:lang w:val="en-US" w:eastAsia="ar-SA"/>
    </w:rPr>
  </w:style>
  <w:style w:type="paragraph" w:styleId="ConsPlusNonformat">
    <w:name w:val="ConsPlusNonformat"/>
    <w:qFormat/>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name w:val="ConsPlusTitle"/>
    <w:qFormat/>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name w:val="Колонтитул"/>
    <w:basedOn w:val="Normal"/>
    <w:qFormat/>
    <w:pPr/>
    <w:rPr/>
  </w:style>
  <w:style w:type="paragraph" w:styleId="Style30">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5"/>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pPr>
      <w:spacing w:lineRule="auto" w:line="240" w:before="0" w:after="0"/>
      <w:jc w:val="both"/>
    </w:pPr>
    <w:rPr>
      <w:rFonts w:ascii="Times New Roman" w:hAnsi="Times New Roman"/>
      <w:sz w:val="20"/>
      <w:szCs w:val="20"/>
    </w:rPr>
  </w:style>
  <w:style w:type="paragraph" w:styleId="41">
    <w:name w:val="Указатель4"/>
    <w:basedOn w:val="Normal"/>
    <w:qFormat/>
    <w:pPr>
      <w:ind w:firstLine="851" w:left="0" w:right="0"/>
    </w:pPr>
    <w:rPr>
      <w:rFonts w:cs="Arial"/>
    </w:rPr>
  </w:style>
  <w:style w:type="paragraph" w:styleId="Style31">
    <w:name w:val="подпись"/>
    <w:basedOn w:val="Normal"/>
    <w:qFormat/>
    <w:pPr>
      <w:spacing w:lineRule="exact" w:line="240"/>
      <w:ind w:hanging="0" w:left="0" w:right="5670"/>
    </w:pPr>
    <w:rPr/>
  </w:style>
  <w:style w:type="paragraph" w:styleId="NormalWeb">
    <w:name w:val="Normal (Web)"/>
    <w:basedOn w:val="Normal"/>
    <w:qFormat/>
    <w:pPr>
      <w:spacing w:before="100" w:after="100"/>
    </w:pPr>
    <w:rPr>
      <w:rFonts w:ascii="Arial Unicode MS" w:hAnsi="Arial Unicode MS" w:eastAsia="Arial Unicode MS" w:cs="Arial Unicode MS"/>
    </w:rPr>
  </w:style>
  <w:style w:type="paragraph" w:styleId="ConsNormal">
    <w:name w:val="ConsNormal"/>
    <w:qFormat/>
    <w:pPr>
      <w:widowControl w:val="false"/>
      <w:suppressAutoHyphens w:val="true"/>
      <w:overflowPunct w:val="false"/>
      <w:bidi w:val="0"/>
      <w:spacing w:before="0" w:after="0"/>
      <w:ind w:firstLine="720" w:left="0" w:right="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pPr/>
    <w:rPr>
      <w:rFonts w:ascii="Tahoma" w:hAnsi="Tahoma" w:cs="Tahoma"/>
      <w:sz w:val="16"/>
      <w:szCs w:val="16"/>
    </w:rPr>
  </w:style>
  <w:style w:type="paragraph" w:styleId="xl63">
    <w:name w:val="xl63"/>
    <w:basedOn w:val="Normal"/>
    <w:qFormat/>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name w:val="xl64"/>
    <w:basedOn w:val="Normal"/>
    <w:qFormat/>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name w:val="xl65"/>
    <w:basedOn w:val="Normal"/>
    <w:qFormat/>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name w:val="xl66"/>
    <w:basedOn w:val="Normal"/>
    <w:qFormat/>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name w:val="xl67"/>
    <w:basedOn w:val="Normal"/>
    <w:qFormat/>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name w:val="xl68"/>
    <w:basedOn w:val="Normal"/>
    <w:qFormat/>
    <w:pPr>
      <w:pBdr>
        <w:top w:val="single" w:sz="8" w:space="0" w:color="000000"/>
        <w:left w:val="single" w:sz="8" w:space="0" w:color="000000"/>
        <w:right w:val="single" w:sz="4" w:space="0" w:color="000000"/>
      </w:pBdr>
      <w:spacing w:lineRule="auto" w:line="240" w:before="280" w:after="280"/>
    </w:pPr>
    <w:rPr/>
  </w:style>
  <w:style w:type="paragraph" w:styleId="xl69">
    <w:name w:val="xl69"/>
    <w:basedOn w:val="Normal"/>
    <w:qFormat/>
    <w:pPr>
      <w:pBdr>
        <w:top w:val="single" w:sz="8" w:space="0" w:color="000000"/>
        <w:left w:val="single" w:sz="4" w:space="0" w:color="000000"/>
        <w:right w:val="single" w:sz="4" w:space="0" w:color="000000"/>
      </w:pBdr>
      <w:spacing w:lineRule="auto" w:line="240" w:before="280" w:after="280"/>
    </w:pPr>
    <w:rPr/>
  </w:style>
  <w:style w:type="paragraph" w:styleId="xl70">
    <w:name w:val="xl70"/>
    <w:basedOn w:val="Normal"/>
    <w:qFormat/>
    <w:pPr>
      <w:pBdr>
        <w:left w:val="single" w:sz="8" w:space="0" w:color="000000"/>
        <w:right w:val="single" w:sz="4" w:space="0" w:color="000000"/>
      </w:pBdr>
      <w:spacing w:lineRule="auto" w:line="240" w:before="280" w:after="280"/>
    </w:pPr>
    <w:rPr/>
  </w:style>
  <w:style w:type="paragraph" w:styleId="xl71">
    <w:name w:val="xl71"/>
    <w:basedOn w:val="Normal"/>
    <w:qFormat/>
    <w:pPr>
      <w:pBdr>
        <w:left w:val="single" w:sz="4" w:space="0" w:color="000000"/>
        <w:right w:val="single" w:sz="4" w:space="0" w:color="000000"/>
      </w:pBdr>
      <w:spacing w:lineRule="auto" w:line="240" w:before="280" w:after="280"/>
    </w:pPr>
    <w:rPr/>
  </w:style>
  <w:style w:type="paragraph" w:styleId="xl72">
    <w:name w:val="xl72"/>
    <w:basedOn w:val="Normal"/>
    <w:qFormat/>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name w:val="xl73"/>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name w:val="xl74"/>
    <w:basedOn w:val="Normal"/>
    <w:qFormat/>
    <w:pPr>
      <w:pBdr>
        <w:top w:val="single" w:sz="4" w:space="0" w:color="000000"/>
        <w:left w:val="single" w:sz="4" w:space="0" w:color="000000"/>
        <w:right w:val="single" w:sz="4" w:space="0" w:color="000000"/>
      </w:pBdr>
      <w:spacing w:lineRule="auto" w:line="240" w:before="280" w:after="280"/>
    </w:pPr>
    <w:rPr/>
  </w:style>
  <w:style w:type="paragraph" w:styleId="xl75">
    <w:name w:val="xl75"/>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name w:val="xl76"/>
    <w:basedOn w:val="Normal"/>
    <w:qFormat/>
    <w:pPr>
      <w:pBdr>
        <w:left w:val="single" w:sz="4" w:space="0" w:color="000000"/>
        <w:bottom w:val="single" w:sz="4" w:space="0" w:color="000000"/>
        <w:right w:val="single" w:sz="4" w:space="0" w:color="000000"/>
      </w:pBdr>
      <w:spacing w:lineRule="auto" w:line="240" w:before="280" w:after="280"/>
    </w:pPr>
    <w:rPr/>
  </w:style>
  <w:style w:type="paragraph" w:styleId="xl77">
    <w:name w:val="xl77"/>
    <w:basedOn w:val="Normal"/>
    <w:qFormat/>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name w:val="xl78"/>
    <w:basedOn w:val="Normal"/>
    <w:qFormat/>
    <w:pPr>
      <w:pBdr>
        <w:top w:val="single" w:sz="8" w:space="0" w:color="000000"/>
        <w:left w:val="single" w:sz="8" w:space="0" w:color="000000"/>
      </w:pBdr>
      <w:spacing w:lineRule="auto" w:line="240" w:before="280" w:after="280"/>
    </w:pPr>
    <w:rPr>
      <w:rFonts w:ascii="Arial CYR" w:hAnsi="Arial CYR" w:cs="Arial CYR"/>
      <w:b/>
      <w:bCs/>
    </w:rPr>
  </w:style>
  <w:style w:type="paragraph" w:styleId="xl79">
    <w:name w:val="xl79"/>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name w:val="xl80"/>
    <w:basedOn w:val="Normal"/>
    <w:qFormat/>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name w:val="xl81"/>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name w:val="xl82"/>
    <w:basedOn w:val="Normal"/>
    <w:qFormat/>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name w:val="xl83"/>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name w:val="xl84"/>
    <w:basedOn w:val="Normal"/>
    <w:qFormat/>
    <w:pPr>
      <w:pBdr>
        <w:top w:val="single" w:sz="4" w:space="0" w:color="000000"/>
        <w:left w:val="single" w:sz="4" w:space="0" w:color="000000"/>
        <w:right w:val="single" w:sz="4" w:space="0" w:color="000000"/>
      </w:pBdr>
      <w:spacing w:lineRule="auto" w:line="240" w:before="280" w:after="280"/>
    </w:pPr>
    <w:rPr>
      <w:b/>
      <w:bCs/>
    </w:rPr>
  </w:style>
  <w:style w:type="paragraph" w:styleId="xl85">
    <w:name w:val="xl85"/>
    <w:basedOn w:val="Normal"/>
    <w:qFormat/>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name w:val="xl86"/>
    <w:basedOn w:val="Normal"/>
    <w:qFormat/>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name w:val="xl87"/>
    <w:basedOn w:val="Normal"/>
    <w:qFormat/>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name w:val="xl88"/>
    <w:basedOn w:val="Normal"/>
    <w:qFormat/>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name w:val="xl89"/>
    <w:basedOn w:val="Normal"/>
    <w:qFormat/>
    <w:pPr>
      <w:pBdr>
        <w:left w:val="single" w:sz="8" w:space="0" w:color="000000"/>
        <w:bottom w:val="single" w:sz="8" w:space="0" w:color="000000"/>
      </w:pBdr>
      <w:spacing w:lineRule="auto" w:line="240" w:before="280" w:after="280"/>
    </w:pPr>
    <w:rPr>
      <w:rFonts w:ascii="Arial CYR" w:hAnsi="Arial CYR" w:cs="Arial CYR"/>
      <w:b/>
      <w:bCs/>
    </w:rPr>
  </w:style>
  <w:style w:type="paragraph" w:styleId="xl90">
    <w:name w:val="xl90"/>
    <w:basedOn w:val="Normal"/>
    <w:qFormat/>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name w:val="xl91"/>
    <w:basedOn w:val="Normal"/>
    <w:qFormat/>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name w:val="Знак"/>
    <w:basedOn w:val="Normal"/>
    <w:qFormat/>
    <w:pPr>
      <w:spacing w:lineRule="exact" w:line="240" w:before="0" w:after="160"/>
    </w:pPr>
    <w:rPr>
      <w:rFonts w:ascii="Verdana" w:hAnsi="Verdana" w:cs="Verdana"/>
      <w:sz w:val="20"/>
      <w:lang w:val="en-US"/>
    </w:rPr>
  </w:style>
  <w:style w:type="paragraph" w:styleId="32">
    <w:name w:val="Заголовок 32"/>
    <w:basedOn w:val="Normal"/>
    <w:qFormat/>
    <w:pPr>
      <w:spacing w:lineRule="auto" w:line="240"/>
    </w:pPr>
    <w:rPr>
      <w:b/>
      <w:bCs/>
      <w:sz w:val="21"/>
      <w:szCs w:val="21"/>
    </w:rPr>
  </w:style>
  <w:style w:type="paragraph" w:styleId="212">
    <w:name w:val="Основной текст с отступом 21"/>
    <w:basedOn w:val="Normal"/>
    <w:qFormat/>
    <w:pPr>
      <w:spacing w:lineRule="auto" w:line="240" w:before="0" w:after="120"/>
      <w:ind w:hanging="0" w:left="283" w:right="0"/>
    </w:pPr>
    <w:rPr/>
  </w:style>
  <w:style w:type="paragraph" w:styleId="Style33">
    <w:name w:val="Знак Знак Знак"/>
    <w:basedOn w:val="Normal"/>
    <w:qFormat/>
    <w:pPr>
      <w:spacing w:lineRule="exact" w:line="240" w:before="0" w:after="160"/>
    </w:pPr>
    <w:rPr>
      <w:rFonts w:ascii="Verdana" w:hAnsi="Verdana" w:cs="Verdana"/>
      <w:sz w:val="20"/>
      <w:lang w:val="en-US"/>
    </w:rPr>
  </w:style>
  <w:style w:type="paragraph" w:styleId="Style34">
    <w:name w:val="Знак Знак Знак Знак Знак Знак Знак"/>
    <w:basedOn w:val="Normal"/>
    <w:qFormat/>
    <w:pPr>
      <w:spacing w:lineRule="auto" w:line="240" w:before="280" w:after="280"/>
    </w:pPr>
    <w:rPr>
      <w:rFonts w:ascii="Tahoma" w:hAnsi="Tahoma" w:cs="Tahoma"/>
      <w:sz w:val="20"/>
      <w:lang w:val="en-US"/>
    </w:rPr>
  </w:style>
  <w:style w:type="paragraph" w:styleId="111">
    <w:name w:val="Знак1 Знак Знак1 Знак Знак Знак Знак Знак Знак Знак Знак Знак Знак Знак Знак Знак"/>
    <w:basedOn w:val="Normal"/>
    <w:qFormat/>
    <w:pPr>
      <w:spacing w:lineRule="auto" w:line="240" w:before="280" w:after="280"/>
    </w:pPr>
    <w:rPr>
      <w:rFonts w:ascii="Tahoma" w:hAnsi="Tahoma" w:cs="Tahoma"/>
      <w:sz w:val="20"/>
      <w:lang w:val="en-US"/>
    </w:rPr>
  </w:style>
  <w:style w:type="paragraph" w:styleId="IntenseQuote">
    <w:name w:val="Intense Quote"/>
    <w:basedOn w:val="Normal"/>
    <w:next w:val="Normal"/>
    <w:qFormat/>
    <w:pPr>
      <w:pBdr>
        <w:bottom w:val="single" w:sz="4" w:space="4" w:color="4F81BD"/>
      </w:pBdr>
      <w:spacing w:before="200" w:after="280"/>
      <w:ind w:hanging="0" w:left="936" w:right="936"/>
    </w:pPr>
    <w:rPr>
      <w:rFonts w:ascii="Calibri" w:hAnsi="Calibri" w:eastAsia="Calibri" w:cs="Calibri"/>
      <w:b/>
      <w:bCs/>
      <w:i/>
      <w:iCs/>
      <w:color w:val="4F81BD"/>
      <w:lang w:val="en-US" w:bidi="en-US"/>
    </w:rPr>
  </w:style>
  <w:style w:type="paragraph" w:styleId="NoSpacing">
    <w:name w:val="No Spacing"/>
    <w:qFormat/>
    <w:pPr>
      <w:widowControl/>
      <w:suppressAutoHyphens w:val="true"/>
      <w:overflowPunct w:val="false"/>
      <w:bidi w:val="0"/>
      <w:spacing w:before="0" w:after="0"/>
      <w:jc w:val="left"/>
    </w:pPr>
    <w:rPr>
      <w:rFonts w:ascii="Calibri" w:hAnsi="Calibri" w:eastAsia="Times New Roman" w:cs="Tahoma"/>
      <w:color w:val="00000A"/>
      <w:kern w:val="2"/>
      <w:sz w:val="24"/>
      <w:szCs w:val="22"/>
      <w:lang w:val="ru-RU" w:eastAsia="zh-CN" w:bidi="ar-SA"/>
    </w:rPr>
  </w:style>
  <w:style w:type="paragraph" w:styleId="Quote">
    <w:name w:val="Quote"/>
    <w:basedOn w:val="Normal"/>
    <w:next w:val="Normal"/>
    <w:qFormat/>
    <w:pPr/>
    <w:rPr>
      <w:rFonts w:ascii="Calibri" w:hAnsi="Calibri" w:eastAsia="Calibri" w:cs="Calibri"/>
      <w:i/>
      <w:iCs/>
      <w:color w:val="000000"/>
      <w:lang w:val="en-US" w:bidi="en-US"/>
    </w:rPr>
  </w:style>
  <w:style w:type="paragraph" w:styleId="Style35">
    <w:name w:val="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Style36">
    <w:name w:val="Знак Знак"/>
    <w:basedOn w:val="Normal"/>
    <w:qFormat/>
    <w:pPr>
      <w:spacing w:lineRule="exact" w:line="240" w:before="0" w:after="160"/>
    </w:pPr>
    <w:rPr>
      <w:rFonts w:ascii="Verdana" w:hAnsi="Verdana" w:cs="Verdana"/>
      <w:sz w:val="20"/>
      <w:lang w:val="en-US"/>
    </w:rPr>
  </w:style>
  <w:style w:type="paragraph" w:styleId="ConsNonformat">
    <w:name w:val="ConsNonformat"/>
    <w:qFormat/>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name w:val="Знак Знак Знак Знак Знак Знак Знак Знак Знак Знак"/>
    <w:basedOn w:val="Normal"/>
    <w:qFormat/>
    <w:pPr>
      <w:spacing w:lineRule="exact" w:line="240" w:before="0" w:after="160"/>
    </w:pPr>
    <w:rPr>
      <w:rFonts w:ascii="Verdana" w:hAnsi="Verdana" w:cs="Verdana"/>
      <w:sz w:val="20"/>
      <w:lang w:val="en-US"/>
    </w:rPr>
  </w:style>
  <w:style w:type="paragraph" w:styleId="western">
    <w:name w:val="western"/>
    <w:basedOn w:val="Normal"/>
    <w:qFormat/>
    <w:pPr>
      <w:spacing w:lineRule="auto" w:line="240" w:before="280" w:after="119"/>
    </w:pPr>
    <w:rPr/>
  </w:style>
  <w:style w:type="paragraph" w:styleId="14">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name w:val="Знак Знак9 Знак Знак"/>
    <w:basedOn w:val="Normal"/>
    <w:qFormat/>
    <w:pPr>
      <w:spacing w:lineRule="exact" w:line="240" w:before="0" w:after="160"/>
    </w:pPr>
    <w:rPr>
      <w:rFonts w:ascii="Verdana" w:hAnsi="Verdana" w:cs="Verdana"/>
      <w:sz w:val="20"/>
      <w:lang w:val="en-US"/>
    </w:rPr>
  </w:style>
  <w:style w:type="paragraph" w:styleId="33">
    <w:name w:val="Название объекта3"/>
    <w:basedOn w:val="Normal"/>
    <w:qFormat/>
    <w:pPr>
      <w:ind w:firstLine="851" w:left="0" w:right="0"/>
      <w:jc w:val="center"/>
    </w:pPr>
    <w:rPr>
      <w:b/>
      <w:bCs/>
    </w:rPr>
  </w:style>
  <w:style w:type="paragraph" w:styleId="Style110">
    <w:name w:val="Style1"/>
    <w:basedOn w:val="Normal"/>
    <w:qFormat/>
    <w:pPr>
      <w:spacing w:lineRule="exact" w:line="240" w:before="0" w:after="0"/>
    </w:pPr>
    <w:rPr>
      <w:rFonts w:ascii="Times New Roman" w:hAnsi="Times New Roman"/>
    </w:rPr>
  </w:style>
  <w:style w:type="paragraph" w:styleId="formattext">
    <w:name w:val="formattext"/>
    <w:basedOn w:val="Normal"/>
    <w:qFormat/>
    <w:pPr>
      <w:spacing w:lineRule="exact" w:line="240" w:before="100" w:after="100"/>
    </w:pPr>
    <w:rPr>
      <w:rFonts w:ascii="Times New Roman" w:hAnsi="Times New Roman"/>
    </w:rPr>
  </w:style>
  <w:style w:type="paragraph" w:styleId="z-TopofForm">
    <w:name w:val="z-Top of Form"/>
    <w:qFormat/>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name w:val="z-Bottom of Form"/>
    <w:qFormat/>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name w:val="Preformatted"/>
    <w:qFormat/>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name w:val="Blockquote"/>
    <w:qFormat/>
    <w:pPr>
      <w:widowControl/>
      <w:suppressAutoHyphens w:val="true"/>
      <w:overflowPunct w:val="false"/>
      <w:bidi w:val="0"/>
      <w:spacing w:before="100" w:after="100"/>
      <w:ind w:hanging="0" w:left="360" w:right="360"/>
      <w:jc w:val="left"/>
    </w:pPr>
    <w:rPr>
      <w:rFonts w:ascii="Times New Roman" w:hAnsi="Times New Roman" w:eastAsia="Arial" w:cs="Courier New"/>
      <w:color w:val="auto"/>
      <w:kern w:val="0"/>
      <w:sz w:val="22"/>
      <w:szCs w:val="22"/>
      <w:lang w:val="ru-RU" w:eastAsia="en-US" w:bidi="hi-IN"/>
    </w:rPr>
  </w:style>
  <w:style w:type="paragraph" w:styleId="Address">
    <w:name w:val="Address"/>
    <w:qFormat/>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name w:val="H6"/>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name w:val="H5"/>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name w:val="H4"/>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name w:val="H3"/>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name w:val="H2"/>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name w:val="H1"/>
    <w:qFormat/>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name w:val="Definition List"/>
    <w:qFormat/>
    <w:pPr>
      <w:widowControl/>
      <w:suppressAutoHyphens w:val="true"/>
      <w:overflowPunct w:val="false"/>
      <w:bidi w:val="0"/>
      <w:spacing w:before="100" w:after="100"/>
      <w:ind w:hanging="0" w:left="360" w:right="0"/>
      <w:jc w:val="left"/>
    </w:pPr>
    <w:rPr>
      <w:rFonts w:ascii="Times New Roman" w:hAnsi="Times New Roman" w:eastAsia="Arial" w:cs="Courier New"/>
      <w:color w:val="auto"/>
      <w:kern w:val="0"/>
      <w:sz w:val="22"/>
      <w:szCs w:val="22"/>
      <w:lang w:val="ru-RU" w:eastAsia="en-US" w:bidi="hi-IN"/>
    </w:rPr>
  </w:style>
  <w:style w:type="paragraph" w:styleId="DefinitionTerm">
    <w:name w:val="Definition Term"/>
    <w:qFormat/>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name w:val="Обычный1"/>
    <w:qFormat/>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name w:val="Standard"/>
    <w:qFormat/>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name w:val="Без интервала Знак1"/>
    <w:qFormat/>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name w:val="Верхний и нижний колонтитулы"/>
    <w:basedOn w:val="Normal"/>
    <w:qFormat/>
    <w:pPr>
      <w:tabs>
        <w:tab w:val="clear" w:pos="708"/>
        <w:tab w:val="center" w:pos="4819" w:leader="none"/>
        <w:tab w:val="right" w:pos="9638" w:leader="none"/>
      </w:tabs>
    </w:pPr>
    <w:rPr/>
  </w:style>
  <w:style w:type="paragraph" w:styleId="34">
    <w:name w:val="Стиль3 Знак Знак"/>
    <w:basedOn w:val="Normal"/>
    <w:qFormat/>
    <w:pPr>
      <w:tabs>
        <w:tab w:val="clear" w:pos="708"/>
        <w:tab w:val="left" w:pos="2160" w:leader="none"/>
      </w:tabs>
      <w:ind w:hanging="360" w:left="2160" w:right="0"/>
      <w:jc w:val="both"/>
    </w:pPr>
    <w:rPr>
      <w:szCs w:val="20"/>
    </w:rPr>
  </w:style>
  <w:style w:type="paragraph" w:styleId="17">
    <w:name w:val="Указатель1"/>
    <w:basedOn w:val="Normal"/>
    <w:qFormat/>
    <w:pPr/>
    <w:rPr>
      <w:rFonts w:cs="Tahoma"/>
    </w:rPr>
  </w:style>
  <w:style w:type="paragraph" w:styleId="18">
    <w:name w:val="Название объекта1"/>
    <w:basedOn w:val="Normal"/>
    <w:qFormat/>
    <w:pPr>
      <w:spacing w:before="120" w:after="120"/>
    </w:pPr>
    <w:rPr>
      <w:rFonts w:cs="Tahoma"/>
      <w:i/>
      <w:iCs/>
    </w:rPr>
  </w:style>
  <w:style w:type="paragraph" w:styleId="24">
    <w:name w:val="Указатель2"/>
    <w:basedOn w:val="Normal"/>
    <w:qFormat/>
    <w:pPr/>
    <w:rPr>
      <w:rFonts w:cs="Arial"/>
    </w:rPr>
  </w:style>
  <w:style w:type="paragraph" w:styleId="25">
    <w:name w:val="Название объекта2"/>
    <w:basedOn w:val="Normal"/>
    <w:qFormat/>
    <w:pPr>
      <w:spacing w:before="120" w:after="120"/>
    </w:pPr>
    <w:rPr>
      <w:rFonts w:cs="Arial"/>
      <w:i/>
      <w:iCs/>
    </w:rPr>
  </w:style>
  <w:style w:type="paragraph" w:styleId="35">
    <w:name w:val="Указатель3"/>
    <w:basedOn w:val="Normal"/>
    <w:qFormat/>
    <w:pPr/>
    <w:rPr>
      <w:rFonts w:cs="Arial"/>
    </w:rPr>
  </w:style>
  <w:style w:type="paragraph" w:styleId="parametervalue">
    <w:name w:val="parametervalue"/>
    <w:basedOn w:val="Normal"/>
    <w:qFormat/>
    <w:pPr>
      <w:spacing w:before="280" w:after="280"/>
    </w:pPr>
    <w:rPr/>
  </w:style>
  <w:style w:type="paragraph" w:styleId="parameter">
    <w:name w:val="parameter"/>
    <w:basedOn w:val="Normal"/>
    <w:qFormat/>
    <w:pPr>
      <w:spacing w:before="280" w:after="280"/>
    </w:pPr>
    <w:rPr/>
  </w:style>
  <w:style w:type="paragraph" w:styleId="NormalIndent">
    <w:name w:val="Normal Indent"/>
    <w:basedOn w:val="Normal"/>
    <w:qFormat/>
    <w:pPr>
      <w:suppressAutoHyphens w:val="false"/>
      <w:ind w:hanging="0" w:left="708" w:right="0"/>
    </w:pPr>
    <w:rPr>
      <w:rFonts w:eastAsia="Calibri"/>
    </w:rPr>
  </w:style>
  <w:style w:type="paragraph" w:styleId="19">
    <w:name w:val="Обычный (веб)1"/>
    <w:basedOn w:val="Normal"/>
    <w:qFormat/>
    <w:pPr>
      <w:widowControl w:val="false"/>
      <w:spacing w:before="100" w:after="100"/>
    </w:pPr>
    <w:rPr>
      <w:rFonts w:ascii="Arial Unicode MS" w:hAnsi="Arial Unicode MS" w:eastAsia="Arial Unicode MS" w:cs="Arial Unicode MS"/>
      <w:lang w:eastAsia="zh-CN"/>
    </w:rPr>
  </w:style>
  <w:style w:type="paragraph" w:styleId="110">
    <w:name w:val="Текст сноски1"/>
    <w:basedOn w:val="Normal"/>
    <w:qFormat/>
    <w:pPr/>
    <w:rPr>
      <w:sz w:val="20"/>
      <w:szCs w:val="20"/>
    </w:rPr>
  </w:style>
  <w:style w:type="paragraph" w:styleId="112">
    <w:name w:val="Нижний колонтитул1"/>
    <w:basedOn w:val="Normal"/>
    <w:qFormat/>
    <w:pPr>
      <w:tabs>
        <w:tab w:val="clear" w:pos="708"/>
        <w:tab w:val="center" w:pos="4677" w:leader="none"/>
        <w:tab w:val="right" w:pos="9355" w:leader="none"/>
      </w:tabs>
    </w:pPr>
    <w:rPr/>
  </w:style>
  <w:style w:type="paragraph" w:styleId="113">
    <w:name w:val="Верхний колонтитул1"/>
    <w:basedOn w:val="Normal"/>
    <w:qFormat/>
    <w:pPr>
      <w:tabs>
        <w:tab w:val="clear" w:pos="708"/>
        <w:tab w:val="center" w:pos="4677" w:leader="none"/>
        <w:tab w:val="right" w:pos="9355" w:leader="none"/>
      </w:tabs>
    </w:pPr>
    <w:rPr/>
  </w:style>
  <w:style w:type="paragraph" w:styleId="Style39">
    <w:name w:val="Содержимое таблицы"/>
    <w:basedOn w:val="Normal"/>
    <w:qFormat/>
    <w:pPr>
      <w:widowControl w:val="false"/>
      <w:suppressLineNumbers/>
    </w:pPr>
    <w:rPr/>
  </w:style>
  <w:style w:type="paragraph" w:styleId="BodyTextIndent">
    <w:name w:val="Body Text Indent"/>
    <w:basedOn w:val="Normal"/>
    <w:pPr>
      <w:spacing w:before="0" w:after="120"/>
      <w:ind w:hanging="0" w:left="283" w:right="0"/>
    </w:pPr>
    <w:rPr/>
  </w:style>
  <w:style w:type="paragraph" w:styleId="user5">
    <w:name w:val="Содержимое таблицы (user)"/>
    <w:basedOn w:val="Normal"/>
    <w:qFormat/>
    <w:pPr>
      <w:widowControl w:val="false"/>
      <w:suppressLineNumbers/>
    </w:pPr>
    <w:rPr/>
  </w:style>
  <w:style w:type="paragraph" w:styleId="user6">
    <w:name w:val="Заголовок таблицы (user)"/>
    <w:basedOn w:val="user5"/>
    <w:qFormat/>
    <w:pPr>
      <w:suppressLineNumbers/>
      <w:jc w:val="center"/>
    </w:pPr>
    <w:rPr>
      <w:b/>
      <w:bCs/>
    </w:rPr>
  </w:style>
  <w:style w:type="paragraph" w:styleId="Standard11">
    <w:name w:val="Standard1"/>
    <w:qFormat/>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user7">
    <w:name w:val="Текст (user)"/>
    <w:basedOn w:val="Standard11"/>
    <w:qFormat/>
    <w:pPr>
      <w:suppressAutoHyphens w:val="true"/>
    </w:pPr>
    <w:rPr>
      <w:rFonts w:ascii="Courier New" w:hAnsi="Courier New" w:cs="Courier New"/>
    </w:rPr>
  </w:style>
  <w:style w:type="paragraph" w:styleId="Style40">
    <w:name w:val="Текст"/>
    <w:basedOn w:val="Standard11"/>
    <w:qFormat/>
    <w:pPr>
      <w:suppressAutoHyphens w:val="true"/>
    </w:pPr>
    <w:rPr>
      <w:rFonts w:ascii="Courier New" w:hAnsi="Courier New" w:cs="Courier New"/>
    </w:rPr>
  </w:style>
  <w:style w:type="paragraph" w:styleId="Style41">
    <w:name w:val="Заголовок таблицы"/>
    <w:basedOn w:val="Style39"/>
    <w:qFormat/>
    <w:pPr>
      <w:suppressLineNumbers/>
      <w:jc w:val="center"/>
    </w:pPr>
    <w:rPr>
      <w:b/>
      <w:bCs/>
    </w:rPr>
  </w:style>
  <w:style w:type="paragraph" w:styleId="Style4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stepn_shk@mail.ru" TargetMode="External"/><Relationship Id="rId17" Type="http://schemas.openxmlformats.org/officeDocument/2006/relationships/hyperlink" Target="mailto:stepn_shk@mail.ru" TargetMode="External"/><Relationship Id="rId18" Type="http://schemas.openxmlformats.org/officeDocument/2006/relationships/footnotes" Target="footnotes.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179</TotalTime>
  <Application>LibreOffice/26.2.4.2$Windows_X86_64 LibreOffice_project/0229ac93fcf0d7cbc6376066c6f35021cef002dc</Application>
  <AppVersion>15.0000</AppVersion>
  <Pages>12</Pages>
  <Words>4803</Words>
  <Characters>34044</Characters>
  <CharactersWithSpaces>38881</CharactersWithSpaces>
  <Paragraphs>329</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ЗамНач</dc:creator>
  <dc:description/>
  <dc:language>ru-RU</dc:language>
  <cp:lastModifiedBy/>
  <cp:lastPrinted>2025-08-26T11:25:38Z</cp:lastPrinted>
  <dcterms:modified xsi:type="dcterms:W3CDTF">2026-08-11T08:26:57Z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file>