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425" w:right="0" w:firstLine="0"/>
        <w:jc w:val="center"/>
        <w:tabs>
          <w:tab w:val="left" w:pos="6663" w:leader="none"/>
        </w:tabs>
        <w:rPr>
          <w:b/>
          <w:bCs/>
          <w:color w:val="000000"/>
          <w:highlight w:val="none"/>
        </w:rPr>
      </w:pPr>
      <w:r/>
      <w:bookmarkStart w:id="0" w:name="P1243"/>
      <w:r/>
      <w:bookmarkEnd w:id="0"/>
      <w:r>
        <w:rPr>
          <w:b/>
          <w:bCs/>
          <w:color w:val="000000"/>
        </w:rPr>
        <w:t xml:space="preserve">ПРОЕКТ ГОСУДАРСТВЕННОГО КОНТРАКТА №_____</w:t>
      </w:r>
      <w:r>
        <w:rPr>
          <w:b/>
          <w:bCs/>
          <w:color w:val="000000"/>
          <w:highlight w:val="none"/>
        </w:rPr>
      </w:r>
      <w:r>
        <w:rPr>
          <w:b/>
          <w:bCs/>
          <w:color w:val="000000"/>
          <w:highlight w:val="none"/>
        </w:rPr>
      </w:r>
    </w:p>
    <w:p>
      <w:pPr>
        <w:pStyle w:val="865"/>
        <w:ind w:left="-425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(Идентификационный код </w:t>
      </w:r>
      <w:r>
        <w:rPr>
          <w:rFonts w:ascii="Times New Roman" w:hAnsi="Times New Roman" w:cs="Times New Roman"/>
          <w:sz w:val="24"/>
          <w:szCs w:val="24"/>
        </w:rPr>
        <w:t xml:space="preserve">закупки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nos" w:hAnsi="Tinos" w:eastAsia="Tinos" w:cs="Tinos"/>
          <w:bCs/>
        </w:rPr>
        <w:t xml:space="preserve">261550308539155030100100070000000000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ind w:left="-425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Омск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ind w:left="-425" w:right="0" w:firstLine="0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-425" w:right="0" w:firstLine="567"/>
        <w:jc w:val="both"/>
        <w:rPr>
          <w:color w:val="000000"/>
        </w:rPr>
      </w:pPr>
      <w:r>
        <w:rPr>
          <w:b/>
        </w:rPr>
        <w:t xml:space="preserve">Управление Федеральной службы государственной регистрации, кадастра </w:t>
      </w:r>
      <w:r>
        <w:rPr>
          <w:b/>
        </w:rPr>
        <w:br/>
        <w:t xml:space="preserve">и картографии по Омской области (Управление </w:t>
      </w:r>
      <w:r>
        <w:rPr>
          <w:b/>
        </w:rPr>
        <w:t xml:space="preserve">Росреестра</w:t>
      </w:r>
      <w:r>
        <w:rPr>
          <w:b/>
        </w:rPr>
        <w:t xml:space="preserve"> по Омской области)</w:t>
      </w:r>
      <w:r>
        <w:t xml:space="preserve">, от имени Российской Федерации, именуемое в дальнейшем «</w:t>
      </w:r>
      <w:r>
        <w:t xml:space="preserve">З</w:t>
      </w:r>
      <w:r>
        <w:t xml:space="preserve">аказчик», </w:t>
      </w:r>
      <w:r>
        <w:rPr>
          <w:rFonts w:ascii="Tinos" w:hAnsi="Tinos" w:eastAsia="Tinos" w:cs="Tinos"/>
          <w:sz w:val="24"/>
          <w:szCs w:val="24"/>
        </w:rPr>
        <w:t xml:space="preserve">в лице </w:t>
      </w:r>
      <w:r>
        <w:rPr>
          <w:rFonts w:ascii="Tinos" w:hAnsi="Tinos" w:eastAsia="Tinos" w:cs="Tinos"/>
        </w:rPr>
        <w:t xml:space="preserve">заместителя руководителя Широченковой Ольги Валерьевны</w:t>
      </w:r>
      <w:r>
        <w:rPr>
          <w:rFonts w:ascii="Tinos" w:hAnsi="Tinos" w:eastAsia="Tinos" w:cs="Tinos"/>
        </w:rPr>
        <w:t xml:space="preserve">, действующего на основании </w:t>
      </w:r>
      <w:r>
        <w:rPr>
          <w:rFonts w:ascii="Tinos" w:hAnsi="Tinos" w:eastAsia="Tinos" w:cs="Tinos"/>
        </w:rPr>
        <w:t xml:space="preserve">приказа от 30.12.2025 № П/224/25</w:t>
      </w:r>
      <w:r>
        <w:t xml:space="preserve">, с одной стороны, и </w:t>
      </w:r>
      <w:r>
        <w:rPr>
          <w:b/>
        </w:rPr>
        <w:t xml:space="preserve">________</w:t>
      </w:r>
      <w:r>
        <w:t xml:space="preserve">, именуемое в дальнейшем «Поставщик», в лице </w:t>
      </w:r>
      <w:r>
        <w:t xml:space="preserve">_____________</w:t>
      </w:r>
      <w:r>
        <w:t xml:space="preserve">,</w:t>
      </w:r>
      <w:r>
        <w:t xml:space="preserve"> действующего на основании</w:t>
      </w:r>
      <w:r>
        <w:t xml:space="preserve"> </w:t>
      </w:r>
      <w:r>
        <w:t xml:space="preserve">_______</w:t>
      </w:r>
      <w:r>
        <w:t xml:space="preserve">, с другой стороны, </w:t>
      </w:r>
      <w:r>
        <w:t xml:space="preserve">вместе именуемые в дальнейшем </w:t>
      </w:r>
      <w:r>
        <w:t xml:space="preserve">«Стороны», </w:t>
      </w:r>
      <w:r>
        <w:t xml:space="preserve">в соответствии с</w:t>
      </w:r>
      <w:r>
        <w:t xml:space="preserve">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– Контракт) о нижеследующем:</w:t>
      </w:r>
      <w:r>
        <w:rPr>
          <w:color w:val="000000"/>
        </w:rPr>
      </w:r>
      <w:r>
        <w:rPr>
          <w:color w:val="000000"/>
        </w:rPr>
      </w:r>
    </w:p>
    <w:p>
      <w:pPr>
        <w:ind w:left="-425" w:right="0" w:firstLine="567"/>
        <w:jc w:val="both"/>
        <w:rPr>
          <w:highlight w:val="none"/>
        </w:rPr>
      </w:pPr>
      <w:r>
        <w:rPr>
          <w:b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КОНТРАКТА 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>
        <w:rPr>
          <w:rFonts w:ascii="Tinos" w:hAnsi="Tinos" w:eastAsia="Tinos" w:cs="Tinos"/>
          <w:b w:val="0"/>
          <w:bCs w:val="0"/>
          <w:color w:val="000000" w:themeColor="text1"/>
          <w:sz w:val="24"/>
          <w:szCs w:val="24"/>
          <w:highlight w:val="white"/>
        </w:rPr>
        <w:t xml:space="preserve">запасные части, комплектующие для </w:t>
      </w:r>
      <w:r>
        <w:rPr>
          <w:rFonts w:ascii="Tinos" w:hAnsi="Tinos" w:eastAsia="Tinos" w:cs="Tinos"/>
          <w:b w:val="0"/>
          <w:bCs w:val="0"/>
          <w:color w:val="000000" w:themeColor="text1"/>
          <w:sz w:val="24"/>
          <w:szCs w:val="24"/>
          <w:highlight w:val="white"/>
        </w:rPr>
        <w:t xml:space="preserve">АРМ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 xml:space="preserve">Товар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, а Заказчик обязуется принять и оплатить Товар в порядке и на условиях, предусмотренных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1" w:name="P1276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поставляемого Товара указаны в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пецификации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hyperlink w:tooltip="#P1690" w:anchor="P1690" w:history="1">
        <w:r>
          <w:rPr>
            <w:rFonts w:ascii="Times New Roman" w:hAnsi="Times New Roman" w:cs="Times New Roman"/>
            <w:sz w:val="24"/>
            <w:szCs w:val="24"/>
          </w:rPr>
          <w:t xml:space="preserve">П</w:t>
        </w:r>
        <w:r>
          <w:rPr>
            <w:rFonts w:ascii="Times New Roman" w:hAnsi="Times New Roman" w:cs="Times New Roman"/>
            <w:sz w:val="24"/>
            <w:szCs w:val="24"/>
          </w:rPr>
          <w:t xml:space="preserve">риложение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Контракту</w:t>
      </w:r>
      <w:r>
        <w:rPr>
          <w:rFonts w:ascii="Times New Roman" w:hAnsi="Times New Roman" w:cs="Times New Roman"/>
          <w:sz w:val="24"/>
          <w:szCs w:val="24"/>
        </w:rPr>
        <w:t xml:space="preserve">), являющейся неотъемле</w:t>
      </w:r>
      <w:r>
        <w:rPr>
          <w:rFonts w:ascii="Times New Roman" w:hAnsi="Times New Roman" w:cs="Times New Roman"/>
          <w:sz w:val="24"/>
          <w:szCs w:val="24"/>
        </w:rPr>
        <w:t xml:space="preserve">мой частью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sz w:val="24"/>
          <w:szCs w:val="24"/>
        </w:rPr>
        <w:t xml:space="preserve">ЦЕНА КОНТРАКТА И ПОРЯДОК РАСЧЕТОВ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Цена Контракта составляет ____________ (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</w:rPr>
        <w:t xml:space="preserve"> __ копеек, в том числе НДС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(__%) _________ (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) рублей ___ копеек</w:t>
      </w:r>
      <w:r>
        <w:rPr>
          <w:rFonts w:ascii="Times New Roman" w:hAnsi="Times New Roman" w:cs="Times New Roman"/>
          <w:sz w:val="24"/>
          <w:szCs w:val="24"/>
        </w:rPr>
        <w:t xml:space="preserve">, или НДС не </w:t>
      </w:r>
      <w:r>
        <w:rPr>
          <w:rFonts w:ascii="Times New Roman" w:hAnsi="Times New Roman" w:cs="Times New Roman"/>
          <w:sz w:val="24"/>
          <w:szCs w:val="24"/>
        </w:rPr>
        <w:t xml:space="preserve">облагается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425" w:right="0" w:firstLine="567"/>
        <w:jc w:val="both"/>
        <w:widowControl w:val="off"/>
        <w:rPr>
          <w:rFonts w:eastAsiaTheme="minorEastAsia"/>
        </w:rPr>
      </w:pPr>
      <w:r>
        <w:rPr>
          <w:rFonts w:eastAsiaTheme="minorEastAsia"/>
        </w:rPr>
        <w:t xml:space="preserve">2.2. Сумма, подлежащая уплате Заказчиком Поставщику, уменьшается на размер налогов, сборов и иных обязательных платежей в бюджеты бюджетной системы Р</w:t>
      </w:r>
      <w:r>
        <w:rPr>
          <w:rFonts w:eastAsiaTheme="minorEastAsia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Цена Контракта включает в себя</w:t>
      </w:r>
      <w:r>
        <w:rPr>
          <w:rFonts w:ascii="Times New Roman" w:hAnsi="Times New Roman" w:cs="Times New Roman"/>
          <w:sz w:val="24"/>
          <w:szCs w:val="24"/>
        </w:rPr>
        <w:t xml:space="preserve">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</w:t>
      </w:r>
      <w:r>
        <w:rPr>
          <w:rFonts w:ascii="Times New Roman" w:hAnsi="Times New Roman" w:cs="Times New Roman"/>
          <w:sz w:val="24"/>
          <w:szCs w:val="24"/>
        </w:rPr>
        <w:t xml:space="preserve">НДС, </w:t>
      </w:r>
      <w:r>
        <w:rPr>
          <w:rFonts w:ascii="Times New Roman" w:hAnsi="Times New Roman" w:cs="Times New Roman"/>
          <w:sz w:val="24"/>
          <w:szCs w:val="24"/>
        </w:rPr>
        <w:t xml:space="preserve">другие установленные налоги, сборы и иные расходы, связанные с исполнением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10" w:tooltip="consultantplus://offline/ref=1896BDED45F05E535B7529D40FEFC4BB7BFBBBC46E3915479DF6717DF0390CABDC1FE48D3EA0A8DBCB5CB7C22Cx9k9J" w:history="1">
        <w:r>
          <w:rPr>
            <w:rFonts w:ascii="Times New Roman" w:hAnsi="Times New Roman" w:cs="Times New Roman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.04.2013</w:t>
      </w:r>
      <w:r>
        <w:rPr>
          <w:rFonts w:ascii="Times New Roman" w:hAnsi="Times New Roman" w:cs="Times New Roman"/>
          <w:sz w:val="24"/>
          <w:szCs w:val="24"/>
        </w:rPr>
        <w:t xml:space="preserve"> </w:t>
        <w:br/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44-ФЗ «</w:t>
      </w:r>
      <w:r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арственных и муниципальных нужд» (далее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Федеральный закон)</w:t>
      </w:r>
      <w:r>
        <w:rPr>
          <w:rFonts w:ascii="Times New Roman" w:hAnsi="Times New Roman" w:cs="Times New Roman"/>
          <w:sz w:val="24"/>
          <w:szCs w:val="24"/>
        </w:rPr>
        <w:t xml:space="preserve"> и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425" w:right="0" w:firstLine="567"/>
        <w:jc w:val="both"/>
        <w:widowControl w:val="off"/>
        <w:rPr>
          <w:color w:val="000000"/>
        </w:rPr>
      </w:pPr>
      <w:r>
        <w:t xml:space="preserve">2.</w:t>
      </w:r>
      <w:r>
        <w:t xml:space="preserve">5</w:t>
      </w:r>
      <w:r>
        <w:t xml:space="preserve">. Исто</w:t>
      </w:r>
      <w:r>
        <w:t xml:space="preserve">чник финансирования Контракта – </w:t>
      </w:r>
      <w:r>
        <w:rPr>
          <w:color w:val="000000"/>
        </w:rPr>
        <w:t xml:space="preserve">федеральный бюджет. Ассигнования 20</w:t>
      </w:r>
      <w:r>
        <w:rPr>
          <w:color w:val="000000"/>
        </w:rPr>
        <w:t xml:space="preserve">2</w:t>
      </w:r>
      <w:r>
        <w:rPr>
          <w:color w:val="000000"/>
        </w:rPr>
        <w:t xml:space="preserve">6 года.</w:t>
      </w:r>
      <w:r>
        <w:rPr>
          <w:color w:val="000000"/>
        </w:rPr>
      </w:r>
      <w:r>
        <w:rPr>
          <w:color w:val="000000"/>
        </w:rPr>
      </w:r>
    </w:p>
    <w:p>
      <w:pPr>
        <w:ind w:left="-425" w:right="0" w:firstLine="567"/>
        <w:jc w:val="both"/>
        <w:widowControl w:val="off"/>
        <w:rPr>
          <w:rFonts w:eastAsiaTheme="minorEastAsia"/>
        </w:rPr>
      </w:pPr>
      <w:r>
        <w:rPr>
          <w:rFonts w:eastAsiaTheme="minorEastAsia"/>
        </w:rPr>
        <w:t xml:space="preserve">2.</w:t>
      </w:r>
      <w:r>
        <w:rPr>
          <w:rFonts w:eastAsiaTheme="minorEastAsia"/>
        </w:rPr>
        <w:t xml:space="preserve">6</w:t>
      </w:r>
      <w:r>
        <w:rPr>
          <w:rFonts w:eastAsiaTheme="minorEastAsia"/>
        </w:rPr>
        <w:t xml:space="preserve">. Расчеты между Заказчиком и Поставщиком производятся не позднее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br/>
      </w:r>
      <w:r>
        <w:rPr>
          <w:rFonts w:eastAsiaTheme="minorEastAsia"/>
        </w:rPr>
        <w:t xml:space="preserve">10 </w:t>
      </w:r>
      <w:r>
        <w:rPr>
          <w:rFonts w:eastAsiaTheme="minorEastAsia"/>
        </w:rPr>
        <w:t xml:space="preserve">(</w:t>
      </w:r>
      <w:r>
        <w:rPr>
          <w:rFonts w:eastAsiaTheme="minorEastAsia"/>
        </w:rPr>
        <w:t xml:space="preserve">Десяти)</w:t>
      </w:r>
      <w:r>
        <w:rPr>
          <w:rFonts w:eastAsiaTheme="minorEastAsia"/>
        </w:rPr>
        <w:t xml:space="preserve"> рабочих</w:t>
      </w:r>
      <w:r>
        <w:rPr>
          <w:rFonts w:eastAsiaTheme="minorEastAsia"/>
        </w:rPr>
        <w:t xml:space="preserve"> дней</w:t>
      </w:r>
      <w:r>
        <w:rPr>
          <w:rFonts w:eastAsiaTheme="minorEastAsia"/>
        </w:rPr>
        <w:t xml:space="preserve"> с </w:t>
      </w:r>
      <w:r>
        <w:rPr>
          <w:rFonts w:eastAsiaTheme="minorEastAsia"/>
        </w:rPr>
        <w:t xml:space="preserve">даты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подписания Заказчиком </w:t>
      </w:r>
      <w:r>
        <w:rPr>
          <w:rFonts w:eastAsiaTheme="minorEastAsia"/>
        </w:rPr>
        <w:t xml:space="preserve">товарной накладной </w:t>
      </w:r>
      <w:r>
        <w:rPr>
          <w:rFonts w:eastAsiaTheme="minorEastAsia"/>
        </w:rPr>
        <w:br/>
      </w:r>
      <w:r>
        <w:t xml:space="preserve">с приложением счета-фактуры (счета) или универсально-передаточн</w:t>
      </w:r>
      <w:r>
        <w:t xml:space="preserve">ого</w:t>
      </w:r>
      <w:r>
        <w:t xml:space="preserve"> документ</w:t>
      </w:r>
      <w:r>
        <w:t xml:space="preserve">а</w:t>
      </w:r>
      <w:r>
        <w:t xml:space="preserve"> </w:t>
      </w:r>
      <w:r>
        <w:br/>
      </w:r>
      <w:r>
        <w:t xml:space="preserve">(далее - документ о приемке)</w:t>
      </w:r>
      <w: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2.7. 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обязан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ет Поставщика, несет Поставщик.</w:t>
      </w:r>
      <w:r>
        <w:rPr>
          <w:rFonts w:ascii="Times New Roman" w:hAnsi="Times New Roman" w:cs="Times New Roman" w:eastAsiaTheme="minorEastAsia"/>
          <w:sz w:val="24"/>
          <w:szCs w:val="24"/>
          <w:highlight w:val="none"/>
        </w:rPr>
      </w:r>
      <w:r>
        <w:rPr>
          <w:rFonts w:ascii="Times New Roman" w:hAnsi="Times New Roman" w:cs="Times New Roman" w:eastAsiaTheme="minorEastAsia"/>
          <w:sz w:val="24"/>
          <w:szCs w:val="24"/>
          <w:highlight w:val="none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nos" w:hAnsi="Tinos" w:eastAsia="Tinos" w:cs="Tinos" w:eastAsiaTheme="minorEastAsia"/>
          <w:sz w:val="24"/>
          <w:szCs w:val="24"/>
          <w:highlight w:val="none"/>
        </w:rPr>
        <w:t xml:space="preserve">2.8. </w:t>
      </w:r>
      <w:r>
        <w:rPr>
          <w:rFonts w:ascii="Tinos" w:hAnsi="Tinos" w:eastAsia="Tinos" w:cs="Tinos"/>
          <w:sz w:val="24"/>
          <w:szCs w:val="24"/>
        </w:rPr>
        <w:t xml:space="preserve">Стоимость услуг, подлежащая оплате Заказчиком по настоящему Контракту, подлежит уменьшению путем удержания неустойки (штрафа, пени), убытков, ущерба, в случае неисполнения или ненадлежащего исполнения обязательств со стороны Поставщика.</w:t>
      </w:r>
      <w:r>
        <w:rPr>
          <w:rFonts w:ascii="Times New Roman" w:hAnsi="Times New Roman" w:cs="Times New Roman" w:eastAsiaTheme="minorEastAsia"/>
          <w:sz w:val="24"/>
          <w:szCs w:val="24"/>
        </w:rPr>
      </w:r>
      <w:r>
        <w:rPr>
          <w:rFonts w:ascii="Times New Roman" w:hAnsi="Times New Roman" w:cs="Times New Roman" w:eastAsiaTheme="minorEastAsia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</w:r>
      <w:r>
        <w:rPr>
          <w:rFonts w:ascii="Times New Roman" w:hAnsi="Times New Roman" w:cs="Times New Roman" w:eastAsiaTheme="minorEastAsia"/>
          <w:sz w:val="24"/>
          <w:szCs w:val="24"/>
        </w:rPr>
      </w:r>
      <w:r>
        <w:rPr>
          <w:rFonts w:ascii="Times New Roman" w:hAnsi="Times New Roman" w:cs="Times New Roman" w:eastAsiaTheme="minorEastAsia"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/>
      <w:bookmarkStart w:id="2" w:name="P1312"/>
      <w:r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ПОРЯДОК, СРОКИ И УСЛОВИЯ ПОСТАВКИ И ПРИЕМКИ ТОВАРА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Поставщик самостоятельно доставляет Товар Заказчику по адресу: </w:t>
      </w:r>
      <w:r>
        <w:rPr>
          <w:rFonts w:ascii="Times New Roman" w:hAnsi="Times New Roman" w:cs="Times New Roman"/>
          <w:bCs/>
          <w:sz w:val="24"/>
          <w:szCs w:val="24"/>
        </w:rPr>
        <w:t xml:space="preserve">644007, Омская область, г. Омск, ул. Орджоникидзе, д. 56</w:t>
      </w:r>
      <w:r>
        <w:rPr>
          <w:rFonts w:ascii="Times New Roman" w:hAnsi="Times New Roman" w:cs="Times New Roman"/>
          <w:bCs/>
          <w:sz w:val="24"/>
          <w:szCs w:val="24"/>
        </w:rPr>
        <w:t xml:space="preserve"> (здание Управления </w:t>
      </w:r>
      <w:r>
        <w:rPr>
          <w:rFonts w:ascii="Times New Roman" w:hAnsi="Times New Roman"/>
          <w:sz w:val="24"/>
          <w:szCs w:val="24"/>
        </w:rPr>
        <w:t xml:space="preserve">Федеральной службы государственной регистрации, кадастра и картографии по Омской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течение 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Десяти) </w:t>
      </w:r>
      <w:r>
        <w:rPr>
          <w:rFonts w:ascii="Times New Roman" w:hAnsi="Times New Roman" w:cs="Times New Roman"/>
          <w:sz w:val="24"/>
          <w:szCs w:val="24"/>
        </w:rPr>
        <w:t xml:space="preserve">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даты</w:t>
      </w:r>
      <w:r>
        <w:rPr>
          <w:rFonts w:ascii="Times New Roman" w:hAnsi="Times New Roman" w:cs="Times New Roman"/>
          <w:sz w:val="24"/>
          <w:szCs w:val="24"/>
        </w:rPr>
        <w:t xml:space="preserve"> заключения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425" w:right="0" w:firstLine="567"/>
        <w:jc w:val="both"/>
        <w:widowControl w:val="off"/>
        <w:rPr>
          <w:rFonts w:eastAsiaTheme="minorEastAsia"/>
        </w:rPr>
      </w:pPr>
      <w:r>
        <w:rPr>
          <w:rFonts w:eastAsiaTheme="minorEastAsia"/>
        </w:rPr>
        <w:t xml:space="preserve">Поставщик не менее чем за 1 (Один) рабочий день до осуществления поставки Товара направляет в адрес Заказчика уведомление о времени и дате доставки Товара в место доставки.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Приемка Товара осуществляется путем пе</w:t>
      </w:r>
      <w:r>
        <w:rPr>
          <w:rFonts w:ascii="Times New Roman" w:hAnsi="Times New Roman" w:cs="Times New Roman"/>
          <w:sz w:val="24"/>
          <w:szCs w:val="24"/>
        </w:rPr>
        <w:t xml:space="preserve">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425" w:right="0" w:firstLine="567"/>
        <w:jc w:val="both"/>
      </w:pPr>
      <w:r>
        <w:t xml:space="preserve">3.</w:t>
      </w:r>
      <w:r>
        <w:t xml:space="preserve">4. </w:t>
      </w:r>
      <w:r>
        <w:rPr>
          <w:rFonts w:eastAsiaTheme="minorHAnsi"/>
          <w:lang w:eastAsia="en-US"/>
        </w:rPr>
        <w:t xml:space="preserve">Для проверки предоставленных Поставщиком результатов, предусмотренных Контрактом, в части их соответствия условиям Контракта Заказчи</w:t>
      </w:r>
      <w:r>
        <w:rPr>
          <w:rFonts w:eastAsiaTheme="minorHAnsi"/>
          <w:lang w:eastAsia="en-US"/>
        </w:rPr>
        <w:t xml:space="preserve">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11" w:tooltip="consultantplus://offline/ref=1CCC3FB30EAEFD010518320672FC9ECFDF0F7FFE3FF8CDA3684CC6EB5FD522AF7B8A3C38DBADF80E397CC07F83CDJ1I" w:history="1">
        <w:r>
          <w:rPr>
            <w:rFonts w:eastAsiaTheme="minorHAnsi"/>
            <w:color w:val="000000" w:themeColor="text1"/>
            <w:lang w:eastAsia="en-US"/>
          </w:rPr>
          <w:t xml:space="preserve">законом</w:t>
        </w:r>
      </w:hyperlink>
      <w:r>
        <w:rPr>
          <w:rFonts w:eastAsiaTheme="minorHAnsi"/>
          <w:lang w:eastAsia="en-US"/>
        </w:rPr>
        <w:t xml:space="preserve">.</w:t>
      </w:r>
      <w:r/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3" w:name="P1335"/>
      <w:r/>
      <w:bookmarkEnd w:id="3"/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5. При отсутствии у Заказчика претензий по количеству и качеству поставленного Товара Заказчик в течение 3 (Трех)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оставки Товара Поставщиком подписывает </w:t>
      </w:r>
      <w:r>
        <w:rPr>
          <w:rFonts w:ascii="Times New Roman" w:hAnsi="Times New Roman" w:cs="Times New Roman"/>
          <w:sz w:val="24"/>
          <w:szCs w:val="24"/>
        </w:rPr>
        <w:t xml:space="preserve">документ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приемк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. После этого Товар считается переданным Поставщиком Заказчику.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4" w:name="P1339"/>
      <w:r/>
      <w:bookmarkEnd w:id="4"/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6. При выявлении несоот</w:t>
      </w:r>
      <w:r>
        <w:rPr>
          <w:rFonts w:ascii="Times New Roman" w:hAnsi="Times New Roman" w:cs="Times New Roman"/>
          <w:sz w:val="24"/>
          <w:szCs w:val="24"/>
        </w:rPr>
        <w:t xml:space="preserve">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и.т.д.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, препятствующих его приемке, Заказчик </w:t>
      </w:r>
      <w:r>
        <w:rPr>
          <w:rFonts w:ascii="Times New Roman" w:hAnsi="Times New Roman" w:cs="Times New Roman"/>
          <w:sz w:val="24"/>
          <w:szCs w:val="24"/>
        </w:rPr>
        <w:t xml:space="preserve">в срок, установленный в пункте 3.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Контракта, </w:t>
      </w:r>
      <w:r>
        <w:rPr>
          <w:rFonts w:ascii="Times New Roman" w:hAnsi="Times New Roman" w:cs="Times New Roman"/>
          <w:sz w:val="24"/>
          <w:szCs w:val="24"/>
        </w:rPr>
        <w:t xml:space="preserve">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7.</w:t>
      </w:r>
      <w:r>
        <w:rPr>
          <w:rFonts w:ascii="Times New Roman" w:hAnsi="Times New Roman" w:cs="Times New Roman"/>
          <w:sz w:val="24"/>
          <w:szCs w:val="24"/>
        </w:rPr>
        <w:t xml:space="preserve"> Во всех случаях, влекущих возврат Товара Поставщику, Заказчик обязан обеспечить сохранность этого Товара до моме</w:t>
      </w:r>
      <w:r>
        <w:rPr>
          <w:rFonts w:ascii="Times New Roman" w:hAnsi="Times New Roman" w:cs="Times New Roman"/>
          <w:sz w:val="24"/>
          <w:szCs w:val="24"/>
        </w:rPr>
        <w:t xml:space="preserve">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8.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</w:t>
      </w:r>
      <w:r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w:tooltip="#P1335" w:anchor="P1335" w:history="1">
        <w:r>
          <w:rPr>
            <w:rFonts w:ascii="Times New Roman" w:hAnsi="Times New Roman" w:cs="Times New Roman"/>
            <w:sz w:val="24"/>
            <w:szCs w:val="24"/>
          </w:rPr>
          <w:t xml:space="preserve">пункте 3.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5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9.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sz w:val="24"/>
          <w:szCs w:val="24"/>
        </w:rPr>
        <w:t xml:space="preserve">ВЗАИМОДЕЙСТВИЕ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Поставщик обязан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поставить Товар в порядке, количестве, в срок и на условиях, предусмотренных Контрактом и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пецификацией (П</w:t>
      </w:r>
      <w:r>
        <w:rPr>
          <w:rFonts w:ascii="Times New Roman" w:hAnsi="Times New Roman" w:cs="Times New Roman"/>
          <w:sz w:val="24"/>
          <w:szCs w:val="24"/>
        </w:rPr>
        <w:t xml:space="preserve">риложение к Контракту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обесп</w:t>
      </w:r>
      <w:r>
        <w:rPr>
          <w:rFonts w:ascii="Times New Roman" w:hAnsi="Times New Roman" w:cs="Times New Roman"/>
          <w:sz w:val="24"/>
          <w:szCs w:val="24"/>
        </w:rPr>
        <w:t xml:space="preserve">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и Контрактом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5" w:name="P1362"/>
      <w:r/>
      <w:bookmarkStart w:id="6" w:name="P1366"/>
      <w:r/>
      <w:bookmarkEnd w:id="5"/>
      <w:r/>
      <w:bookmarkEnd w:id="6"/>
      <w:r>
        <w:rPr>
          <w:rFonts w:ascii="Times New Roman" w:hAnsi="Times New Roman" w:cs="Times New Roman"/>
          <w:sz w:val="24"/>
          <w:szCs w:val="24"/>
        </w:rPr>
        <w:t xml:space="preserve">4.1.4</w:t>
      </w:r>
      <w:r>
        <w:rPr>
          <w:rFonts w:ascii="Times New Roman" w:hAnsi="Times New Roman" w:cs="Times New Roman"/>
          <w:sz w:val="24"/>
          <w:szCs w:val="24"/>
        </w:rPr>
        <w:t xml:space="preserve">. в случае принятия решения об одностороннем отказе от исполнения Контракта не позднее чем в течение </w:t>
      </w:r>
      <w:r>
        <w:rPr>
          <w:rFonts w:ascii="Times New Roman" w:hAnsi="Times New Roman" w:cs="Times New Roman"/>
          <w:sz w:val="24"/>
          <w:szCs w:val="24"/>
        </w:rPr>
        <w:t xml:space="preserve">3 (Т</w:t>
      </w:r>
      <w:r>
        <w:rPr>
          <w:rFonts w:ascii="Times New Roman" w:hAnsi="Times New Roman" w:cs="Times New Roman"/>
          <w:sz w:val="24"/>
          <w:szCs w:val="24"/>
        </w:rPr>
        <w:t xml:space="preserve">рех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</w:t>
      </w:r>
      <w:r>
        <w:rPr>
          <w:rFonts w:ascii="Times New Roman" w:hAnsi="Times New Roman" w:cs="Times New Roman"/>
          <w:sz w:val="24"/>
          <w:szCs w:val="24"/>
        </w:rPr>
        <w:t xml:space="preserve">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</w:t>
      </w:r>
      <w:r>
        <w:rPr>
          <w:rFonts w:ascii="Times New Roman" w:hAnsi="Times New Roman" w:cs="Times New Roman"/>
          <w:sz w:val="24"/>
          <w:szCs w:val="24"/>
        </w:rPr>
        <w:t xml:space="preserve">кающих при исполнении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7" w:name="P1367"/>
      <w:r/>
      <w:bookmarkStart w:id="8" w:name="P1372"/>
      <w:r/>
      <w:bookmarkEnd w:id="7"/>
      <w:r/>
      <w:bookmarkEnd w:id="8"/>
      <w:r>
        <w:rPr>
          <w:rFonts w:ascii="Times New Roman" w:hAnsi="Times New Roman" w:cs="Times New Roman"/>
          <w:sz w:val="24"/>
          <w:szCs w:val="24"/>
        </w:rPr>
        <w:t xml:space="preserve">4.2. Поставщик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требовать от Заказчика произвести приемку Товара в порядке и в сроки, предусмотренные Контрактом;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9" w:name="P1395"/>
      <w:r/>
      <w:bookmarkEnd w:id="9"/>
      <w:r>
        <w:rPr>
          <w:rFonts w:ascii="Times New Roman" w:hAnsi="Times New Roman" w:cs="Times New Roman"/>
          <w:sz w:val="24"/>
          <w:szCs w:val="24"/>
        </w:rPr>
        <w:t xml:space="preserve">4.2.3. принять решение об одностороннем отказе от исполнения Контракта в соответствии с гражданским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требовать возмещения убытков, уплаты неустоек (штрафов, пеней) в соответствии с </w:t>
      </w:r>
      <w:hyperlink w:tooltip="#P1460" w:anchor="P1460" w:history="1">
        <w:r>
          <w:rPr>
            <w:rFonts w:ascii="Times New Roman" w:hAnsi="Times New Roman" w:cs="Times New Roman"/>
            <w:sz w:val="24"/>
            <w:szCs w:val="24"/>
          </w:rPr>
          <w:t xml:space="preserve">разделом VI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Контракта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 согласованию с Заказчиком (путем </w:t>
      </w:r>
      <w:r>
        <w:rPr>
          <w:rFonts w:ascii="Times New Roman" w:hAnsi="Times New Roman" w:cs="Times New Roman"/>
          <w:sz w:val="24"/>
          <w:szCs w:val="24"/>
        </w:rPr>
        <w:t xml:space="preserve">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(за исключением случаев, которые предусмотрены и нормативными правовыми актами, принятыми в соответствии с частью 6</w:t>
      </w:r>
      <w:r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Заказчик обязуется: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приемку и оплату поставленного Товара надлежащего качества в порядке и сроки, предус</w:t>
      </w:r>
      <w:r>
        <w:rPr>
          <w:rFonts w:ascii="Times New Roman" w:hAnsi="Times New Roman" w:cs="Times New Roman"/>
          <w:sz w:val="24"/>
          <w:szCs w:val="24"/>
        </w:rPr>
        <w:t xml:space="preserve">мотренные Контрактом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принять решение об одностороннем отказе от исполнения Контракта в случае, если в ходе исполнения Контракта установлено, что Поставщик и (или) поставляемый Товар не соответст</w:t>
      </w:r>
      <w:r>
        <w:rPr>
          <w:rFonts w:ascii="Times New Roman" w:hAnsi="Times New Roman" w:cs="Times New Roman"/>
          <w:sz w:val="24"/>
          <w:szCs w:val="24"/>
        </w:rPr>
        <w:t xml:space="preserve">вуют установленным Извещением о</w:t>
      </w:r>
      <w:r>
        <w:rPr>
          <w:rFonts w:ascii="Times New Roman" w:hAnsi="Times New Roman" w:cs="Times New Roman"/>
          <w:sz w:val="24"/>
          <w:szCs w:val="24"/>
        </w:rPr>
        <w:t xml:space="preserve">б осуществлении закупки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требованиям к участникам закупки и (или) поставляемому </w:t>
      </w:r>
      <w:r>
        <w:rPr>
          <w:rFonts w:ascii="Times New Roman" w:hAnsi="Times New Roman" w:cs="Times New Roman"/>
          <w:sz w:val="24"/>
          <w:szCs w:val="24"/>
        </w:rPr>
        <w:t xml:space="preserve">Товару </w:t>
      </w:r>
      <w:r>
        <w:rPr>
          <w:rFonts w:ascii="Times New Roman" w:hAnsi="Times New Roman" w:cs="Times New Roman"/>
          <w:sz w:val="24"/>
          <w:szCs w:val="24"/>
        </w:rPr>
        <w:t xml:space="preserve">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</w:t>
      </w:r>
      <w:r>
        <w:rPr>
          <w:rFonts w:ascii="Times New Roman" w:hAnsi="Times New Roman" w:cs="Times New Roman"/>
          <w:sz w:val="24"/>
          <w:szCs w:val="24"/>
        </w:rPr>
        <w:t xml:space="preserve">Поставщика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одностороннем отказе от исполнения Контракта не позднее чем в течение </w:t>
      </w:r>
      <w:r>
        <w:rPr>
          <w:rFonts w:ascii="Times New Roman" w:hAnsi="Times New Roman" w:cs="Times New Roman"/>
          <w:sz w:val="24"/>
          <w:szCs w:val="24"/>
        </w:rPr>
        <w:t xml:space="preserve">3 (Т</w:t>
      </w:r>
      <w:r>
        <w:rPr>
          <w:rFonts w:ascii="Times New Roman" w:hAnsi="Times New Roman" w:cs="Times New Roman"/>
          <w:sz w:val="24"/>
          <w:szCs w:val="24"/>
        </w:rPr>
        <w:t xml:space="preserve">рех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 даты принятия указанного решения разместить его в </w:t>
      </w:r>
      <w:r>
        <w:rPr>
          <w:rFonts w:ascii="Times New Roman" w:hAnsi="Times New Roman" w:cs="Times New Roman"/>
          <w:sz w:val="24"/>
          <w:szCs w:val="24"/>
        </w:rPr>
        <w:t xml:space="preserve">ЕИС</w:t>
      </w:r>
      <w:r>
        <w:rPr>
          <w:rFonts w:ascii="Times New Roman" w:hAnsi="Times New Roman" w:cs="Times New Roman"/>
          <w:sz w:val="24"/>
          <w:szCs w:val="24"/>
        </w:rPr>
        <w:t xml:space="preserve"> в сфере закупок и направить Поставщику по почте заказным письмом с уведомлением о вручении по адресу Поставщика, указанному в Контракте</w:t>
      </w:r>
      <w:r>
        <w:rPr>
          <w:rFonts w:ascii="Times New Roman" w:hAnsi="Times New Roman" w:cs="Times New Roman"/>
          <w:sz w:val="24"/>
          <w:szCs w:val="24"/>
        </w:rPr>
        <w:t xml:space="preserve"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требовать уплаты неустоек (штрафов, пеней) в соответствии с </w:t>
      </w:r>
      <w:hyperlink w:tooltip="#P1460" w:anchor="P1460" w:history="1">
        <w:r>
          <w:rPr>
            <w:rFonts w:ascii="Times New Roman" w:hAnsi="Times New Roman" w:cs="Times New Roman"/>
            <w:sz w:val="24"/>
            <w:szCs w:val="24"/>
          </w:rPr>
          <w:t xml:space="preserve">разделом VI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Контракта;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4.3.5. провести экспертизу поставленного Товара для проверки его соответствия условиям Контракта в соответствии с Федеральным </w:t>
      </w:r>
      <w:hyperlink r:id="rId12" w:tooltip="consultantplus://offline/ref=1896BDED45F05E535B7529D40FEFC4BB7BFBBBC46E3915479DF6717DF0390CABDC1FE48D3EA0A8DBCB5CB7C22Cx9k9J" w:history="1">
        <w:r>
          <w:rPr>
            <w:rFonts w:ascii="Times New Roman" w:hAnsi="Times New Roman" w:cs="Times New Roman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Заказчик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4.4.1. требовать </w:t>
      </w:r>
      <w:r>
        <w:rPr>
          <w:rFonts w:ascii="Times New Roman" w:hAnsi="Times New Roman" w:cs="Times New Roman"/>
          <w:sz w:val="24"/>
          <w:szCs w:val="24"/>
        </w:rPr>
        <w:t xml:space="preserve">от Поставщика,</w:t>
      </w:r>
      <w:r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 по Контракту;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4.4.2. требовать от Поставщика своевременного устранения недостатков, выявленных как в ходе приемки</w:t>
      </w:r>
      <w:r>
        <w:rPr>
          <w:rFonts w:ascii="Times New Roman" w:hAnsi="Times New Roman" w:cs="Times New Roman"/>
          <w:sz w:val="24"/>
          <w:szCs w:val="24"/>
        </w:rPr>
        <w:t xml:space="preserve"> Товара</w:t>
      </w:r>
      <w:r>
        <w:rPr>
          <w:rFonts w:ascii="Times New Roman" w:hAnsi="Times New Roman" w:cs="Times New Roman"/>
          <w:sz w:val="24"/>
          <w:szCs w:val="24"/>
        </w:rPr>
        <w:t xml:space="preserve">, так </w:t>
      </w:r>
      <w:r>
        <w:rPr>
          <w:rFonts w:ascii="Times New Roman" w:hAnsi="Times New Roman" w:cs="Times New Roman"/>
          <w:sz w:val="24"/>
          <w:szCs w:val="24"/>
        </w:rPr>
        <w:t xml:space="preserve">и в течение гарантийного периода;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4.4.4. требовать возмещения убытков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w:tooltip="#P1460" w:anchor="P1460" w:history="1">
        <w:r>
          <w:rPr>
            <w:rFonts w:ascii="Times New Roman" w:hAnsi="Times New Roman" w:cs="Times New Roman"/>
            <w:sz w:val="24"/>
            <w:szCs w:val="24"/>
          </w:rPr>
          <w:t xml:space="preserve">разделом VI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Контракта, причиненных по вине Поставщика;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4.4.5. предложить увеличить или уменьшить в процессе исполнения Контракта количество Товара, предусмотренного Контрактом, не более чем на </w:t>
      </w:r>
      <w:r>
        <w:rPr>
          <w:rFonts w:ascii="Times New Roman" w:hAnsi="Times New Roman" w:cs="Times New Roman"/>
          <w:sz w:val="24"/>
          <w:szCs w:val="24"/>
        </w:rPr>
        <w:t xml:space="preserve">10 (Д</w:t>
      </w:r>
      <w:r>
        <w:rPr>
          <w:rFonts w:ascii="Times New Roman" w:hAnsi="Times New Roman" w:cs="Times New Roman"/>
          <w:sz w:val="24"/>
          <w:szCs w:val="24"/>
        </w:rPr>
        <w:t xml:space="preserve">есять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процентов в порядке и на условиях, установленных Федеральным </w:t>
      </w:r>
      <w:hyperlink r:id="rId13" w:tooltip="consultantplus://offline/ref=1896BDED45F05E535B7529D40FEFC4BB7BFBBBC46E3915479DF6717DF0390CABDC1FE48D3EA0A8DBCB5CB7C22Cx9k9J" w:history="1">
        <w:r>
          <w:rPr>
            <w:rFonts w:ascii="Times New Roman" w:hAnsi="Times New Roman" w:cs="Times New Roman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4.4.6. отказаться от приемки и оплаты Товара, не соответствующего условиям Контракта;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10" w:name="P1426"/>
      <w:r/>
      <w:bookmarkEnd w:id="10"/>
      <w:r>
        <w:rPr>
          <w:rFonts w:ascii="Times New Roman" w:hAnsi="Times New Roman" w:cs="Times New Roman"/>
          <w:sz w:val="24"/>
          <w:szCs w:val="24"/>
        </w:rPr>
        <w:t xml:space="preserve">4.4.7. принять решение об одностороннем отказе от исполнения Контракта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 xml:space="preserve">КАЧЕСТВО ТОВАРА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Товар соответствует требов</w:t>
      </w:r>
      <w:r>
        <w:rPr>
          <w:rFonts w:ascii="Times New Roman" w:hAnsi="Times New Roman" w:cs="Times New Roman"/>
          <w:sz w:val="24"/>
          <w:szCs w:val="24"/>
        </w:rPr>
        <w:t xml:space="preserve">аниям, установленным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 xml:space="preserve"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Поставляемый Товар должен соответствовать техническим регламентам, санитарным и фитосанитарным нормам.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Товар должен быть упакован и замаркирован в соответствии с действующими стандартами.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 поставляет Товар в у</w:t>
      </w:r>
      <w:r>
        <w:rPr>
          <w:rFonts w:ascii="Times New Roman" w:hAnsi="Times New Roman" w:cs="Times New Roman"/>
          <w:sz w:val="24"/>
          <w:szCs w:val="24"/>
        </w:rPr>
        <w:t xml:space="preserve">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ind w:left="-425" w:right="0" w:firstLine="567"/>
        <w:jc w:val="both"/>
        <w:widowControl/>
        <w:rPr>
          <w:rFonts w:ascii="Times New Roman" w:hAnsi="Times New Roman" w:cs="Times New Roman"/>
          <w:sz w:val="24"/>
          <w:szCs w:val="24"/>
        </w:rPr>
        <w:pBdr>
          <w:left w:val="none" w:color="000000" w:sz="0" w:space="4"/>
        </w:pBdr>
      </w:pPr>
      <w:r/>
      <w:bookmarkStart w:id="11" w:name="P1452"/>
      <w:r/>
      <w:bookmarkEnd w:id="11"/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пецификации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rPr>
          <w:rFonts w:ascii="Times New Roman" w:hAnsi="Times New Roman" w:cs="Times New Roman"/>
          <w:b/>
          <w:sz w:val="24"/>
          <w:szCs w:val="24"/>
        </w:rPr>
        <w:outlineLvl w:val="1"/>
      </w:pPr>
      <w:r/>
      <w:bookmarkStart w:id="12" w:name="P1456"/>
      <w:r/>
      <w:bookmarkStart w:id="13" w:name="P1460"/>
      <w:r/>
      <w:bookmarkEnd w:id="12"/>
      <w:r/>
      <w:bookmarkEnd w:id="13"/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ОТВЕТСТВЕННОСТЬ СТОРОН</w:t>
      </w:r>
      <w:r>
        <w:rPr>
          <w:rStyle w:val="883"/>
          <w:rFonts w:ascii="Times New Roman" w:hAnsi="Times New Roman" w:cs="Times New Roman"/>
          <w:b/>
          <w:sz w:val="24"/>
          <w:szCs w:val="24"/>
        </w:rPr>
        <w:footnoteReference w:id="2"/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-425" w:right="0" w:firstLine="567"/>
        <w:jc w:val="both"/>
      </w:pPr>
      <w:r>
        <w:rPr>
          <w:color w:val="000000"/>
        </w:rPr>
        <w:t xml:space="preserve">6.1. </w:t>
      </w:r>
      <w:r>
        <w:t xml:space="preserve">За </w:t>
      </w:r>
      <w:r>
        <w:t xml:space="preserve">неисполнение или ненадлежащее исполнение </w:t>
      </w:r>
      <w:r>
        <w:t xml:space="preserve">Контракта</w:t>
      </w:r>
      <w:r>
        <w:t xml:space="preserve"> </w:t>
      </w:r>
      <w:r>
        <w:t xml:space="preserve">Стороны несут ответственность</w:t>
      </w:r>
      <w:r>
        <w:t xml:space="preserve"> </w:t>
      </w:r>
      <w:r>
        <w:t xml:space="preserve">в соответствии с законод</w:t>
      </w:r>
      <w:r>
        <w:t xml:space="preserve">ательством Российской Федерации и условиями </w:t>
      </w:r>
      <w:r>
        <w:t xml:space="preserve">Контракта</w:t>
      </w:r>
      <w:r>
        <w:t xml:space="preserve">.</w:t>
      </w:r>
      <w:r>
        <w:rPr>
          <w:sz w:val="16"/>
          <w:szCs w:val="16"/>
        </w:rPr>
      </w:r>
      <w:r/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случае полного (частичного) неисполнения условий Контракта одной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из Сторон эта Сторона обязана возместить другой Стороне причиненные убытки в части </w:t>
      </w:r>
      <w:r>
        <w:rPr>
          <w:rFonts w:ascii="Times New Roman" w:hAnsi="Times New Roman" w:cs="Times New Roman"/>
          <w:sz w:val="24"/>
          <w:szCs w:val="24"/>
        </w:rPr>
        <w:t xml:space="preserve">непокрытой неустойкой.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</w:t>
      </w:r>
      <w:r>
        <w:rPr>
          <w:rFonts w:ascii="Times New Roman" w:hAnsi="Times New Roman" w:cs="Times New Roman"/>
          <w:sz w:val="24"/>
          <w:szCs w:val="24"/>
        </w:rPr>
        <w:t xml:space="preserve">) не освобождает Стороны от исполнения обязательств по Контракту.</w:t>
      </w:r>
      <w:r/>
    </w:p>
    <w:p>
      <w:pPr>
        <w:ind w:left="-425" w:right="0" w:firstLine="567"/>
        <w:jc w:val="both"/>
      </w:pPr>
      <w:r>
        <w:t xml:space="preserve">6.4</w:t>
      </w:r>
      <w:r>
        <w:t xml:space="preserve">. Общая сумма начисленн</w:t>
      </w:r>
      <w:r>
        <w:t xml:space="preserve">ых </w:t>
      </w:r>
      <w:r>
        <w:t xml:space="preserve">штрафов</w:t>
      </w:r>
      <w:r>
        <w:t xml:space="preserve"> </w:t>
      </w:r>
      <w:r>
        <w:t xml:space="preserve">за неисполнение или ненадлежащее исполнение Поставщиком обязательств, предусмотренных Контрактом, не может превышать цену Контракта.</w:t>
      </w:r>
      <w:r/>
    </w:p>
    <w:p>
      <w:pPr>
        <w:ind w:left="-425" w:right="0" w:firstLine="567"/>
        <w:jc w:val="both"/>
      </w:pPr>
      <w:r>
        <w:t xml:space="preserve">6</w:t>
      </w:r>
      <w:r>
        <w:t xml:space="preserve">.</w:t>
      </w:r>
      <w:r>
        <w:t xml:space="preserve">5. Общая сумма </w:t>
      </w:r>
      <w:r>
        <w:t xml:space="preserve">начисленн</w:t>
      </w:r>
      <w:r>
        <w:t xml:space="preserve">ых </w:t>
      </w:r>
      <w:r>
        <w:t xml:space="preserve">штрафов</w:t>
      </w:r>
      <w:r>
        <w:t xml:space="preserve"> </w:t>
      </w:r>
      <w:r>
        <w:t xml:space="preserve">за ненадлежащее исполнение Заказчиком обязательств, предусмотренных Контрактом, не может превышать цену Контракта.</w:t>
      </w:r>
      <w:r/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</w:t>
      </w:r>
      <w:r>
        <w:rPr>
          <w:rFonts w:ascii="Times New Roman" w:hAnsi="Times New Roman" w:cs="Times New Roman"/>
          <w:sz w:val="24"/>
          <w:szCs w:val="24"/>
        </w:rPr>
        <w:t xml:space="preserve">. В случае расторжения Контракта в связи с односторонним отказом </w:t>
      </w:r>
      <w:r>
        <w:rPr>
          <w:rFonts w:ascii="Times New Roman" w:hAnsi="Times New Roman" w:cs="Times New Roman"/>
          <w:sz w:val="24"/>
          <w:szCs w:val="24"/>
        </w:rPr>
        <w:t xml:space="preserve">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ОБСТОЯТЕЛЬСТВА НЕПРЕОДОЛИМОЙ СИЛЫ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Стороны не несут ответственность за полное или частичное неисполне</w:t>
      </w:r>
      <w:r>
        <w:rPr>
          <w:rFonts w:ascii="Times New Roman" w:hAnsi="Times New Roman" w:cs="Times New Roman"/>
          <w:sz w:val="24"/>
          <w:szCs w:val="24"/>
        </w:rPr>
        <w:t xml:space="preserve">ние предусмотренных Контрактом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обязательств, если такое неисполнение связано с обстоятельствами непреодолимой силы.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</w:t>
      </w:r>
      <w:r>
        <w:rPr>
          <w:rFonts w:ascii="Times New Roman" w:hAnsi="Times New Roman" w:cs="Times New Roman"/>
          <w:sz w:val="24"/>
          <w:szCs w:val="24"/>
        </w:rPr>
        <w:t xml:space="preserve">3 (Трех)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РАССМОТРЕНИЕ И РАЗРЕШЕНИЕ СПОРОВ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Претензия оформляется в письменной форме. В претензии перечисляются доп</w:t>
      </w:r>
      <w:r>
        <w:rPr>
          <w:rFonts w:ascii="Times New Roman" w:hAnsi="Times New Roman" w:cs="Times New Roman"/>
          <w:sz w:val="24"/>
          <w:szCs w:val="24"/>
        </w:rPr>
        <w:t xml:space="preserve">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Срок рассмотрения претензии не может превышать </w:t>
      </w:r>
      <w:r>
        <w:rPr>
          <w:rFonts w:ascii="Times New Roman" w:hAnsi="Times New Roman" w:cs="Times New Roman"/>
          <w:sz w:val="24"/>
          <w:szCs w:val="24"/>
        </w:rPr>
        <w:t xml:space="preserve">3 (Трех)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При </w:t>
      </w:r>
      <w:r>
        <w:rPr>
          <w:rFonts w:ascii="Times New Roman" w:hAnsi="Times New Roman" w:cs="Times New Roman"/>
          <w:sz w:val="24"/>
          <w:szCs w:val="24"/>
        </w:rPr>
        <w:t xml:space="preserve">неурегулировании</w:t>
      </w:r>
      <w:r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порядке, спор разрешается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Арбитражном суде Омской области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ДЕЙСТВИЯ И ПОРЯДОК РАСТОРЖЕНИЯ КОНТРАКТА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Контракт вступает в силу с </w:t>
      </w:r>
      <w:r>
        <w:rPr>
          <w:rFonts w:ascii="Times New Roman" w:hAnsi="Times New Roman" w:cs="Times New Roman"/>
          <w:sz w:val="24"/>
          <w:szCs w:val="24"/>
        </w:rPr>
        <w:t xml:space="preserve">даты</w:t>
      </w:r>
      <w:r>
        <w:rPr>
          <w:rFonts w:ascii="Times New Roman" w:hAnsi="Times New Roman" w:cs="Times New Roman"/>
          <w:sz w:val="24"/>
          <w:szCs w:val="24"/>
        </w:rPr>
        <w:t xml:space="preserve"> его подписания обеими Сторонами и действует по 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6 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14" w:tooltip="consultantplus://offline/ref=1896BDED45F05E535B7529D40FEFC4BB7BFBBBC46E3915479DF6717DF0390CABCE1FBC813FA1B5DFC249E19369C5A82184F8AB50DC94651Cx3k2J" w:history="1">
        <w:r>
          <w:rPr>
            <w:rFonts w:ascii="Times New Roman" w:hAnsi="Times New Roman" w:cs="Times New Roman"/>
            <w:sz w:val="24"/>
            <w:szCs w:val="24"/>
          </w:rPr>
          <w:t xml:space="preserve">стать</w:t>
        </w:r>
        <w:r>
          <w:rPr>
            <w:rFonts w:ascii="Times New Roman" w:hAnsi="Times New Roman" w:cs="Times New Roman"/>
            <w:sz w:val="24"/>
            <w:szCs w:val="24"/>
          </w:rPr>
          <w:t xml:space="preserve">ей</w:t>
        </w:r>
        <w:r>
          <w:rPr>
            <w:rFonts w:ascii="Times New Roman" w:hAnsi="Times New Roman" w:cs="Times New Roman"/>
            <w:sz w:val="24"/>
            <w:szCs w:val="24"/>
          </w:rPr>
          <w:t xml:space="preserve"> 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X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ПРОЧИЕ ПОЛОЖЕН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0.1. Во всем, что не предусмотрено Контрактом, Стороны руководствуются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0.2. В случае изменения у какой-либо из Сторон местонахождения, названия, а также в случае реорганизации она обязана в течение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</w:t>
      </w:r>
      <w:r>
        <w:rPr>
          <w:rFonts w:ascii="Times New Roman" w:hAnsi="Times New Roman" w:cs="Times New Roman"/>
          <w:sz w:val="24"/>
          <w:szCs w:val="24"/>
        </w:rPr>
        <w:t xml:space="preserve">есяти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письменно известить об этом другую Сторону.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0.4. Изменение условий Контракта при его исполнении не допускается,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</w:t>
      </w:r>
      <w:r>
        <w:rPr>
          <w:rFonts w:ascii="Times New Roman" w:hAnsi="Times New Roman" w:cs="Times New Roman"/>
          <w:sz w:val="24"/>
          <w:szCs w:val="24"/>
        </w:rPr>
        <w:t xml:space="preserve">случаев,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hyperlink r:id="rId15" w:tooltip="consultantplus://offline/ref=1896BDED45F05E535B7529D40FEFC4BB7BFBBBC46E3915479DF6717DF0390CABCE1FBC813FA1B5DBCB49E19369C5A82184F8AB50DC94651Cx3k2J" w:history="1">
        <w:r>
          <w:rPr>
            <w:rFonts w:ascii="Times New Roman" w:hAnsi="Times New Roman" w:cs="Times New Roman"/>
            <w:sz w:val="24"/>
            <w:szCs w:val="24"/>
          </w:rPr>
          <w:t xml:space="preserve">статьей 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0.5. При исполнении Контракта не допускается перемена Поставщика,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исключением случая, если новый </w:t>
      </w:r>
      <w:r>
        <w:rPr>
          <w:rFonts w:ascii="Times New Roman" w:hAnsi="Times New Roman" w:cs="Times New Roman"/>
          <w:sz w:val="24"/>
          <w:szCs w:val="24"/>
        </w:rPr>
        <w:t xml:space="preserve">Поставщик </w:t>
      </w:r>
      <w:r>
        <w:rPr>
          <w:rFonts w:ascii="Times New Roman" w:hAnsi="Times New Roman" w:cs="Times New Roman"/>
          <w:sz w:val="24"/>
          <w:szCs w:val="24"/>
        </w:rPr>
        <w:t xml:space="preserve">является правопреемником Поставщика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0.6. Стороны обязуются обеспечить конфиденциальность сведений, от</w:t>
      </w:r>
      <w:r>
        <w:rPr>
          <w:rFonts w:ascii="Times New Roman" w:hAnsi="Times New Roman" w:cs="Times New Roman"/>
          <w:sz w:val="24"/>
          <w:szCs w:val="24"/>
        </w:rPr>
        <w:t xml:space="preserve">носящихся к предмету Контракта</w:t>
      </w:r>
      <w:r>
        <w:rPr>
          <w:rFonts w:ascii="Times New Roman" w:hAnsi="Times New Roman" w:cs="Times New Roman"/>
          <w:sz w:val="24"/>
          <w:szCs w:val="24"/>
        </w:rPr>
        <w:t xml:space="preserve"> и ставших им известны</w:t>
      </w:r>
      <w:r>
        <w:rPr>
          <w:rFonts w:ascii="Times New Roman" w:hAnsi="Times New Roman" w:cs="Times New Roman"/>
          <w:sz w:val="24"/>
          <w:szCs w:val="24"/>
        </w:rPr>
        <w:t xml:space="preserve">ми в ходе исполнения Контракта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0.7. </w:t>
      </w:r>
      <w:r>
        <w:rPr>
          <w:rFonts w:ascii="Times New Roman" w:hAnsi="Times New Roman" w:cs="Times New Roman"/>
          <w:sz w:val="24"/>
          <w:szCs w:val="24"/>
        </w:rPr>
        <w:t xml:space="preserve">Настоящий Контракт составлен в 2 (Двух) экземплярах, имеющих одинаковую юридическую силу по одному для каждой из Сторон.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0" w:right="0" w:firstLine="0"/>
        <w:jc w:val="center"/>
        <w:spacing w:before="0" w:after="0" w:afterAutospacing="0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4"/>
        </w:rPr>
        <w:t xml:space="preserve">XI. ПЕРЕЧЕНЬ ПРИЛОЖЕНИЙ</w:t>
      </w:r>
      <w:r>
        <w:rPr>
          <w:rFonts w:ascii="Tinos" w:hAnsi="Tinos" w:eastAsia="Tinos" w:cs="Tinos"/>
          <w:color w:val="000000"/>
          <w:sz w:val="24"/>
        </w:rPr>
        <w:br/>
      </w:r>
      <w:r>
        <w:rPr>
          <w:rFonts w:ascii="Tinos" w:hAnsi="Tinos" w:eastAsia="Tinos" w:cs="Tinos"/>
          <w:color w:val="000000"/>
          <w:sz w:val="24"/>
        </w:rPr>
        <w:t xml:space="preserve"> 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left="-425" w:right="0" w:firstLine="0"/>
        <w:jc w:val="both"/>
        <w:spacing w:before="0" w:after="0" w:afterAutospacing="0" w:line="288" w:lineRule="atLeast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</w:rPr>
        <w:t xml:space="preserve">11.1. Неотъемлемой частью Контракта является следующее приложение: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left="-425" w:right="0" w:firstLine="0"/>
        <w:jc w:val="both"/>
        <w:spacing w:before="168" w:after="0" w:afterAutospacing="0" w:line="288" w:lineRule="atLeast"/>
        <w:rPr>
          <w:rFonts w:ascii="Tinos" w:hAnsi="Tinos" w:cs="Tino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  <w:t xml:space="preserve">Спецификация на поставку </w:t>
      </w:r>
      <w:r>
        <w:rPr>
          <w:rFonts w:ascii="Tinos" w:hAnsi="Tinos" w:eastAsia="Tinos" w:cs="Tinos"/>
          <w:b w:val="0"/>
          <w:bCs w:val="0"/>
          <w:color w:val="000000" w:themeColor="text1"/>
          <w:sz w:val="24"/>
          <w:szCs w:val="24"/>
          <w:highlight w:val="white"/>
        </w:rPr>
        <w:t xml:space="preserve">запасных частей, комплектующих для </w:t>
      </w:r>
      <w:r>
        <w:rPr>
          <w:rFonts w:ascii="Tinos" w:hAnsi="Tinos" w:eastAsia="Tinos" w:cs="Tinos"/>
          <w:b w:val="0"/>
          <w:bCs w:val="0"/>
          <w:color w:val="000000" w:themeColor="text1"/>
          <w:sz w:val="24"/>
          <w:szCs w:val="24"/>
          <w:highlight w:val="white"/>
        </w:rPr>
        <w:t xml:space="preserve">АРМ</w:t>
      </w:r>
      <w:r>
        <w:rPr>
          <w:rFonts w:ascii="Tinos" w:hAnsi="Tinos" w:eastAsia="Tinos" w:cs="Tinos"/>
          <w:sz w:val="24"/>
          <w:szCs w:val="24"/>
        </w:rPr>
        <w:t xml:space="preserve">.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left="-425" w:right="0" w:firstLine="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</w:t>
      </w:r>
      <w:r>
        <w:rPr>
          <w:rFonts w:ascii="Times New Roman" w:hAnsi="Times New Roman" w:cs="Times New Roman"/>
          <w:b/>
          <w:sz w:val="24"/>
          <w:szCs w:val="24"/>
        </w:rPr>
        <w:t xml:space="preserve">Ш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АДРЕСА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БАНКОВСКИЕ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РЕКВИЗИТЫ СТОРОН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tbl>
      <w:tblPr>
        <w:tblW w:w="10064" w:type="dxa"/>
        <w:tblInd w:w="-317" w:type="dxa"/>
        <w:tblLayout w:type="fixed"/>
        <w:tblLook w:val="04A0" w:firstRow="1" w:lastRow="0" w:firstColumn="1" w:lastColumn="0" w:noHBand="0" w:noVBand="1"/>
      </w:tblPr>
      <w:tblGrid>
        <w:gridCol w:w="5670"/>
        <w:gridCol w:w="4394"/>
      </w:tblGrid>
      <w:tr>
        <w:tblPrEx/>
        <w:trPr>
          <w:trHeight w:val="267"/>
        </w:trPr>
        <w:tc>
          <w:tcPr>
            <w:tcW w:w="5670" w:type="dxa"/>
            <w:textDirection w:val="lrTb"/>
            <w:noWrap w:val="false"/>
          </w:tcPr>
          <w:p>
            <w:pPr>
              <w:contextualSpacing/>
              <w:ind w:left="-425" w:right="0" w:firstLine="567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contextualSpacing/>
              <w:ind w:left="-425" w:right="0" w:firstLine="567"/>
              <w:jc w:val="center"/>
              <w:widowControl w:val="off"/>
              <w:rPr>
                <w:b/>
              </w:rPr>
            </w:pPr>
            <w:r>
              <w:rPr>
                <w:b/>
                <w:bCs/>
              </w:rPr>
              <w:t xml:space="preserve">ЗАКАЗЧИК: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-425" w:right="0" w:firstLine="567"/>
              <w:jc w:val="center"/>
              <w:widowControl w:val="off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  <w:p>
            <w:pPr>
              <w:ind w:left="-425" w:right="0" w:firstLine="567"/>
              <w:jc w:val="center"/>
              <w:widowControl w:val="off"/>
              <w:rPr>
                <w:b/>
              </w:rPr>
            </w:pPr>
            <w:r>
              <w:rPr>
                <w:b/>
                <w:caps/>
              </w:rPr>
              <w:t xml:space="preserve">ПОСТАВЩИК: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67"/>
        </w:trPr>
        <w:tc>
          <w:tcPr>
            <w:tcW w:w="5670" w:type="dxa"/>
            <w:textDirection w:val="lrTb"/>
            <w:noWrap w:val="false"/>
          </w:tcPr>
          <w:p>
            <w:pPr>
              <w:contextualSpacing/>
              <w:ind w:left="0" w:right="0" w:firstLin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Федеральной службы государственной регистрации, кадастра и картографии по Омской области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contextualSpacing/>
              <w:ind w:left="0" w:right="0" w:firstLine="0"/>
              <w:widowControl w:val="off"/>
              <w:rPr>
                <w:bCs/>
              </w:rPr>
            </w:pPr>
            <w:r>
              <w:rPr>
                <w:b/>
                <w:bCs/>
              </w:rPr>
              <w:t xml:space="preserve">(Управление </w:t>
            </w:r>
            <w:r>
              <w:rPr>
                <w:b/>
                <w:bCs/>
              </w:rPr>
              <w:t xml:space="preserve">Росреестра</w:t>
            </w:r>
            <w:r>
              <w:rPr>
                <w:b/>
                <w:bCs/>
              </w:rPr>
              <w:t xml:space="preserve"> по Омской </w:t>
            </w:r>
            <w:r>
              <w:rPr>
                <w:b/>
                <w:bCs/>
              </w:rPr>
              <w:t xml:space="preserve">о</w:t>
            </w:r>
            <w:r>
              <w:rPr>
                <w:b/>
                <w:bCs/>
              </w:rPr>
              <w:t xml:space="preserve">бласти)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-425" w:right="0" w:firstLine="567"/>
              <w:widowControl w:val="off"/>
              <w:rPr>
                <w:caps/>
              </w:rPr>
            </w:pPr>
            <w:r>
              <w:rPr>
                <w:caps/>
              </w:rPr>
            </w:r>
            <w:r>
              <w:rPr>
                <w:caps/>
              </w:rPr>
            </w:r>
            <w:r>
              <w:rPr>
                <w:caps/>
              </w:rPr>
            </w:r>
          </w:p>
        </w:tc>
      </w:tr>
      <w:tr>
        <w:tblPrEx/>
        <w:trPr>
          <w:trHeight w:val="267"/>
        </w:trPr>
        <w:tc>
          <w:tcPr>
            <w:tcW w:w="5670" w:type="dxa"/>
            <w:textDirection w:val="lrTb"/>
            <w:noWrap w:val="false"/>
          </w:tcPr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Юридический адрес: 644007, Омская область,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г. Омск, ул. Орджоникидзе, д. 56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Почтовый адрес: 644007, Омская обл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асть,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г. Омск, ул. Орджоникидзе, д. 56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ИНН 5503085391 КПП 550301001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ОГРН 1045504038524 ОКПО 76322092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Платежные реквизиты: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УФК по Омской области (Управление Федеральной службы государственной регистрации, кадастра и картографии по Омской области, л/с 03521А39080),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eastAsia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Р/с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0321164300000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0015108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ОКЦ № 1 СибГУ Банка России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//УФК по Новосибирской области, г. Новосибирск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К/с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40102810445370000043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БИК 015004950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Телефон/факс: 8 (3812) 56-35-25, 56-33-40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jc w:val="both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Приемная:8 (3812) 24-32-10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Адрес эл. почты: </w:t>
            </w:r>
            <w:hyperlink r:id="rId16" w:tooltip="http://55_upr@rosreestr.ru" w:history="1">
              <w:r>
                <w:rPr>
                  <w:rStyle w:val="887"/>
                </w:rPr>
                <w:t xml:space="preserve">55_</w:t>
              </w:r>
              <w:r>
                <w:rPr>
                  <w:rStyle w:val="887"/>
                  <w:lang w:val="en-US"/>
                </w:rPr>
                <w:t xml:space="preserve">upr</w:t>
              </w:r>
              <w:r>
                <w:rPr>
                  <w:rStyle w:val="887"/>
                </w:rPr>
                <w:t xml:space="preserve">@</w:t>
              </w:r>
              <w:r>
                <w:rPr>
                  <w:rStyle w:val="887"/>
                  <w:lang w:val="en-US"/>
                </w:rPr>
                <w:t xml:space="preserve">rosreestr</w:t>
              </w:r>
              <w:r>
                <w:rPr>
                  <w:rStyle w:val="887"/>
                </w:rPr>
                <w:t xml:space="preserve">.</w:t>
              </w:r>
              <w:r>
                <w:rPr>
                  <w:rStyle w:val="887"/>
                  <w:lang w:val="en-US"/>
                </w:rPr>
                <w:t xml:space="preserve">ru</w:t>
              </w:r>
            </w:hyperlink>
            <w:r/>
            <w:r/>
          </w:p>
          <w:p>
            <w:pPr>
              <w:ind w:left="0" w:right="0" w:firstLine="0"/>
            </w:pPr>
            <w:r/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contextualSpacing/>
              <w:ind w:left="-425" w:right="0" w:firstLine="567"/>
              <w:widowControl w:val="off"/>
            </w:pPr>
            <w:r>
              <w:t xml:space="preserve">Адрес: 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________________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ИНН ___________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КПП ___________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/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Банковские реквизиты: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р/с ___________________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к/с____________________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БИК __________________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ОКОПФ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ОКПО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ОКПД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ОКАТО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ОКТМО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Для бюджетных учреждений (дополнительно):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Наименование органа Федерального казначейства ______________________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Лицевой счет __________________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КБК ___________________________</w:t>
            </w:r>
            <w:r/>
          </w:p>
        </w:tc>
      </w:tr>
      <w:tr>
        <w:tblPrEx/>
        <w:trPr>
          <w:trHeight w:val="267"/>
        </w:trPr>
        <w:tc>
          <w:tcPr>
            <w:tcW w:w="5670" w:type="dxa"/>
            <w:textDirection w:val="lrTb"/>
            <w:noWrap w:val="false"/>
          </w:tcPr>
          <w:p>
            <w:pPr>
              <w:ind w:left="-425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__________________ ________________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contextualSpacing/>
              <w:ind w:left="-425" w:right="0" w:firstLine="567"/>
              <w:widowControl w:val="off"/>
              <w:rPr>
                <w:bCs/>
              </w:rPr>
            </w:pPr>
            <w:r>
              <w:rPr>
                <w:i/>
              </w:rPr>
              <w:t xml:space="preserve">(Подпись, печать)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-425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__________________ ________________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contextualSpacing/>
              <w:ind w:left="-425" w:right="0" w:firstLine="567"/>
              <w:widowControl w:val="off"/>
            </w:pPr>
            <w:r>
              <w:rPr>
                <w:i/>
              </w:rPr>
              <w:t xml:space="preserve">(Подпись, печать)</w:t>
            </w:r>
            <w:r/>
          </w:p>
        </w:tc>
      </w:tr>
    </w:tbl>
    <w:p>
      <w:pPr>
        <w:ind w:left="-425" w:right="0" w:firstLine="567"/>
        <w:jc w:val="both"/>
        <w:widowControl w:val="off"/>
      </w:pPr>
      <w:r/>
      <w:r/>
    </w:p>
    <w:p>
      <w:pPr>
        <w:ind w:left="-425" w:right="0" w:firstLine="567"/>
        <w:jc w:val="both"/>
        <w:widowControl w:val="off"/>
      </w:pPr>
      <w:r/>
      <w:r/>
    </w:p>
    <w:p>
      <w:pPr>
        <w:ind w:left="-425" w:right="0" w:firstLine="567"/>
        <w:jc w:val="both"/>
        <w:widowControl w:val="off"/>
      </w:pPr>
      <w:r>
        <w:br w:type="page" w:clear="all"/>
      </w:r>
      <w:r/>
    </w:p>
    <w:p>
      <w:pPr>
        <w:ind w:left="-425" w:right="0" w:firstLine="567"/>
        <w:jc w:val="right"/>
        <w:rPr>
          <w:rFonts w:eastAsia="Times New Roman"/>
          <w:color w:val="000000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ind w:left="-425" w:right="0" w:firstLine="567"/>
        <w:jc w:val="right"/>
        <w:rPr>
          <w:rFonts w:eastAsia="Times New Roman"/>
          <w:color w:val="000000"/>
          <w:highlight w:val="none"/>
        </w:rPr>
      </w:pPr>
      <w:r>
        <w:rPr>
          <w:rFonts w:eastAsia="Times New Roman"/>
          <w:color w:val="000000"/>
        </w:rPr>
        <w:t xml:space="preserve">Приложение </w:t>
      </w:r>
      <w:r>
        <w:rPr>
          <w:rFonts w:eastAsia="Times New Roman"/>
          <w:color w:val="000000"/>
          <w:highlight w:val="none"/>
        </w:rPr>
      </w:r>
      <w:r>
        <w:rPr>
          <w:rFonts w:eastAsia="Times New Roman"/>
          <w:color w:val="000000"/>
          <w:highlight w:val="none"/>
        </w:rPr>
      </w:r>
    </w:p>
    <w:p>
      <w:pPr>
        <w:ind w:left="-425" w:right="0" w:firstLine="567"/>
        <w:jc w:val="righ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к Государственному контракту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ind w:left="-425" w:right="0" w:firstLine="567"/>
        <w:jc w:val="right"/>
      </w:pPr>
      <w:r>
        <w:rPr>
          <w:rFonts w:eastAsia="Times New Roman"/>
          <w:color w:val="000000"/>
        </w:rPr>
        <w:t xml:space="preserve">от </w:t>
      </w:r>
      <w:r>
        <w:rPr>
          <w:rFonts w:eastAsia="Times New Roman"/>
          <w:color w:val="000000"/>
        </w:rPr>
        <w:t xml:space="preserve">___</w:t>
      </w:r>
      <w:r>
        <w:rPr>
          <w:rFonts w:eastAsia="Times New Roman"/>
          <w:color w:val="000000"/>
        </w:rPr>
        <w:t xml:space="preserve">______ №__</w:t>
      </w:r>
      <w:r/>
    </w:p>
    <w:p>
      <w:pPr>
        <w:ind w:left="-425" w:right="0" w:firstLine="567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-425" w:right="0" w:firstLine="567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-425" w:right="0" w:firstLine="567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-425" w:right="0" w:firstLine="567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-425" w:right="0" w:firstLine="567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-425" w:right="0" w:firstLine="567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-425" w:right="0" w:firstLine="567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-425" w:right="0" w:firstLine="567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-425" w:right="0" w:firstLine="567"/>
        <w:jc w:val="both"/>
        <w:rPr>
          <w:sz w:val="10"/>
          <w:szCs w:val="10"/>
        </w:rPr>
      </w:pPr>
      <w:r/>
      <w:bookmarkStart w:id="15" w:name="P1690"/>
      <w:r/>
      <w:bookmarkEnd w:id="15"/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-425" w:right="0" w:firstLine="567"/>
        <w:jc w:val="center"/>
        <w:keepLines/>
        <w:keepNext/>
        <w:widowControl w:val="off"/>
        <w:tabs>
          <w:tab w:val="center" w:pos="4677" w:leader="none"/>
          <w:tab w:val="left" w:pos="6787" w:leader="none"/>
        </w:tabs>
        <w:rPr>
          <w:rFonts w:ascii="Tinos" w:hAnsi="Tinos" w:eastAsia="Tinos" w:cs="Tinos"/>
          <w:b/>
          <w:bCs/>
          <w:highlight w:val="none"/>
        </w:rPr>
        <w:suppressLineNumbers/>
      </w:pPr>
      <w:r>
        <w:rPr>
          <w:rFonts w:ascii="Tinos" w:hAnsi="Tinos" w:eastAsia="Tinos" w:cs="Tinos"/>
          <w:b/>
        </w:rPr>
      </w:r>
      <w:r>
        <w:rPr>
          <w:rFonts w:ascii="Tinos" w:hAnsi="Tinos" w:eastAsia="Tinos" w:cs="Tinos"/>
          <w:b/>
          <w:bCs/>
          <w:sz w:val="24"/>
          <w:szCs w:val="24"/>
        </w:rPr>
        <w:t xml:space="preserve">Спецификация на поставку 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</w:rPr>
        <w:t xml:space="preserve">запасных частей, комплектующих для 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</w:rPr>
        <w:t xml:space="preserve">АРМ</w:t>
      </w:r>
      <w:r>
        <w:rPr>
          <w:rFonts w:ascii="Tinos" w:hAnsi="Tinos" w:eastAsia="Tinos" w:cs="Tinos"/>
          <w:b/>
          <w:bCs/>
          <w:highlight w:val="none"/>
        </w:rPr>
      </w:r>
      <w:r>
        <w:rPr>
          <w:rFonts w:ascii="Tinos" w:hAnsi="Tinos" w:eastAsia="Tinos" w:cs="Tinos"/>
          <w:b/>
          <w:bCs/>
          <w:highlight w:val="none"/>
        </w:rPr>
      </w:r>
    </w:p>
    <w:p>
      <w:pPr>
        <w:ind w:left="-425" w:right="0" w:firstLine="567"/>
        <w:jc w:val="center"/>
        <w:keepLines/>
        <w:keepNext/>
        <w:widowControl w:val="off"/>
        <w:tabs>
          <w:tab w:val="center" w:pos="4677" w:leader="none"/>
          <w:tab w:val="left" w:pos="6787" w:leader="none"/>
        </w:tabs>
        <w:rPr>
          <w:rFonts w:ascii="Tinos" w:hAnsi="Tinos" w:eastAsia="Tinos" w:cs="Tinos"/>
          <w:b/>
          <w:bCs/>
        </w:rPr>
        <w:suppressLineNumbers/>
      </w:pPr>
      <w:r>
        <w:rPr>
          <w:rFonts w:ascii="Tinos" w:hAnsi="Tinos" w:eastAsia="Tinos" w:cs="Tinos"/>
          <w:b/>
          <w:bCs/>
        </w:rPr>
      </w:r>
      <w:r>
        <w:rPr>
          <w:rFonts w:ascii="Tinos" w:hAnsi="Tinos" w:eastAsia="Tinos" w:cs="Tinos"/>
          <w:b/>
          <w:bCs/>
        </w:rPr>
      </w:r>
      <w:r>
        <w:rPr>
          <w:rFonts w:ascii="Tinos" w:hAnsi="Tinos" w:eastAsia="Tinos" w:cs="Tinos"/>
          <w:b/>
          <w:bCs/>
        </w:rPr>
      </w:r>
    </w:p>
    <w:p>
      <w:pPr>
        <w:pStyle w:val="895"/>
        <w:jc w:val="center"/>
        <w:spacing w:after="0"/>
        <w:rPr>
          <w:rFonts w:ascii="Times New Roman" w:hAnsi="Times New Roman" w:cs="Times New Roman"/>
          <w:b/>
          <w:bCs/>
          <w:i/>
          <w:highlight w:val="none"/>
          <w:lang w:eastAsia="en-US"/>
        </w:rPr>
      </w:pPr>
      <w:r>
        <w:rPr>
          <w:rFonts w:ascii="Times New Roman" w:hAnsi="Times New Roman" w:cs="Times New Roman"/>
          <w:b/>
          <w:i/>
          <w:szCs w:val="24"/>
          <w:highlight w:val="none"/>
          <w:lang w:eastAsia="en-US"/>
        </w:rPr>
      </w:r>
      <w:r>
        <w:rPr>
          <w:rFonts w:ascii="Times New Roman" w:hAnsi="Times New Roman" w:cs="Times New Roman"/>
          <w:b/>
          <w:i/>
          <w:szCs w:val="24"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i/>
          <w:highlight w:val="none"/>
          <w:lang w:eastAsia="en-US"/>
        </w:rPr>
      </w:r>
    </w:p>
    <w:tbl>
      <w:tblPr>
        <w:tblW w:w="15307" w:type="dxa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1433"/>
        <w:gridCol w:w="5102"/>
        <w:gridCol w:w="1276"/>
        <w:gridCol w:w="1275"/>
        <w:gridCol w:w="1134"/>
        <w:gridCol w:w="1276"/>
        <w:gridCol w:w="1843"/>
        <w:gridCol w:w="1559"/>
      </w:tblGrid>
      <w:tr>
        <w:tblPrEx/>
        <w:trPr>
          <w:trHeight w:val="1883"/>
        </w:trPr>
        <w:tc>
          <w:tcPr>
            <w:tcW w:w="4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№ п/п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3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Наименование товара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Характеристика товара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Значение характеристики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Наименование страны происхождения товара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lang w:eastAsia="zh-CN"/>
              </w:rPr>
              <w:t xml:space="preserve">Номер реестровой записи из реестра российской промышленной продукции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Ед.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изм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Кол-во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1593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Цена за единицу товара, в том числе НДС, или НДС не облагается,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рублей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Общая стоимость товара, в том числе НДС, или НДС не облагается, рублей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>
          <w:trHeight w:val="244"/>
        </w:trPr>
        <w:tc>
          <w:tcPr>
            <w:tcW w:w="4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3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3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4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5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7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8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9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>
          <w:trHeight w:val="973"/>
        </w:trPr>
        <w:tc>
          <w:tcPr>
            <w:tcW w:w="4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1.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43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  <w:t xml:space="preserve">Клавиатура БЕШТАУ КЛ104РУ</w:t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95"/>
              <w:jc w:val="left"/>
              <w:spacing w:after="0"/>
              <w:rPr>
                <w:rFonts w:ascii="Tinos" w:hAnsi="Tinos" w:cs="Tinos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2"/>
                <w:szCs w:val="22"/>
                <w:highlight w:val="none"/>
              </w:rPr>
              <w:t xml:space="preserve">Длина кабеля, метр - ≥ 1.6  и  &lt; 2</w:t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2"/>
                <w:szCs w:val="22"/>
                <w:highlight w:val="none"/>
              </w:rPr>
            </w:r>
          </w:p>
          <w:p>
            <w:pPr>
              <w:pStyle w:val="895"/>
              <w:jc w:val="left"/>
              <w:spacing w:after="0"/>
              <w:rPr>
                <w:rFonts w:ascii="Tinos" w:hAnsi="Tinos" w:cs="Tinos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2"/>
                <w:szCs w:val="22"/>
                <w:highlight w:val="none"/>
              </w:rPr>
              <w:t xml:space="preserve">Интерфейс подключения - USB</w:t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2"/>
                <w:szCs w:val="22"/>
                <w:highlight w:val="none"/>
              </w:rPr>
            </w:r>
          </w:p>
          <w:p>
            <w:pPr>
              <w:pStyle w:val="895"/>
              <w:jc w:val="left"/>
              <w:spacing w:after="0"/>
              <w:rPr>
                <w:rFonts w:ascii="Tinos" w:hAnsi="Tinos" w:cs="Tinos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2"/>
                <w:szCs w:val="22"/>
                <w:highlight w:val="none"/>
              </w:rPr>
              <w:t xml:space="preserve">Отличие цвета русских букв на клавишах от латинских - Нет</w:t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2"/>
                <w:szCs w:val="22"/>
                <w:highlight w:val="none"/>
              </w:rPr>
            </w:r>
          </w:p>
          <w:p>
            <w:pPr>
              <w:pStyle w:val="895"/>
              <w:jc w:val="left"/>
              <w:spacing w:after="0"/>
              <w:rPr>
                <w:rFonts w:ascii="Tinos" w:hAnsi="Tinos" w:cs="Tinos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2"/>
                <w:szCs w:val="22"/>
                <w:highlight w:val="none"/>
              </w:rPr>
              <w:t xml:space="preserve">Раскладка клавиатуры - QWERTY</w:t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2"/>
                <w:szCs w:val="22"/>
                <w:highlight w:val="none"/>
              </w:rPr>
            </w:r>
          </w:p>
          <w:p>
            <w:pPr>
              <w:pStyle w:val="895"/>
              <w:jc w:val="left"/>
              <w:spacing w:after="0"/>
              <w:rPr>
                <w:rFonts w:ascii="Tinos" w:hAnsi="Tinos" w:cs="Tinos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2"/>
                <w:szCs w:val="22"/>
                <w:highlight w:val="none"/>
              </w:rPr>
              <w:t xml:space="preserve">Способ нанесения русификации клавиатуры-Промышленный</w:t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2"/>
                <w:szCs w:val="22"/>
                <w:highlight w:val="none"/>
              </w:rPr>
            </w:r>
          </w:p>
          <w:p>
            <w:pPr>
              <w:pStyle w:val="895"/>
              <w:jc w:val="left"/>
              <w:spacing w:after="0"/>
              <w:rPr>
                <w:rFonts w:ascii="Tinos" w:hAnsi="Tinos" w:cs="Tinos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2"/>
                <w:szCs w:val="22"/>
                <w:highlight w:val="none"/>
              </w:rPr>
              <w:t xml:space="preserve">Тип  - Полноразмерная</w:t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2"/>
                <w:szCs w:val="22"/>
                <w:highlight w:val="none"/>
              </w:rPr>
            </w:r>
          </w:p>
          <w:p>
            <w:pPr>
              <w:pStyle w:val="895"/>
              <w:jc w:val="left"/>
              <w:spacing w:after="0"/>
              <w:rPr>
                <w:rFonts w:ascii="Tinos" w:hAnsi="Tinos" w:cs="Tinos"/>
                <w:b w:val="0"/>
                <w:bCs w:val="0"/>
                <w:i w:val="0"/>
                <w:i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2"/>
                <w:szCs w:val="22"/>
                <w:highlight w:val="none"/>
              </w:rPr>
              <w:t xml:space="preserve">Тип подключения - Проводная</w:t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i w:val="0"/>
                <w:iCs w:val="0"/>
                <w:sz w:val="22"/>
                <w:szCs w:val="22"/>
                <w:highlight w:val="none"/>
              </w:rPr>
            </w:r>
          </w:p>
          <w:p>
            <w:pPr>
              <w:ind w:left="0" w:right="-108" w:firstLine="0"/>
              <w:jc w:val="left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sz w:val="22"/>
                <w:szCs w:val="22"/>
                <w:u w:val="single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шт.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>
          <w:trHeight w:val="244"/>
        </w:trPr>
        <w:tc>
          <w:tcPr>
            <w:gridSpan w:val="8"/>
            <w:tcW w:w="13748" w:type="dxa"/>
            <w:vAlign w:val="center"/>
            <w:vMerge w:val="restart"/>
            <w:textDirection w:val="lrTb"/>
            <w:noWrap w:val="false"/>
          </w:tcPr>
          <w:p>
            <w:pPr>
              <w:ind w:left="0" w:right="67" w:firstLine="0"/>
              <w:jc w:val="right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ИТОГО: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</w:tbl>
    <w:p>
      <w:pPr>
        <w:pStyle w:val="895"/>
        <w:jc w:val="center"/>
        <w:spacing w:after="0"/>
        <w:rPr>
          <w:rFonts w:ascii="Times New Roman" w:hAnsi="Times New Roman" w:cs="Times New Roman"/>
          <w:b/>
          <w:bCs/>
          <w:i/>
          <w:highlight w:val="none"/>
          <w:lang w:eastAsia="en-US"/>
        </w:rPr>
      </w:pPr>
      <w:r>
        <w:rPr>
          <w:rFonts w:ascii="Times New Roman" w:hAnsi="Times New Roman" w:cs="Times New Roman"/>
          <w:b/>
          <w:i/>
          <w:szCs w:val="24"/>
          <w:highlight w:val="none"/>
          <w:lang w:eastAsia="en-US"/>
        </w:rPr>
      </w:r>
      <w:r>
        <w:rPr>
          <w:rFonts w:ascii="Times New Roman" w:hAnsi="Times New Roman" w:cs="Times New Roman"/>
          <w:b/>
          <w:i/>
          <w:szCs w:val="24"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i/>
          <w:highlight w:val="none"/>
          <w:lang w:eastAsia="en-US"/>
        </w:rPr>
      </w:r>
    </w:p>
    <w:p>
      <w:pPr>
        <w:pStyle w:val="895"/>
        <w:jc w:val="center"/>
        <w:spacing w:after="0"/>
        <w:rPr>
          <w:rFonts w:ascii="Times New Roman" w:hAnsi="Times New Roman" w:cs="Times New Roman"/>
          <w:b/>
          <w:bCs/>
          <w:i/>
          <w:highlight w:val="none"/>
          <w:lang w:eastAsia="en-US"/>
        </w:rPr>
      </w:pPr>
      <w:r>
        <w:rPr>
          <w:rFonts w:ascii="Times New Roman" w:hAnsi="Times New Roman" w:cs="Times New Roman"/>
          <w:b/>
          <w:i/>
          <w:szCs w:val="24"/>
          <w:lang w:eastAsia="en-US"/>
        </w:rPr>
        <w:t xml:space="preserve">Инструкция по заполнению описания объекта закупки:</w:t>
      </w:r>
      <w:r>
        <w:rPr>
          <w:rFonts w:ascii="Times New Roman" w:hAnsi="Times New Roman" w:cs="Times New Roman"/>
          <w:b/>
          <w:bCs/>
          <w:i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i/>
          <w:highlight w:val="none"/>
          <w:lang w:eastAsia="en-US"/>
        </w:rPr>
      </w:r>
    </w:p>
    <w:p>
      <w:pPr>
        <w:pStyle w:val="861"/>
        <w:ind w:right="-105" w:firstLine="480"/>
        <w:jc w:val="both"/>
        <w:rPr>
          <w:i/>
        </w:rPr>
      </w:pPr>
      <w:r>
        <w:rPr>
          <w:i/>
        </w:rPr>
        <w:t xml:space="preserve">* - участник </w:t>
      </w:r>
      <w:r>
        <w:rPr>
          <w:i/>
        </w:rPr>
        <w:t xml:space="preserve">закупки</w:t>
      </w:r>
      <w:r>
        <w:rPr>
          <w:i/>
        </w:rPr>
        <w:t xml:space="preserve"> должен указать конкретный показатель. Использование формулировки «не ниже» не допускается, за исключением случаев, когда указанным способом показатели характеристик товара обозначаются производителем товара;</w:t>
      </w:r>
      <w:r>
        <w:rPr>
          <w:i/>
        </w:rPr>
      </w:r>
      <w:r>
        <w:rPr>
          <w:i/>
        </w:rPr>
      </w:r>
    </w:p>
    <w:p>
      <w:pPr>
        <w:pStyle w:val="861"/>
        <w:ind w:left="360" w:firstLine="120"/>
        <w:jc w:val="both"/>
        <w:rPr>
          <w:i/>
        </w:rPr>
      </w:pPr>
      <w:r>
        <w:rPr>
          <w:i/>
        </w:rPr>
        <w:t xml:space="preserve">«≥» - участником предоставляется значение равное или превышающее указанное;</w:t>
      </w:r>
      <w:r>
        <w:rPr>
          <w:i/>
        </w:rPr>
      </w:r>
      <w:r>
        <w:rPr>
          <w:i/>
        </w:rPr>
      </w:r>
    </w:p>
    <w:p>
      <w:pPr>
        <w:pStyle w:val="861"/>
        <w:ind w:firstLine="426"/>
        <w:jc w:val="both"/>
        <w:rPr>
          <w:i/>
        </w:rPr>
      </w:pPr>
      <w:r>
        <w:rPr>
          <w:b/>
          <w:i/>
          <w:u w:val="single"/>
        </w:rPr>
        <w:t xml:space="preserve">При описании поставляемого товара участнику необходимо указать в заявке страну происхождения товара!!!</w:t>
      </w:r>
      <w:r>
        <w:rPr>
          <w:b/>
          <w:i/>
        </w:rPr>
        <w:t xml:space="preserve"> </w:t>
      </w:r>
      <w:r>
        <w:rPr>
          <w:bCs/>
          <w:i/>
          <w:iCs/>
        </w:rPr>
        <w:t xml:space="preserve">Наименование страны происхождения товара рекомендуется указывать в соответствии с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частью 6 статьи 29 Таможенного кодекса Евразийского экономического союза.Страна п</w:t>
      </w:r>
      <w:r>
        <w:rPr>
          <w:i/>
          <w:iCs/>
        </w:rPr>
        <w:t xml:space="preserve">роисхождения товара указывается</w:t>
      </w:r>
      <w:r>
        <w:rPr>
          <w:i/>
          <w:iCs/>
        </w:rPr>
        <w:t xml:space="preserve"> в соответствии с </w:t>
      </w:r>
      <w:r>
        <w:rPr>
          <w:i/>
        </w:rPr>
        <w:t xml:space="preserve">Общероссийским классификатором стран мира ОК (МК (ИСО 3166) 004-97) 025-2001.</w:t>
      </w:r>
      <w:r>
        <w:rPr>
          <w:i/>
        </w:rPr>
      </w:r>
      <w:r>
        <w:rPr>
          <w:i/>
        </w:rPr>
      </w:r>
    </w:p>
    <w:p>
      <w:pPr>
        <w:pStyle w:val="861"/>
        <w:ind w:firstLine="480"/>
        <w:jc w:val="both"/>
      </w:pPr>
      <w:r>
        <w:t xml:space="preserve">В случаях, прямо не описанных в настоящей инструкции, считать, что требования </w:t>
      </w:r>
      <w:r>
        <w:br/>
      </w:r>
      <w:r>
        <w:t xml:space="preserve">к товару являются неизменными.</w:t>
      </w:r>
      <w:r/>
    </w:p>
    <w:p>
      <w:pPr>
        <w:pStyle w:val="861"/>
        <w:ind w:firstLine="480"/>
        <w:jc w:val="both"/>
      </w:pPr>
      <w:r/>
      <w:r/>
    </w:p>
    <w:p>
      <w:pPr>
        <w:pStyle w:val="861"/>
        <w:ind w:left="0" w:right="0" w:firstLine="425"/>
        <w:jc w:val="both"/>
        <w:rPr>
          <w:b/>
          <w:spacing w:val="-8"/>
          <w:sz w:val="26"/>
          <w:szCs w:val="26"/>
        </w:rPr>
      </w:pPr>
      <w:r>
        <w:rPr>
          <w:b/>
          <w:spacing w:val="-8"/>
          <w:sz w:val="26"/>
          <w:szCs w:val="26"/>
        </w:rPr>
        <w:t xml:space="preserve">1. Требования </w:t>
      </w:r>
      <w:r>
        <w:rPr>
          <w:b/>
          <w:spacing w:val="-8"/>
          <w:sz w:val="26"/>
          <w:szCs w:val="26"/>
        </w:rPr>
        <w:t xml:space="preserve">к качеству поставляемых товаров.</w:t>
      </w:r>
      <w:r>
        <w:rPr>
          <w:b/>
          <w:spacing w:val="-8"/>
          <w:sz w:val="26"/>
          <w:szCs w:val="26"/>
        </w:rPr>
      </w:r>
      <w:r>
        <w:rPr>
          <w:b/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П</w:t>
      </w:r>
      <w:r>
        <w:rPr>
          <w:spacing w:val="-8"/>
          <w:sz w:val="26"/>
          <w:szCs w:val="26"/>
        </w:rPr>
        <w:t xml:space="preserve">оставляемый товар </w:t>
      </w:r>
      <w:r>
        <w:rPr>
          <w:spacing w:val="-8"/>
          <w:sz w:val="26"/>
          <w:szCs w:val="26"/>
        </w:rPr>
        <w:t xml:space="preserve">(товаром, который не был </w:t>
      </w:r>
      <w:r>
        <w:rPr>
          <w:spacing w:val="-8"/>
          <w:sz w:val="26"/>
          <w:szCs w:val="26"/>
        </w:rPr>
        <w:t xml:space="preserve">в употреблении, в ремонте, в том числе который не был восстановлен, у которого не была осуществлена замена составных частей, не были восстанов</w:t>
      </w:r>
      <w:r>
        <w:rPr>
          <w:spacing w:val="-8"/>
          <w:sz w:val="26"/>
          <w:szCs w:val="26"/>
        </w:rPr>
        <w:t xml:space="preserve">лены потребительские свойства)</w:t>
      </w:r>
      <w:r>
        <w:rPr>
          <w:spacing w:val="-8"/>
          <w:sz w:val="26"/>
          <w:szCs w:val="26"/>
        </w:rPr>
        <w:t xml:space="preserve"> и соответствовать требованиям действующих государственных стандартов на данные товары, техническим условиям, нормативным документам.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ind w:left="0" w:right="0" w:firstLine="425"/>
        <w:jc w:val="both"/>
        <w:rPr>
          <w:b/>
          <w:spacing w:val="-8"/>
          <w:sz w:val="26"/>
          <w:szCs w:val="26"/>
        </w:rPr>
      </w:pPr>
      <w:r>
        <w:rPr>
          <w:b/>
          <w:spacing w:val="-8"/>
          <w:sz w:val="26"/>
          <w:szCs w:val="26"/>
        </w:rPr>
        <w:t xml:space="preserve">2. </w:t>
      </w:r>
      <w:r>
        <w:rPr>
          <w:b/>
          <w:spacing w:val="-8"/>
          <w:sz w:val="26"/>
          <w:szCs w:val="26"/>
        </w:rPr>
        <w:t xml:space="preserve">Требование к совместимости и </w:t>
      </w:r>
      <w:r>
        <w:rPr>
          <w:b/>
          <w:spacing w:val="-8"/>
          <w:sz w:val="26"/>
          <w:szCs w:val="26"/>
        </w:rPr>
        <w:t xml:space="preserve">функциональным характеристикам (потребительским свойствам) поставляемых товаров</w:t>
      </w:r>
      <w:r>
        <w:rPr>
          <w:b/>
          <w:spacing w:val="-8"/>
          <w:sz w:val="26"/>
          <w:szCs w:val="26"/>
        </w:rPr>
        <w:t xml:space="preserve">.</w:t>
      </w:r>
      <w:r>
        <w:rPr>
          <w:b/>
          <w:spacing w:val="-8"/>
          <w:sz w:val="26"/>
          <w:szCs w:val="26"/>
        </w:rPr>
      </w:r>
      <w:r>
        <w:rPr>
          <w:b/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</w:t>
      </w:r>
      <w:r>
        <w:rPr>
          <w:spacing w:val="-8"/>
          <w:sz w:val="26"/>
          <w:szCs w:val="26"/>
        </w:rPr>
        <w:t xml:space="preserve">се составные части Товара должны быть полностью технологически совместимы,</w:t>
      </w:r>
      <w:r>
        <w:rPr>
          <w:spacing w:val="-8"/>
          <w:sz w:val="26"/>
          <w:szCs w:val="26"/>
        </w:rPr>
        <w:t xml:space="preserve"> должны сопрягаться между собой и</w:t>
      </w:r>
      <w:r>
        <w:rPr>
          <w:spacing w:val="-8"/>
          <w:sz w:val="26"/>
          <w:szCs w:val="26"/>
        </w:rPr>
        <w:t xml:space="preserve"> соответствовать характеристикам, у</w:t>
      </w:r>
      <w:r>
        <w:rPr>
          <w:spacing w:val="-8"/>
          <w:sz w:val="26"/>
          <w:szCs w:val="26"/>
        </w:rPr>
        <w:t xml:space="preserve">казанным в Техническом задании.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ind w:left="0" w:right="0" w:firstLine="425"/>
        <w:jc w:val="both"/>
        <w:rPr>
          <w:b/>
          <w:spacing w:val="-8"/>
          <w:sz w:val="26"/>
          <w:szCs w:val="26"/>
        </w:rPr>
      </w:pPr>
      <w:r>
        <w:rPr>
          <w:b/>
          <w:spacing w:val="-8"/>
          <w:sz w:val="26"/>
          <w:szCs w:val="26"/>
        </w:rPr>
        <w:t xml:space="preserve">3. </w:t>
      </w:r>
      <w:r>
        <w:rPr>
          <w:b/>
          <w:spacing w:val="-8"/>
          <w:sz w:val="26"/>
          <w:szCs w:val="26"/>
        </w:rPr>
        <w:t xml:space="preserve">Требования к гарантийному обслуживанию</w:t>
      </w:r>
      <w:r>
        <w:rPr>
          <w:b/>
          <w:spacing w:val="-8"/>
          <w:sz w:val="26"/>
          <w:szCs w:val="26"/>
        </w:rPr>
        <w:t xml:space="preserve">.</w:t>
      </w:r>
      <w:r>
        <w:rPr>
          <w:b/>
          <w:spacing w:val="-8"/>
          <w:sz w:val="26"/>
          <w:szCs w:val="26"/>
        </w:rPr>
      </w:r>
      <w:r>
        <w:rPr>
          <w:b/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Гарантийный срок (период) от поставщика составляет не менее </w:t>
      </w:r>
      <w:r>
        <w:rPr>
          <w:spacing w:val="-8"/>
          <w:sz w:val="26"/>
          <w:szCs w:val="26"/>
        </w:rPr>
        <w:t xml:space="preserve">24</w:t>
      </w:r>
      <w:r>
        <w:rPr>
          <w:spacing w:val="-8"/>
          <w:sz w:val="26"/>
          <w:szCs w:val="26"/>
        </w:rPr>
        <w:t xml:space="preserve"> (</w:t>
      </w:r>
      <w:r>
        <w:rPr>
          <w:spacing w:val="-8"/>
          <w:sz w:val="26"/>
          <w:szCs w:val="26"/>
        </w:rPr>
        <w:t xml:space="preserve">д</w:t>
      </w:r>
      <w:r>
        <w:rPr>
          <w:spacing w:val="-8"/>
          <w:sz w:val="26"/>
          <w:szCs w:val="26"/>
        </w:rPr>
        <w:t xml:space="preserve">вадцати четырех</w:t>
      </w:r>
      <w:r>
        <w:rPr>
          <w:spacing w:val="-8"/>
          <w:sz w:val="26"/>
          <w:szCs w:val="26"/>
        </w:rPr>
        <w:t xml:space="preserve">) месяцев с даты подписания Заказчиком Документа о приемке в ЕИС.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 течение гарантийного срока (периода), Поставщиком должно быть обеспечено устранение всех обнаруженных н</w:t>
      </w:r>
      <w:r>
        <w:rPr>
          <w:spacing w:val="-8"/>
          <w:sz w:val="26"/>
          <w:szCs w:val="26"/>
        </w:rPr>
        <w:t xml:space="preserve">еисправностей Товара в течение 2</w:t>
      </w:r>
      <w:r>
        <w:rPr>
          <w:spacing w:val="-8"/>
          <w:sz w:val="26"/>
          <w:szCs w:val="26"/>
        </w:rPr>
        <w:t xml:space="preserve">0 (</w:t>
      </w:r>
      <w:r>
        <w:rPr>
          <w:spacing w:val="-8"/>
          <w:sz w:val="26"/>
          <w:szCs w:val="26"/>
        </w:rPr>
        <w:t xml:space="preserve">два</w:t>
      </w:r>
      <w:r>
        <w:rPr>
          <w:spacing w:val="-8"/>
          <w:sz w:val="26"/>
          <w:szCs w:val="26"/>
        </w:rPr>
        <w:t xml:space="preserve">дцати</w:t>
      </w:r>
      <w:r>
        <w:rPr>
          <w:spacing w:val="-8"/>
          <w:sz w:val="26"/>
          <w:szCs w:val="26"/>
        </w:rPr>
        <w:t xml:space="preserve">) рабочих дней после получения уведомления от Заказчика о неисправности Товара.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 случае выхода из строя оборудования по причинам, не связанным с некорректной эксплуатацией в течение гарантийного срока обеспечивается бесплатная диагностика, замена, ремонт или предоставление эквивалентных аналогов неисправных компонентов.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Каждая единица Товара должна сопровождаться гарантийным талоном, в случае если предусмотрен гарантийный талон. Заказчику должен быть предоставлен перечень всех сервисных центров, осуществляющих гарантийное обслуживание.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Дата начала гарантии и срок гарантии указываются в гарантийном талоне на Товар, который передается Заказчику. 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Все запасные части, которые устанавливаются в течение гарантийного периода, должны иметь такие же функциональные характеристики или лучше.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ind w:left="0" w:right="0" w:firstLine="425"/>
        <w:jc w:val="both"/>
      </w:pPr>
      <w:r>
        <w:rPr>
          <w:b/>
          <w:spacing w:val="-8"/>
          <w:sz w:val="26"/>
          <w:szCs w:val="26"/>
        </w:rPr>
        <w:t xml:space="preserve">4. Требования к сертификации и безопасности Товара.</w:t>
      </w:r>
      <w:r/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Пре</w:t>
      </w:r>
      <w:r>
        <w:rPr>
          <w:spacing w:val="-8"/>
          <w:sz w:val="26"/>
          <w:szCs w:val="26"/>
        </w:rPr>
        <w:t xml:space="preserve">длагаемый к поставке Товар должен иметь надлежащим образом заверенные сертификаты соответствия, действующие на территории Российской Федерации, в случае обязательной сертификации поставляемого Товара в соответствии с законодательством Российской Федерации.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 случае если Товар или отдельные его составляющие произведены не в Российской Федерации, то перед поставкой Товар должен пройти все таможенные и иные процедуры, предусмотренные действующим законодательством Российской Федерации для такого рода товаров.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Поставляемый Товар должен соответствовать всем заявленным техническим характеристикам,</w:t>
      </w:r>
      <w:r>
        <w:rPr>
          <w:spacing w:val="-8"/>
          <w:sz w:val="26"/>
          <w:szCs w:val="26"/>
        </w:rPr>
        <w:t xml:space="preserve"> быть изготовленным в соответствии со стандартами, показателями и параметрами, утвержденными на данный вид оборудования, не иметь дефектов, связанных с материалами или функционированием при штатном использовании Товара, поставляться в неповрежденной упаков</w:t>
      </w:r>
      <w:r>
        <w:rPr>
          <w:spacing w:val="-8"/>
          <w:sz w:val="26"/>
          <w:szCs w:val="26"/>
        </w:rPr>
        <w:t xml:space="preserve">ке, с инструкцией и иной сопроводительной документацией на русском языке, предусмотренной действующим законодательством, включающим инструкции по эксплуатации и другую документацию, поставляемую фирмой-производителем, в том числе гарантийные обязательства.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ind w:left="0" w:right="0" w:firstLine="425"/>
        <w:jc w:val="both"/>
        <w:rPr>
          <w:spacing w:val="-8"/>
          <w:sz w:val="26"/>
          <w:szCs w:val="26"/>
        </w:rPr>
      </w:pPr>
      <w:r>
        <w:rPr>
          <w:b/>
          <w:spacing w:val="-8"/>
          <w:sz w:val="26"/>
          <w:szCs w:val="26"/>
        </w:rPr>
        <w:t xml:space="preserve">5. Требования </w:t>
      </w:r>
      <w:r>
        <w:rPr>
          <w:b/>
          <w:spacing w:val="-8"/>
          <w:sz w:val="26"/>
          <w:szCs w:val="26"/>
        </w:rPr>
        <w:t xml:space="preserve">к упаковке поставляемых товаров.</w:t>
      </w:r>
      <w:r>
        <w:rPr>
          <w:spacing w:val="-8"/>
          <w:sz w:val="26"/>
          <w:szCs w:val="26"/>
        </w:rPr>
        <w:t xml:space="preserve"> 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Товар должен быть поставлен Заказчику в надлежащей упаковке (таре), обеспечивающей условия хранения поставляемого Товара, отвечающей требованиям ГОСТов, ТУ и обеспечивающий сохранность Товара</w:t>
      </w:r>
      <w:r>
        <w:rPr>
          <w:spacing w:val="-8"/>
          <w:sz w:val="26"/>
          <w:szCs w:val="26"/>
        </w:rPr>
        <w:t xml:space="preserve"> при обычных условиях перевозки </w:t>
      </w:r>
      <w:r>
        <w:rPr>
          <w:spacing w:val="-8"/>
          <w:sz w:val="26"/>
          <w:szCs w:val="26"/>
        </w:rPr>
        <w:t xml:space="preserve">и хранения. Товар должен быть упакован способом, не допускающим его перемещение внутри тары при транспор</w:t>
      </w:r>
      <w:r>
        <w:rPr>
          <w:spacing w:val="-8"/>
          <w:sz w:val="26"/>
          <w:szCs w:val="26"/>
        </w:rPr>
        <w:t xml:space="preserve">тировке и перегрузке. Упаковка (коробка) не должна быть повреждена, в том числе геометрия каждой коробки должна быть выдержана (отсутствие деформации). Поставляемый Товар должен отгружаться надлежащим образом, чтобы исключить порчу и/или уничтожение Товара</w:t>
      </w:r>
      <w:r>
        <w:rPr>
          <w:spacing w:val="-8"/>
          <w:sz w:val="26"/>
          <w:szCs w:val="26"/>
        </w:rPr>
        <w:t xml:space="preserve"> на период поставки, до приемки </w:t>
      </w:r>
      <w:r>
        <w:rPr>
          <w:spacing w:val="-8"/>
          <w:sz w:val="26"/>
          <w:szCs w:val="26"/>
        </w:rPr>
        <w:t xml:space="preserve">его Заказчиком.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ind w:left="0" w:right="0" w:firstLine="425"/>
        <w:jc w:val="both"/>
        <w:rPr>
          <w:b/>
          <w:bCs/>
          <w:spacing w:val="-8"/>
          <w:sz w:val="26"/>
          <w:szCs w:val="26"/>
        </w:rPr>
      </w:pPr>
      <w:r>
        <w:rPr>
          <w:b/>
          <w:spacing w:val="-8"/>
          <w:sz w:val="26"/>
          <w:szCs w:val="26"/>
          <w:highlight w:val="none"/>
        </w:rPr>
      </w:r>
      <w:r>
        <w:rPr>
          <w:b/>
          <w:spacing w:val="-8"/>
          <w:sz w:val="26"/>
          <w:szCs w:val="26"/>
          <w:highlight w:val="none"/>
        </w:rPr>
      </w:r>
      <w:r>
        <w:rPr>
          <w:b/>
          <w:bCs/>
          <w:spacing w:val="-8"/>
          <w:sz w:val="26"/>
          <w:szCs w:val="26"/>
        </w:rPr>
      </w:r>
    </w:p>
    <w:p>
      <w:pPr>
        <w:pStyle w:val="861"/>
        <w:ind w:left="0" w:right="0" w:firstLine="425"/>
        <w:jc w:val="both"/>
        <w:rPr>
          <w:b/>
          <w:bCs/>
          <w:spacing w:val="-8"/>
          <w:sz w:val="26"/>
          <w:szCs w:val="26"/>
          <w:highlight w:val="none"/>
        </w:rPr>
      </w:pPr>
      <w:r>
        <w:rPr>
          <w:b/>
          <w:spacing w:val="-8"/>
          <w:sz w:val="26"/>
          <w:szCs w:val="26"/>
        </w:rPr>
        <w:t xml:space="preserve">6. Требования к доставке. </w:t>
      </w:r>
      <w:r>
        <w:rPr>
          <w:b/>
          <w:bCs/>
          <w:spacing w:val="-8"/>
          <w:sz w:val="26"/>
          <w:szCs w:val="26"/>
          <w:highlight w:val="none"/>
        </w:rPr>
      </w:r>
      <w:r>
        <w:rPr>
          <w:b/>
          <w:bCs/>
          <w:spacing w:val="-8"/>
          <w:sz w:val="26"/>
          <w:szCs w:val="26"/>
          <w:highlight w:val="none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Доставка, погрузка-разгрузка поставляемого товара осуществляется по адресу: </w:t>
      </w:r>
      <w:r>
        <w:rPr>
          <w:sz w:val="26"/>
          <w:szCs w:val="26"/>
        </w:rPr>
        <w:t xml:space="preserve">644007, Омская область, г. Омск, ул. Орджоникидзе, д. 56 (здание Управления Федеральной службы государственной регистрации, кадастра и картографии по Омской области)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цокольный этаж</w:t>
      </w:r>
      <w:r>
        <w:rPr>
          <w:spacing w:val="-8"/>
          <w:sz w:val="26"/>
          <w:szCs w:val="26"/>
        </w:rPr>
        <w:t xml:space="preserve"> </w:t>
      </w:r>
      <w:r>
        <w:rPr>
          <w:spacing w:val="-8"/>
          <w:sz w:val="26"/>
          <w:szCs w:val="26"/>
        </w:rPr>
        <w:t xml:space="preserve">и производится силами и средствами Поставщика и входит в стоимость контракта.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ind w:left="-425" w:right="0" w:firstLine="567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ind w:left="-425" w:right="0" w:firstLine="567"/>
        <w:jc w:val="both"/>
        <w:widowControl w:val="off"/>
        <w:rPr>
          <w:rFonts w:eastAsia="Times New Roman"/>
          <w:spacing w:val="-8"/>
          <w:sz w:val="26"/>
          <w:szCs w:val="26"/>
          <w:highlight w:val="none"/>
        </w:rPr>
      </w:pPr>
      <w:r>
        <w:rPr>
          <w:rFonts w:eastAsia="Times New Roman"/>
          <w:spacing w:val="-8"/>
          <w:sz w:val="26"/>
          <w:szCs w:val="26"/>
          <w:highlight w:val="none"/>
        </w:rPr>
      </w:r>
      <w:r>
        <w:rPr>
          <w:rFonts w:eastAsia="Times New Roman"/>
          <w:spacing w:val="-8"/>
          <w:sz w:val="26"/>
          <w:szCs w:val="26"/>
          <w:highlight w:val="none"/>
        </w:rPr>
      </w:r>
      <w:r>
        <w:rPr>
          <w:rFonts w:eastAsia="Times New Roman"/>
          <w:spacing w:val="-8"/>
          <w:sz w:val="26"/>
          <w:szCs w:val="26"/>
          <w:highlight w:val="none"/>
        </w:rPr>
      </w:r>
    </w:p>
    <w:p>
      <w:pPr>
        <w:ind w:left="-425" w:right="0" w:firstLine="567"/>
        <w:jc w:val="center"/>
        <w:keepLines/>
        <w:keepNext/>
        <w:widowControl w:val="off"/>
        <w:rPr>
          <w:b/>
          <w:sz w:val="16"/>
          <w:szCs w:val="16"/>
        </w:rPr>
        <w:suppressLineNumbers/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tbl>
      <w:tblPr>
        <w:tblW w:w="10346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244"/>
        <w:gridCol w:w="5102"/>
      </w:tblGrid>
      <w:tr>
        <w:tblPrEx/>
        <w:trPr>
          <w:trHeight w:val="162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ind w:left="0" w:right="0" w:firstLine="0"/>
              <w:rPr>
                <w:b/>
              </w:rPr>
            </w:pPr>
            <w:r>
              <w:rPr>
                <w:b/>
              </w:rPr>
              <w:t xml:space="preserve">ЗАКАЗЧИК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0" w:right="0" w:firstLine="0"/>
              <w:rPr>
                <w:b/>
                <w:bCs/>
              </w:rPr>
            </w:pPr>
            <w:r>
              <w:rPr>
                <w:b/>
              </w:rPr>
              <w:t xml:space="preserve">Управление Федеральной службы государственной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left="0" w:right="0" w:firstLine="0"/>
              <w:rPr>
                <w:b/>
                <w:bCs/>
              </w:rPr>
            </w:pPr>
            <w:r>
              <w:rPr>
                <w:b/>
              </w:rPr>
              <w:t xml:space="preserve">регистрации, кадастра и картографии по Омской области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contextualSpacing/>
              <w:ind w:left="0" w:right="0" w:firstLine="0"/>
            </w:pPr>
            <w:r>
              <w:rPr>
                <w:b/>
              </w:rPr>
              <w:t xml:space="preserve">(Управление </w:t>
            </w:r>
            <w:r>
              <w:rPr>
                <w:b/>
              </w:rPr>
              <w:t xml:space="preserve">Росреестра</w:t>
            </w:r>
            <w:r>
              <w:rPr>
                <w:b/>
              </w:rPr>
              <w:t xml:space="preserve"> по Омской области)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ind w:left="-425" w:right="0" w:firstLine="567"/>
              <w:rPr>
                <w:b/>
              </w:rPr>
            </w:pPr>
            <w:r>
              <w:rPr>
                <w:b/>
              </w:rPr>
              <w:t xml:space="preserve">ПОСТАВЩИК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8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ind w:left="-425" w:right="0" w:firstLine="567"/>
            </w:pPr>
            <w:r>
              <w:t xml:space="preserve">_________________ __________________</w:t>
            </w:r>
            <w:r/>
          </w:p>
          <w:p>
            <w:pPr>
              <w:ind w:left="-425" w:right="0" w:firstLine="567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(Подпись, </w:t>
            </w:r>
            <w:r>
              <w:rPr>
                <w:i/>
                <w:iCs/>
              </w:rPr>
              <w:t xml:space="preserve">печать)   </w:t>
            </w:r>
            <w:r>
              <w:rPr>
                <w:i/>
                <w:iCs/>
              </w:rPr>
              <w:t xml:space="preserve">  Фамилия И.О.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ind w:left="-425" w:right="0" w:firstLine="567"/>
            </w:pPr>
            <w:r>
              <w:t xml:space="preserve">_____________________________</w:t>
            </w:r>
            <w:r/>
          </w:p>
          <w:p>
            <w:pPr>
              <w:ind w:left="-425" w:right="0" w:firstLine="567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(Подпись, </w:t>
            </w:r>
            <w:r>
              <w:rPr>
                <w:i/>
                <w:iCs/>
              </w:rPr>
              <w:t xml:space="preserve">печать)  Фамилия</w:t>
            </w:r>
            <w:r>
              <w:rPr>
                <w:i/>
                <w:iCs/>
              </w:rPr>
              <w:t xml:space="preserve"> И.О.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ind w:left="-425" w:right="0" w:firstLine="567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sectPr>
      <w:footnotePr/>
      <w:endnotePr/>
      <w:type w:val="nextPage"/>
      <w:pgSz w:w="16838" w:h="11906" w:orient="landscape"/>
      <w:pgMar w:top="709" w:right="425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Lucida Sans Unicode">
    <w:panose1 w:val="020B0502040504020204"/>
  </w:font>
  <w:font w:name="Segoe UI">
    <w:panose1 w:val="020B0502040504020204"/>
  </w:font>
  <w:font w:name="Tahoma">
    <w:panose1 w:val="020B0604030504040204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ind w:left="-425" w:right="0" w:firstLine="567"/>
        <w:jc w:val="both"/>
      </w:pPr>
      <w:r>
        <w:rPr>
          <w:rStyle w:val="883"/>
        </w:rPr>
        <w:footnoteRef/>
      </w:r>
      <w:r>
        <w:rPr>
          <w:sz w:val="18"/>
          <w:szCs w:val="18"/>
        </w:rPr>
        <w:t xml:space="preserve">Штрафные санкции рассчитываются на основании п</w:t>
      </w:r>
      <w:r>
        <w:rPr>
          <w:sz w:val="18"/>
          <w:szCs w:val="18"/>
        </w:rPr>
        <w:t xml:space="preserve">остановлени</w:t>
      </w:r>
      <w:r>
        <w:rPr>
          <w:sz w:val="18"/>
          <w:szCs w:val="18"/>
        </w:rPr>
        <w:t xml:space="preserve">я</w:t>
      </w:r>
      <w:r>
        <w:rPr>
          <w:sz w:val="18"/>
          <w:szCs w:val="18"/>
        </w:rPr>
        <w:t xml:space="preserve"> Правительства РФ от 30.08.2017 №1042 «Об утверждении Правил определения размера штрафа, начисляемого в случае нена</w:t>
      </w:r>
      <w:r>
        <w:rPr>
          <w:sz w:val="18"/>
          <w:szCs w:val="18"/>
        </w:rPr>
        <w:t xml:space="preserve">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  <w:t xml:space="preserve">, о внесении изменений в постановление Правительства Российской Федерации от 15 мая </w:t>
      </w:r>
      <w:r>
        <w:rPr>
          <w:sz w:val="18"/>
          <w:szCs w:val="18"/>
        </w:rPr>
        <w:t xml:space="preserve">2017 г</w:t>
      </w:r>
      <w:r>
        <w:rPr>
          <w:sz w:val="18"/>
          <w:szCs w:val="18"/>
        </w:rPr>
        <w:t xml:space="preserve">. №570 и признании утратившим силу постановления Правительства Российской Федерации от 25 ноября </w:t>
      </w:r>
      <w:r>
        <w:rPr>
          <w:sz w:val="18"/>
          <w:szCs w:val="18"/>
        </w:rPr>
        <w:t xml:space="preserve">2013 г</w:t>
      </w:r>
      <w:r>
        <w:rPr>
          <w:sz w:val="18"/>
          <w:szCs w:val="18"/>
        </w:rPr>
        <w:t xml:space="preserve">. №1063»</w:t>
      </w:r>
      <w:r>
        <w:rPr>
          <w:sz w:val="18"/>
          <w:szCs w:val="18"/>
        </w:rPr>
        <w:t xml:space="preserve">.</w:t>
      </w:r>
      <w:r/>
    </w:p>
    <w:p>
      <w:pPr>
        <w:pStyle w:val="88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5.%2."/>
      <w:lvlJc w:val="left"/>
      <w:pPr>
        <w:ind w:left="1316" w:hanging="465"/>
        <w:tabs>
          <w:tab w:val="num" w:pos="1316" w:leader="none"/>
        </w:tabs>
      </w:pPr>
      <w:rPr>
        <w:rFonts w:hint="default" w:ascii="Times New Roman" w:hAnsi="Times New Roman" w:cs="Times New Roman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320" w:hanging="720"/>
        <w:tabs>
          <w:tab w:val="num" w:pos="1320" w:leader="none"/>
        </w:tabs>
      </w:pPr>
      <w:rPr>
        <w:rFonts w:hint="default" w:ascii="Times New Roman" w:hAnsi="Times New Roman" w:cs="Times New Roman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  <w:tabs>
          <w:tab w:val="num" w:pos="1440" w:leader="none"/>
        </w:tabs>
      </w:pPr>
      <w:rPr>
        <w:rFonts w:hint="default" w:ascii="Times New Roman" w:hAnsi="Times New Roman" w:cs="Times New Roman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920" w:hanging="1080"/>
        <w:tabs>
          <w:tab w:val="num" w:pos="1920" w:leader="none"/>
        </w:tabs>
      </w:pPr>
      <w:rPr>
        <w:rFonts w:hint="default" w:ascii="Times New Roman" w:hAnsi="Times New Roman" w:cs="Times New Roman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2040" w:hanging="1080"/>
        <w:tabs>
          <w:tab w:val="num" w:pos="2040" w:leader="none"/>
        </w:tabs>
      </w:pPr>
      <w:rPr>
        <w:rFonts w:hint="default" w:ascii="Times New Roman" w:hAnsi="Times New Roman" w:cs="Times New Roman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440"/>
        <w:tabs>
          <w:tab w:val="num" w:pos="2520" w:leader="none"/>
        </w:tabs>
      </w:pPr>
      <w:rPr>
        <w:rFonts w:hint="default" w:ascii="Times New Roman" w:hAnsi="Times New Roman" w:cs="Times New Roman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40" w:hanging="1440"/>
        <w:tabs>
          <w:tab w:val="num" w:pos="2640" w:leader="none"/>
        </w:tabs>
      </w:pPr>
      <w:rPr>
        <w:rFonts w:hint="default" w:ascii="Times New Roman" w:hAnsi="Times New Roman" w:cs="Times New Roman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120" w:hanging="1800"/>
        <w:tabs>
          <w:tab w:val="num" w:pos="3120" w:leader="none"/>
        </w:tabs>
      </w:pPr>
      <w:rPr>
        <w:rFonts w:hint="default" w:ascii="Times New Roman" w:hAnsi="Times New Roman" w:cs="Times New Roman"/>
        <w:color w:val="auto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1"/>
    <w:next w:val="861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8">
    <w:name w:val="Heading 1 Char"/>
    <w:basedOn w:val="862"/>
    <w:link w:val="687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1"/>
    <w:next w:val="861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basedOn w:val="862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basedOn w:val="862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2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2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2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2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1"/>
    <w:next w:val="861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2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1"/>
    <w:next w:val="861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2"/>
    <w:link w:val="706"/>
    <w:uiPriority w:val="10"/>
    <w:rPr>
      <w:sz w:val="48"/>
      <w:szCs w:val="48"/>
    </w:rPr>
  </w:style>
  <w:style w:type="paragraph" w:styleId="708">
    <w:name w:val="Subtitle"/>
    <w:basedOn w:val="861"/>
    <w:next w:val="861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2"/>
    <w:link w:val="708"/>
    <w:uiPriority w:val="11"/>
    <w:rPr>
      <w:sz w:val="24"/>
      <w:szCs w:val="24"/>
    </w:rPr>
  </w:style>
  <w:style w:type="paragraph" w:styleId="710">
    <w:name w:val="Quote"/>
    <w:basedOn w:val="861"/>
    <w:next w:val="86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1"/>
    <w:next w:val="86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1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basedOn w:val="862"/>
    <w:link w:val="714"/>
    <w:uiPriority w:val="99"/>
  </w:style>
  <w:style w:type="paragraph" w:styleId="716">
    <w:name w:val="Footer"/>
    <w:basedOn w:val="861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basedOn w:val="862"/>
    <w:link w:val="716"/>
    <w:uiPriority w:val="99"/>
  </w:style>
  <w:style w:type="paragraph" w:styleId="718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basedOn w:val="8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0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1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2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3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4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5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Footnote Text Char"/>
    <w:link w:val="881"/>
    <w:uiPriority w:val="99"/>
    <w:rPr>
      <w:sz w:val="18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2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 w:customStyle="1">
    <w:name w:val="ConsPlusNormal"/>
    <w:link w:val="886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8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9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70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71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72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73" w:customStyle="1">
    <w:name w:val="Знак Знак4 Знак Знак"/>
    <w:basedOn w:val="861"/>
    <w:pPr>
      <w:spacing w:before="100" w:beforeAutospacing="1" w:after="100" w:afterAutospacing="1"/>
    </w:pPr>
    <w:rPr>
      <w:rFonts w:ascii="Tahoma" w:hAnsi="Tahoma" w:eastAsia="Times New Roman"/>
      <w:sz w:val="20"/>
      <w:szCs w:val="20"/>
      <w:lang w:val="en-US"/>
    </w:rPr>
  </w:style>
  <w:style w:type="paragraph" w:styleId="874">
    <w:name w:val="Body Text"/>
    <w:basedOn w:val="861"/>
    <w:link w:val="875"/>
    <w:pPr>
      <w:spacing w:after="120"/>
    </w:pPr>
    <w:rPr>
      <w:rFonts w:eastAsia="Times New Roman"/>
    </w:rPr>
  </w:style>
  <w:style w:type="character" w:styleId="875" w:customStyle="1">
    <w:name w:val="Основной текст Знак"/>
    <w:basedOn w:val="862"/>
    <w:link w:val="87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6">
    <w:name w:val="Body Text Indent 2"/>
    <w:basedOn w:val="861"/>
    <w:link w:val="877"/>
    <w:pPr>
      <w:ind w:right="3684" w:firstLine="567"/>
      <w:jc w:val="center"/>
      <w:tabs>
        <w:tab w:val="left" w:pos="6120" w:leader="none"/>
        <w:tab w:val="left" w:pos="9720" w:leader="none"/>
        <w:tab w:val="left" w:pos="9865" w:leader="none"/>
      </w:tabs>
    </w:pPr>
    <w:rPr>
      <w:rFonts w:eastAsia="Times New Roman"/>
      <w:sz w:val="20"/>
    </w:rPr>
  </w:style>
  <w:style w:type="character" w:styleId="877" w:customStyle="1">
    <w:name w:val="Основной текст с отступом 2 Знак"/>
    <w:basedOn w:val="862"/>
    <w:link w:val="876"/>
    <w:rPr>
      <w:rFonts w:ascii="Times New Roman" w:hAnsi="Times New Roman" w:eastAsia="Times New Roman" w:cs="Times New Roman"/>
      <w:sz w:val="20"/>
      <w:szCs w:val="24"/>
      <w:lang w:eastAsia="ru-RU"/>
    </w:rPr>
  </w:style>
  <w:style w:type="paragraph" w:styleId="878" w:customStyle="1">
    <w:name w:val="Char Знак"/>
    <w:basedOn w:val="861"/>
    <w:pPr>
      <w:spacing w:before="100" w:beforeAutospacing="1" w:after="100" w:afterAutospacing="1"/>
    </w:pPr>
    <w:rPr>
      <w:rFonts w:ascii="Tahoma" w:hAnsi="Tahoma" w:eastAsia="Times New Roman"/>
      <w:sz w:val="20"/>
      <w:szCs w:val="20"/>
      <w:lang w:val="en-US" w:eastAsia="en-US"/>
    </w:rPr>
  </w:style>
  <w:style w:type="paragraph" w:styleId="879">
    <w:name w:val="List Paragraph"/>
    <w:basedOn w:val="861"/>
    <w:uiPriority w:val="34"/>
    <w:qFormat/>
    <w:pPr>
      <w:contextualSpacing/>
      <w:ind w:left="720"/>
    </w:pPr>
  </w:style>
  <w:style w:type="paragraph" w:styleId="880" w:customStyle="1">
    <w:name w:val="ConsNormal"/>
    <w:pPr>
      <w:ind w:right="19772" w:firstLine="720"/>
      <w:spacing w:after="0" w:line="240" w:lineRule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paragraph" w:styleId="881">
    <w:name w:val="footnote text"/>
    <w:basedOn w:val="861"/>
    <w:link w:val="882"/>
    <w:semiHidden/>
    <w:unhideWhenUsed/>
    <w:rPr>
      <w:sz w:val="20"/>
      <w:szCs w:val="20"/>
    </w:rPr>
  </w:style>
  <w:style w:type="character" w:styleId="882" w:customStyle="1">
    <w:name w:val="Текст сноски Знак"/>
    <w:basedOn w:val="862"/>
    <w:link w:val="881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883">
    <w:name w:val="footnote reference"/>
    <w:basedOn w:val="862"/>
    <w:semiHidden/>
    <w:unhideWhenUsed/>
    <w:rPr>
      <w:vertAlign w:val="superscript"/>
    </w:rPr>
  </w:style>
  <w:style w:type="paragraph" w:styleId="884">
    <w:name w:val="Balloon Text"/>
    <w:basedOn w:val="861"/>
    <w:link w:val="88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basedOn w:val="862"/>
    <w:link w:val="884"/>
    <w:uiPriority w:val="99"/>
    <w:semiHidden/>
    <w:rPr>
      <w:rFonts w:ascii="Segoe UI" w:hAnsi="Segoe UI" w:eastAsia="Calibri" w:cs="Segoe UI"/>
      <w:sz w:val="18"/>
      <w:szCs w:val="18"/>
      <w:lang w:eastAsia="ru-RU"/>
    </w:rPr>
  </w:style>
  <w:style w:type="character" w:styleId="886" w:customStyle="1">
    <w:name w:val="ConsPlusNormal Знак"/>
    <w:link w:val="865"/>
    <w:rPr>
      <w:rFonts w:ascii="Calibri" w:hAnsi="Calibri" w:eastAsia="Times New Roman" w:cs="Calibri"/>
      <w:szCs w:val="20"/>
      <w:lang w:eastAsia="ru-RU"/>
    </w:rPr>
  </w:style>
  <w:style w:type="character" w:styleId="887">
    <w:name w:val="Hyperlink"/>
    <w:basedOn w:val="862"/>
    <w:unhideWhenUsed/>
    <w:rPr>
      <w:color w:val="0000ff"/>
      <w:u w:val="single"/>
    </w:rPr>
  </w:style>
  <w:style w:type="character" w:styleId="888" w:customStyle="1">
    <w:name w:val="Font Style52"/>
    <w:rPr>
      <w:rFonts w:ascii="Times New Roman" w:hAnsi="Times New Roman" w:cs="Times New Roman"/>
      <w:sz w:val="22"/>
      <w:szCs w:val="22"/>
    </w:rPr>
  </w:style>
  <w:style w:type="paragraph" w:styleId="889" w:customStyle="1">
    <w:name w:val="Style35"/>
    <w:basedOn w:val="861"/>
    <w:pPr>
      <w:ind w:firstLine="720"/>
      <w:jc w:val="both"/>
      <w:spacing w:line="277" w:lineRule="exact"/>
      <w:widowControl w:val="off"/>
    </w:pPr>
    <w:rPr>
      <w:rFonts w:eastAsia="Times New Roman"/>
    </w:rPr>
  </w:style>
  <w:style w:type="paragraph" w:styleId="890" w:customStyle="1">
    <w:name w:val="Без интервала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891" w:customStyle="1">
    <w:name w:val="Содержимое таблицы"/>
    <w:basedOn w:val="861"/>
    <w:pPr>
      <w:widowControl w:val="off"/>
      <w:suppressLineNumbers/>
    </w:pPr>
    <w:rPr>
      <w:rFonts w:ascii="Arial" w:hAnsi="Arial" w:eastAsia="Lucida Sans Unicode" w:cs="Arial"/>
      <w:lang w:eastAsia="zh-CN"/>
    </w:rPr>
  </w:style>
  <w:style w:type="paragraph" w:styleId="892" w:customStyle="1">
    <w:name w:val="Основной текст с отступом"/>
    <w:uiPriority w:val="99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93" w:customStyle="1">
    <w:name w:val="Без интервала"/>
    <w:uiPriority w:val="1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94" w:customStyle="1">
    <w:name w:val="Гиперссылка"/>
    <w:uiPriority w:val="99"/>
    <w:rPr>
      <w:color w:val="0000ff"/>
      <w:u w:val="single"/>
    </w:rPr>
  </w:style>
  <w:style w:type="paragraph" w:styleId="895" w:customStyle="1">
    <w:name w:val="Основной текст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tabs>
        <w:tab w:val="left" w:pos="70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1896BDED45F05E535B7529D40FEFC4BB7BFBBBC46E3915479DF6717DF0390CABDC1FE48D3EA0A8DBCB5CB7C22Cx9k9J" TargetMode="External"/><Relationship Id="rId11" Type="http://schemas.openxmlformats.org/officeDocument/2006/relationships/hyperlink" Target="consultantplus://offline/ref=1CCC3FB30EAEFD010518320672FC9ECFDF0F7FFE3FF8CDA3684CC6EB5FD522AF7B8A3C38DBADF80E397CC07F83CDJ1I" TargetMode="External"/><Relationship Id="rId12" Type="http://schemas.openxmlformats.org/officeDocument/2006/relationships/hyperlink" Target="consultantplus://offline/ref=1896BDED45F05E535B7529D40FEFC4BB7BFBBBC46E3915479DF6717DF0390CABDC1FE48D3EA0A8DBCB5CB7C22Cx9k9J" TargetMode="External"/><Relationship Id="rId13" Type="http://schemas.openxmlformats.org/officeDocument/2006/relationships/hyperlink" Target="consultantplus://offline/ref=1896BDED45F05E535B7529D40FEFC4BB7BFBBBC46E3915479DF6717DF0390CABDC1FE48D3EA0A8DBCB5CB7C22Cx9k9J" TargetMode="External"/><Relationship Id="rId14" Type="http://schemas.openxmlformats.org/officeDocument/2006/relationships/hyperlink" Target="consultantplus://offline/ref=1896BDED45F05E535B7529D40FEFC4BB7BFBBBC46E3915479DF6717DF0390CABCE1FBC813FA1B5DFC249E19369C5A82184F8AB50DC94651Cx3k2J" TargetMode="External"/><Relationship Id="rId15" Type="http://schemas.openxmlformats.org/officeDocument/2006/relationships/hyperlink" Target="consultantplus://offline/ref=1896BDED45F05E535B7529D40FEFC4BB7BFBBBC46E3915479DF6717DF0390CABCE1FBC813FA1B5DBCB49E19369C5A82184F8AB50DC94651Cx3k2J" TargetMode="External"/><Relationship Id="rId16" Type="http://schemas.openxmlformats.org/officeDocument/2006/relationships/hyperlink" Target="http://55_upr@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113E4-46F0-45B3-8D5E-1591FA70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Крамаренко Мария Сергеевна</dc:creator>
  <cp:keywords/>
  <dc:description/>
  <cp:revision>273</cp:revision>
  <dcterms:created xsi:type="dcterms:W3CDTF">2019-09-10T09:39:00Z</dcterms:created>
  <dcterms:modified xsi:type="dcterms:W3CDTF">2026-06-25T09:06:33Z</dcterms:modified>
</cp:coreProperties>
</file>