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999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397608">
        <w:t>_____________</w:t>
      </w:r>
      <w:r w:rsidR="0085482F">
        <w:t xml:space="preserve"> (</w:t>
      </w:r>
      <w:r w:rsidR="00397608">
        <w:t>сокращенное наименование)</w:t>
      </w:r>
      <w:proofErr w:type="gramStart"/>
      <w:r w:rsidR="00397608">
        <w:t xml:space="preserve"> </w:t>
      </w:r>
      <w:r w:rsidR="00C86609">
        <w:t>,</w:t>
      </w:r>
      <w:proofErr w:type="gramEnd"/>
      <w:r w:rsidR="00C86609">
        <w:t xml:space="preserve">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397608">
        <w:t>_______</w:t>
      </w:r>
      <w:r w:rsidRPr="00C85447">
        <w:t xml:space="preserve">, действующего на основании </w:t>
      </w:r>
      <w:r w:rsidR="00397608">
        <w:t>_______</w:t>
      </w:r>
      <w:r w:rsidRPr="00C85447">
        <w:t>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0A750D">
        <w:rPr>
          <w:color w:val="000000" w:themeColor="text1"/>
        </w:rPr>
        <w:t>расходных материалов (далее – «Товар») для нужд ФГБНУ АФИ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>1.2. Поставщик обязуется поставить,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397608">
        <w:rPr>
          <w:color w:val="000000" w:themeColor="text1"/>
        </w:rPr>
        <w:t>________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397608">
        <w:rPr>
          <w:color w:val="000000" w:themeColor="text1"/>
        </w:rPr>
        <w:t xml:space="preserve">сумма прописью) </w:t>
      </w:r>
      <w:r w:rsidRPr="00C85447">
        <w:rPr>
          <w:color w:val="000000" w:themeColor="text1"/>
        </w:rPr>
        <w:t xml:space="preserve"> рублей </w:t>
      </w:r>
      <w:r w:rsidR="00397608">
        <w:rPr>
          <w:color w:val="000000" w:themeColor="text1"/>
        </w:rPr>
        <w:t xml:space="preserve">___ </w:t>
      </w:r>
      <w:r w:rsidRPr="00C85447">
        <w:rPr>
          <w:color w:val="000000" w:themeColor="text1"/>
        </w:rPr>
        <w:t xml:space="preserve">копеек, в том числе НДС </w:t>
      </w:r>
      <w:r w:rsidR="00397608">
        <w:rPr>
          <w:color w:val="000000" w:themeColor="text1"/>
        </w:rPr>
        <w:t xml:space="preserve">__ </w:t>
      </w:r>
      <w:r w:rsidR="0085482F">
        <w:rPr>
          <w:color w:val="000000" w:themeColor="text1"/>
        </w:rPr>
        <w:t xml:space="preserve">%, что составляет </w:t>
      </w:r>
      <w:r w:rsidR="00397608">
        <w:rPr>
          <w:color w:val="000000" w:themeColor="text1"/>
        </w:rPr>
        <w:t>____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397608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397608">
        <w:rPr>
          <w:color w:val="000000" w:themeColor="text1"/>
        </w:rPr>
        <w:t>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2D34DA">
        <w:rPr>
          <w:b/>
          <w:color w:val="000000" w:themeColor="text1"/>
        </w:rPr>
        <w:t>5</w:t>
      </w:r>
      <w:r w:rsidRPr="00516B7A">
        <w:rPr>
          <w:b/>
          <w:color w:val="000000" w:themeColor="text1"/>
        </w:rPr>
        <w:t xml:space="preserve"> (</w:t>
      </w:r>
      <w:r w:rsidR="002D34DA">
        <w:rPr>
          <w:b/>
          <w:color w:val="000000" w:themeColor="text1"/>
        </w:rPr>
        <w:t>пять</w:t>
      </w:r>
      <w:r w:rsidRPr="00516B7A">
        <w:rPr>
          <w:b/>
          <w:color w:val="000000" w:themeColor="text1"/>
        </w:rPr>
        <w:t xml:space="preserve">) </w:t>
      </w:r>
      <w:r w:rsidR="002D34DA">
        <w:rPr>
          <w:b/>
          <w:color w:val="000000" w:themeColor="text1"/>
        </w:rPr>
        <w:t>рабочи</w:t>
      </w:r>
      <w:r w:rsidR="00397608">
        <w:rPr>
          <w:b/>
          <w:color w:val="000000" w:themeColor="text1"/>
        </w:rPr>
        <w:t>х</w:t>
      </w:r>
      <w:r w:rsidRPr="00516B7A">
        <w:rPr>
          <w:b/>
          <w:color w:val="000000" w:themeColor="text1"/>
        </w:rPr>
        <w:t xml:space="preserve"> дней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85447">
        <w:rPr>
          <w:color w:val="000000" w:themeColor="text1"/>
        </w:rPr>
        <w:t>порядке</w:t>
      </w:r>
      <w:proofErr w:type="gramEnd"/>
      <w:r w:rsidRPr="00C85447">
        <w:rPr>
          <w:color w:val="000000" w:themeColor="text1"/>
        </w:rPr>
        <w:t xml:space="preserve">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lastRenderedPageBreak/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lastRenderedPageBreak/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proofErr w:type="spellStart"/>
      <w:r>
        <w:rPr>
          <w:rFonts w:eastAsiaTheme="minorEastAsia"/>
          <w:b/>
        </w:rPr>
        <w:t>Антикоррупционная</w:t>
      </w:r>
      <w:proofErr w:type="spellEnd"/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0739F3">
        <w:rPr>
          <w:spacing w:val="-2"/>
        </w:rPr>
        <w:t>1</w:t>
      </w:r>
      <w:r w:rsidR="000549E7">
        <w:rPr>
          <w:spacing w:val="-2"/>
        </w:rPr>
        <w:t>.0</w:t>
      </w:r>
      <w:r w:rsidR="000739F3">
        <w:rPr>
          <w:spacing w:val="-2"/>
        </w:rPr>
        <w:t>7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.3. Внесение изменений и дополнений, не противоречащих законодательству </w:t>
      </w:r>
      <w:r w:rsidRPr="00C85447">
        <w:rPr>
          <w:color w:val="000000" w:themeColor="text1"/>
        </w:rPr>
        <w:lastRenderedPageBreak/>
        <w:t>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80"/>
      </w:tblGrid>
      <w:tr w:rsidR="006B0DE1" w:rsidRPr="00C85447" w:rsidTr="002D34DA">
        <w:trPr>
          <w:trHeight w:val="528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>Федеральное государственное бюджетное научное учреждение «Агрофизический научно-исследовательский институт»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 xml:space="preserve">(ФГБНУ АФИ) </w:t>
            </w:r>
          </w:p>
          <w:p w:rsidR="002D34DA" w:rsidRDefault="002D34DA" w:rsidP="002D34DA">
            <w:r w:rsidRPr="00402440">
              <w:t xml:space="preserve">Адрес: 195220, г. Санкт-Петербург, </w:t>
            </w:r>
          </w:p>
          <w:p w:rsidR="002D34DA" w:rsidRPr="00402440" w:rsidRDefault="002D34DA" w:rsidP="002D34DA">
            <w:proofErr w:type="spellStart"/>
            <w:r w:rsidRPr="00402440">
              <w:t>пр-кт</w:t>
            </w:r>
            <w:proofErr w:type="spellEnd"/>
            <w:r w:rsidRPr="00402440">
              <w:t xml:space="preserve"> </w:t>
            </w:r>
            <w:proofErr w:type="gramStart"/>
            <w:r w:rsidRPr="00402440">
              <w:t>Гражданский</w:t>
            </w:r>
            <w:proofErr w:type="gramEnd"/>
            <w:r w:rsidRPr="00402440">
              <w:t xml:space="preserve">, д.14 </w:t>
            </w:r>
            <w:r w:rsidRPr="00402440">
              <w:br/>
            </w:r>
            <w:r>
              <w:t>ИНН  7804006703</w:t>
            </w:r>
            <w:r w:rsidRPr="00402440">
              <w:t>,   КПП  780401001</w:t>
            </w:r>
          </w:p>
          <w:p w:rsidR="002D34DA" w:rsidRPr="00402440" w:rsidRDefault="002D34DA" w:rsidP="002D34DA">
            <w:r w:rsidRPr="00402440">
              <w:t>ОКТМО 40328000</w:t>
            </w:r>
          </w:p>
          <w:p w:rsidR="002D34DA" w:rsidRPr="00402440" w:rsidRDefault="002D34DA" w:rsidP="002D34DA">
            <w:r w:rsidRPr="00402440">
              <w:t>ОКПО  00495697, ОГРН 1027802514365</w:t>
            </w:r>
          </w:p>
          <w:p w:rsidR="002D34DA" w:rsidRDefault="002D34DA" w:rsidP="002D34DA">
            <w:r w:rsidRPr="00402440">
              <w:t xml:space="preserve">УФК по </w:t>
            </w:r>
            <w:proofErr w:type="gramStart"/>
            <w:r w:rsidRPr="00402440">
              <w:t>г</w:t>
            </w:r>
            <w:proofErr w:type="gramEnd"/>
            <w:r w:rsidRPr="00402440">
              <w:t xml:space="preserve">. Санкт-Петербургу </w:t>
            </w:r>
          </w:p>
          <w:p w:rsidR="002D34DA" w:rsidRPr="00402440" w:rsidRDefault="002D34DA" w:rsidP="002D34DA">
            <w:r w:rsidRPr="00402440">
              <w:t>(ФГБНУ АФИ, л/</w:t>
            </w:r>
            <w:proofErr w:type="spellStart"/>
            <w:r w:rsidRPr="00402440">
              <w:t>сч</w:t>
            </w:r>
            <w:proofErr w:type="spellEnd"/>
            <w:r w:rsidRPr="00402440">
              <w:t xml:space="preserve"> 20726У61050)</w:t>
            </w:r>
          </w:p>
          <w:p w:rsidR="002D34DA" w:rsidRPr="00402440" w:rsidRDefault="002D34DA" w:rsidP="002D34DA">
            <w:proofErr w:type="spellStart"/>
            <w:proofErr w:type="gramStart"/>
            <w:r w:rsidRPr="00402440">
              <w:t>р</w:t>
            </w:r>
            <w:proofErr w:type="spellEnd"/>
            <w:proofErr w:type="gramEnd"/>
            <w:r w:rsidRPr="00402440">
              <w:t>/счет № 03214643000000013225, ОКЦ № 1 ВВГУ Банка России//УФК по Нижегородской области, г Нижний Новгород.</w:t>
            </w:r>
          </w:p>
          <w:p w:rsidR="002D34DA" w:rsidRDefault="002D34DA" w:rsidP="002D34DA">
            <w:pPr>
              <w:widowControl w:val="0"/>
              <w:autoSpaceDE w:val="0"/>
              <w:autoSpaceDN w:val="0"/>
              <w:contextualSpacing/>
            </w:pPr>
            <w:proofErr w:type="gramStart"/>
            <w:r w:rsidRPr="00402440">
              <w:t>к</w:t>
            </w:r>
            <w:proofErr w:type="gramEnd"/>
            <w:r w:rsidRPr="00402440">
              <w:t>/счет № 40102810745370000024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БИК  012202102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Адрес электронной почты:</w:t>
            </w:r>
          </w:p>
          <w:p w:rsidR="002D34DA" w:rsidRPr="00402440" w:rsidRDefault="004C5940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sz w:val="24"/>
                <w:szCs w:val="24"/>
                <w:lang w:val="ru-RU"/>
              </w:rPr>
            </w:pPr>
            <w:hyperlink r:id="rId8" w:history="1">
              <w:r w:rsidR="002D34DA" w:rsidRPr="00402440">
                <w:rPr>
                  <w:rStyle w:val="ae"/>
                  <w:sz w:val="24"/>
                  <w:szCs w:val="24"/>
                </w:rPr>
                <w:t>of</w:t>
              </w:r>
              <w:r w:rsidR="002D34DA" w:rsidRPr="00402440">
                <w:rPr>
                  <w:rStyle w:val="ae"/>
                  <w:sz w:val="24"/>
                  <w:szCs w:val="24"/>
                  <w:lang w:val="ru-RU"/>
                </w:rPr>
                <w:t>fice@agrophys.ru</w:t>
              </w:r>
            </w:hyperlink>
          </w:p>
          <w:p w:rsidR="00EB31A6" w:rsidRPr="00B63254" w:rsidRDefault="002D34DA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02440">
              <w:t>Тел.: +7(812)534-13-24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C85447" w:rsidRDefault="00EB31A6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  <w:r w:rsidRPr="00B6325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9"/>
          <w:footerReference w:type="default" r:id="rId10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922C33" w:rsidRDefault="00922C33" w:rsidP="00922C33">
      <w:pPr>
        <w:jc w:val="center"/>
        <w:rPr>
          <w:b/>
        </w:rPr>
      </w:pPr>
      <w:r w:rsidRPr="00C85447">
        <w:rPr>
          <w:b/>
        </w:rPr>
        <w:t>Техническое задание</w:t>
      </w:r>
      <w:r w:rsidR="000208D6" w:rsidRPr="00C85447">
        <w:rPr>
          <w:b/>
        </w:rPr>
        <w:t xml:space="preserve"> </w:t>
      </w:r>
    </w:p>
    <w:p w:rsidR="00516B7A" w:rsidRPr="00E5554E" w:rsidRDefault="00516B7A" w:rsidP="00E5554E">
      <w:pPr>
        <w:pStyle w:val="ad"/>
        <w:ind w:left="1069"/>
        <w:jc w:val="center"/>
      </w:pPr>
      <w:r w:rsidRPr="00CD684A"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поставку </w:t>
      </w:r>
      <w:r w:rsidR="00E5554E">
        <w:rPr>
          <w:color w:val="000000" w:themeColor="text1"/>
        </w:rPr>
        <w:t xml:space="preserve">расходных материалов </w:t>
      </w:r>
      <w:r w:rsidR="00E5554E">
        <w:t>для нужд ФГБНУ АФИ</w:t>
      </w:r>
    </w:p>
    <w:p w:rsidR="00174D3C" w:rsidRPr="00051A56" w:rsidRDefault="00174D3C" w:rsidP="00174D3C">
      <w:pPr>
        <w:jc w:val="center"/>
      </w:pPr>
    </w:p>
    <w:p w:rsidR="00051A56" w:rsidRDefault="006759ED" w:rsidP="00051A56">
      <w:pPr>
        <w:pStyle w:val="ad"/>
        <w:numPr>
          <w:ilvl w:val="0"/>
          <w:numId w:val="13"/>
        </w:numPr>
      </w:pPr>
      <w:r w:rsidRPr="00051A56">
        <w:rPr>
          <w:b/>
        </w:rPr>
        <w:t>Предмет закупки</w:t>
      </w:r>
      <w:r w:rsidRPr="00051A56">
        <w:t xml:space="preserve">: </w:t>
      </w:r>
      <w:r w:rsidR="007373AA" w:rsidRPr="00051A56">
        <w:t>П</w:t>
      </w:r>
      <w:r w:rsidRPr="00051A56">
        <w:t>оставк</w:t>
      </w:r>
      <w:r w:rsidR="007373AA" w:rsidRPr="00051A56">
        <w:t>а</w:t>
      </w:r>
      <w:r w:rsidRPr="00051A56">
        <w:t xml:space="preserve"> </w:t>
      </w:r>
      <w:r w:rsidR="00E5554E">
        <w:t>расходных материалов для нужд ФГБНУ АФИ</w:t>
      </w:r>
    </w:p>
    <w:p w:rsidR="000A750D" w:rsidRDefault="00051A56" w:rsidP="00C800E0">
      <w:pPr>
        <w:shd w:val="clear" w:color="auto" w:fill="FFFFFF"/>
      </w:pPr>
      <w:r w:rsidRPr="000A750D">
        <w:t>(ОКПД</w:t>
      </w:r>
      <w:r w:rsidR="00C800E0" w:rsidRPr="000A750D">
        <w:t xml:space="preserve"> 2</w:t>
      </w:r>
      <w:r w:rsidRPr="000A750D">
        <w:rPr>
          <w:b/>
        </w:rPr>
        <w:t xml:space="preserve">: </w:t>
      </w:r>
      <w:r w:rsidR="00BE0514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BE0514" w:rsidRPr="000A750D">
        <w:t>22.19.60.119 Перчатки резиновые прочие;</w:t>
      </w:r>
    </w:p>
    <w:p w:rsidR="001A19B9" w:rsidRDefault="000A750D" w:rsidP="001A19B9">
      <w:pPr>
        <w:shd w:val="clear" w:color="auto" w:fill="FFFFFF"/>
        <w:ind w:left="1134" w:hanging="1134"/>
      </w:pPr>
      <w:r>
        <w:t xml:space="preserve">                  </w:t>
      </w:r>
      <w:r w:rsidR="001A19B9" w:rsidRPr="001A19B9">
        <w:t>14.19.32.120. Одежда из нетканых материалов</w:t>
      </w:r>
      <w:r w:rsidR="001A19B9">
        <w:t>;</w:t>
      </w:r>
    </w:p>
    <w:p w:rsidR="00BE0514" w:rsidRPr="00051A56" w:rsidRDefault="000A750D" w:rsidP="001A19B9">
      <w:pPr>
        <w:shd w:val="clear" w:color="auto" w:fill="FFFFFF"/>
        <w:ind w:left="1134"/>
      </w:pPr>
      <w:r w:rsidRPr="000A750D">
        <w:t>20.41.32.110 — Средства моющие.</w:t>
      </w:r>
    </w:p>
    <w:p w:rsidR="006759ED" w:rsidRDefault="006759ED" w:rsidP="000549E7">
      <w:pPr>
        <w:pStyle w:val="ad"/>
        <w:numPr>
          <w:ilvl w:val="0"/>
          <w:numId w:val="13"/>
        </w:numPr>
        <w:jc w:val="both"/>
      </w:pPr>
      <w:r w:rsidRPr="00051A56">
        <w:rPr>
          <w:b/>
        </w:rPr>
        <w:t>Адрес доставки товара</w:t>
      </w:r>
      <w:r w:rsidRPr="00051A56">
        <w:t xml:space="preserve">: </w:t>
      </w:r>
      <w:r>
        <w:t>Доставка осуществляется по адресу: РФ, г. Санкт-</w:t>
      </w:r>
      <w:r w:rsidR="00FF5A88">
        <w:t>Петербург, Гражданский пр., 14</w:t>
      </w:r>
      <w:r w:rsidR="00FF5A88" w:rsidRPr="000069C6">
        <w:rPr>
          <w:rFonts w:eastAsia="Calibri"/>
        </w:rPr>
        <w:t xml:space="preserve"> транспортом Поставщика</w:t>
      </w:r>
      <w:r w:rsidR="00FF5A88">
        <w:rPr>
          <w:rFonts w:eastAsia="Calibri"/>
        </w:rPr>
        <w:t>.</w:t>
      </w:r>
    </w:p>
    <w:p w:rsidR="000549E7" w:rsidRDefault="000549E7" w:rsidP="000549E7">
      <w:pPr>
        <w:pStyle w:val="ad"/>
        <w:numPr>
          <w:ilvl w:val="0"/>
          <w:numId w:val="13"/>
        </w:numPr>
        <w:jc w:val="both"/>
      </w:pPr>
      <w:r>
        <w:rPr>
          <w:b/>
        </w:rPr>
        <w:t>Срок поставки</w:t>
      </w:r>
      <w:r w:rsidRPr="000549E7">
        <w:t>:</w:t>
      </w:r>
      <w:r w:rsidR="002D34DA">
        <w:t xml:space="preserve"> 5</w:t>
      </w:r>
      <w:r>
        <w:t xml:space="preserve"> </w:t>
      </w:r>
      <w:r w:rsidR="002D34DA">
        <w:t>рабочих</w:t>
      </w:r>
      <w:r>
        <w:t xml:space="preserve"> дней </w:t>
      </w:r>
      <w:proofErr w:type="gramStart"/>
      <w:r>
        <w:t>с даты подписания</w:t>
      </w:r>
      <w:proofErr w:type="gramEnd"/>
      <w:r>
        <w:t xml:space="preserve"> договора</w:t>
      </w:r>
    </w:p>
    <w:p w:rsidR="006759ED" w:rsidRDefault="006759ED" w:rsidP="006759ED">
      <w:pPr>
        <w:pStyle w:val="ad"/>
        <w:ind w:left="0" w:firstLine="709"/>
        <w:jc w:val="both"/>
        <w:rPr>
          <w:b/>
        </w:rPr>
      </w:pPr>
      <w:r>
        <w:rPr>
          <w:b/>
        </w:rPr>
        <w:t>3. Описание объекта закупки (требования к функциональным, техническим и качественным характеристикам товара).</w:t>
      </w:r>
    </w:p>
    <w:p w:rsidR="00C800E0" w:rsidRDefault="00C800E0" w:rsidP="00673841">
      <w:pPr>
        <w:pStyle w:val="ad"/>
        <w:widowControl w:val="0"/>
        <w:rPr>
          <w:b/>
        </w:rPr>
      </w:pPr>
    </w:p>
    <w:p w:rsidR="00397608" w:rsidRDefault="00397608" w:rsidP="00397608">
      <w:pPr>
        <w:ind w:firstLine="709"/>
        <w:jc w:val="both"/>
        <w:rPr>
          <w:b/>
        </w:rPr>
      </w:pPr>
      <w:r>
        <w:rPr>
          <w:b/>
        </w:rPr>
        <w:t xml:space="preserve">1.Наименование и количество поставляемого товара. 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665"/>
        <w:gridCol w:w="3162"/>
        <w:gridCol w:w="817"/>
        <w:gridCol w:w="1418"/>
        <w:gridCol w:w="4360"/>
      </w:tblGrid>
      <w:tr w:rsidR="002D34DA" w:rsidTr="002D34DA">
        <w:trPr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34DA" w:rsidRDefault="002D34DA" w:rsidP="00124A0C">
            <w:pPr>
              <w:jc w:val="center"/>
              <w:rPr>
                <w:highlight w:val="red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34DA" w:rsidRDefault="002D34DA" w:rsidP="00124A0C">
            <w:pPr>
              <w:jc w:val="center"/>
            </w:pPr>
            <w:r>
              <w:t>Наименование товара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34DA" w:rsidRDefault="002D34DA" w:rsidP="00E5554E">
            <w:pPr>
              <w:jc w:val="center"/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 w:rsidR="00E555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34DA" w:rsidRDefault="002D34DA" w:rsidP="002D34DA">
            <w:pPr>
              <w:jc w:val="center"/>
            </w:pPr>
            <w:r>
              <w:t xml:space="preserve">Количество 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34DA" w:rsidRDefault="002D34DA" w:rsidP="002D34DA">
            <w:pPr>
              <w:jc w:val="center"/>
            </w:pPr>
            <w:r>
              <w:t>Технические и качественные характеристики</w:t>
            </w:r>
          </w:p>
        </w:tc>
      </w:tr>
      <w:tr w:rsidR="002D34DA" w:rsidTr="00E5554E">
        <w:trPr>
          <w:trHeight w:val="70"/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2D34DA" w:rsidP="00E5554E">
            <w:pPr>
              <w:jc w:val="center"/>
            </w:pPr>
            <w:r>
              <w:t>1</w:t>
            </w: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2D34DA" w:rsidP="00E5554E">
            <w:r w:rsidRPr="002D34DA">
              <w:t xml:space="preserve">Перчатки </w:t>
            </w:r>
            <w:proofErr w:type="spellStart"/>
            <w:r w:rsidRPr="002D34DA">
              <w:t>нитриловые</w:t>
            </w:r>
            <w:proofErr w:type="spellEnd"/>
            <w:r w:rsidRPr="002D34DA">
              <w:t xml:space="preserve"> смотровые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2D34DA" w:rsidP="00E5554E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Pr="00CE61AF" w:rsidRDefault="002D34DA" w:rsidP="00E5554E">
            <w:pPr>
              <w:jc w:val="center"/>
            </w:pPr>
            <w:r>
              <w:t>10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34DA" w:rsidRDefault="002D34DA" w:rsidP="002D34DA">
            <w:r>
              <w:t>Материал: нитрил.</w:t>
            </w:r>
          </w:p>
          <w:p w:rsidR="002D34DA" w:rsidRDefault="002D34DA" w:rsidP="002D34DA">
            <w:r>
              <w:t>Размер перчаток: 8-9 (L).</w:t>
            </w:r>
          </w:p>
          <w:p w:rsidR="002D34DA" w:rsidRDefault="002D34DA" w:rsidP="002D34DA">
            <w:r>
              <w:t xml:space="preserve">Тип: </w:t>
            </w:r>
            <w:proofErr w:type="gramStart"/>
            <w:r>
              <w:t>смотровые</w:t>
            </w:r>
            <w:proofErr w:type="gramEnd"/>
            <w:r>
              <w:t>.</w:t>
            </w:r>
          </w:p>
          <w:p w:rsidR="002D34DA" w:rsidRDefault="002D34DA" w:rsidP="002D34DA">
            <w:proofErr w:type="spellStart"/>
            <w:r>
              <w:t>Неопудренные</w:t>
            </w:r>
            <w:proofErr w:type="spellEnd"/>
            <w:r>
              <w:t>: да.</w:t>
            </w:r>
          </w:p>
          <w:p w:rsidR="002D34DA" w:rsidRDefault="002D34DA" w:rsidP="002D34DA">
            <w:r>
              <w:t xml:space="preserve">Тип поверхности: </w:t>
            </w:r>
            <w:proofErr w:type="spellStart"/>
            <w:r>
              <w:t>текстурированные</w:t>
            </w:r>
            <w:proofErr w:type="spellEnd"/>
            <w:r>
              <w:t>.</w:t>
            </w:r>
          </w:p>
          <w:p w:rsidR="002D34DA" w:rsidRDefault="002D34DA" w:rsidP="002D34DA">
            <w:r>
              <w:t>Повышенная чувствительность: да.</w:t>
            </w:r>
          </w:p>
          <w:p w:rsidR="002D34DA" w:rsidRDefault="002D34DA" w:rsidP="002D34DA">
            <w:r>
              <w:t>Хлоринация: да.</w:t>
            </w:r>
          </w:p>
          <w:p w:rsidR="002D34DA" w:rsidRDefault="002D34DA" w:rsidP="002D34DA">
            <w:r>
              <w:t>Форма: плоская.</w:t>
            </w:r>
          </w:p>
          <w:p w:rsidR="002D34DA" w:rsidRDefault="002D34DA" w:rsidP="002D34DA">
            <w:r>
              <w:t>Количество в комплекте: 100 пар.</w:t>
            </w:r>
          </w:p>
          <w:p w:rsidR="002D34DA" w:rsidRDefault="002D34DA" w:rsidP="002D34DA">
            <w:r>
              <w:t>Ширина ладони: 106.5 мм.</w:t>
            </w:r>
          </w:p>
          <w:p w:rsidR="002D34DA" w:rsidRDefault="002D34DA" w:rsidP="002D34DA">
            <w:r>
              <w:t>Цвет: голубой.</w:t>
            </w:r>
          </w:p>
          <w:p w:rsidR="002D34DA" w:rsidRDefault="002D34DA" w:rsidP="002D34DA">
            <w:r>
              <w:t>Вид упаковки: картонная коробка.</w:t>
            </w:r>
          </w:p>
        </w:tc>
      </w:tr>
      <w:tr w:rsidR="00E5554E" w:rsidTr="00E5554E">
        <w:trPr>
          <w:trHeight w:val="70"/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54E" w:rsidRDefault="00E5554E" w:rsidP="00124A0C">
            <w:pPr>
              <w:jc w:val="center"/>
            </w:pPr>
            <w:r>
              <w:t>2</w:t>
            </w: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 xml:space="preserve">Перчатки </w:t>
            </w:r>
            <w:proofErr w:type="spellStart"/>
            <w:r w:rsidRPr="00E5554E">
              <w:rPr>
                <w:color w:val="000000"/>
              </w:rPr>
              <w:t>нитриловые</w:t>
            </w:r>
            <w:proofErr w:type="spellEnd"/>
            <w:r w:rsidRPr="00E5554E">
              <w:rPr>
                <w:color w:val="000000"/>
              </w:rPr>
              <w:t xml:space="preserve"> смотровые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54E" w:rsidRDefault="00E5554E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54E" w:rsidRPr="00CE61AF" w:rsidRDefault="00E5554E" w:rsidP="005A0A8F">
            <w:pPr>
              <w:jc w:val="center"/>
            </w:pPr>
            <w:r>
              <w:t>10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Материал: нитрил.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Размер перчаток: 7-8 (M).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 xml:space="preserve">Тип: </w:t>
            </w:r>
            <w:proofErr w:type="gramStart"/>
            <w:r w:rsidRPr="00E5554E">
              <w:rPr>
                <w:color w:val="000000"/>
              </w:rPr>
              <w:t>смотровые</w:t>
            </w:r>
            <w:proofErr w:type="gramEnd"/>
            <w:r w:rsidRPr="00E5554E">
              <w:rPr>
                <w:color w:val="000000"/>
              </w:rPr>
              <w:t>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proofErr w:type="spellStart"/>
            <w:r w:rsidRPr="00E5554E">
              <w:rPr>
                <w:color w:val="000000"/>
              </w:rPr>
              <w:t>Неопудренные</w:t>
            </w:r>
            <w:proofErr w:type="spellEnd"/>
            <w:r w:rsidRPr="00E5554E">
              <w:rPr>
                <w:color w:val="000000"/>
              </w:rPr>
              <w:t>: да.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 xml:space="preserve">Тип поверхности: </w:t>
            </w:r>
            <w:proofErr w:type="spellStart"/>
            <w:r w:rsidRPr="00E5554E">
              <w:rPr>
                <w:color w:val="000000"/>
              </w:rPr>
              <w:t>текстурированные</w:t>
            </w:r>
            <w:proofErr w:type="spellEnd"/>
            <w:r w:rsidRPr="00E5554E">
              <w:rPr>
                <w:color w:val="000000"/>
              </w:rPr>
              <w:t xml:space="preserve"> на пальцах.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Повышенная чувствительность: да.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Хлоринация: да.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Форма: плоская.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Количество в комплекте: 100 пар.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Ширина ладони: 91.5 мм.</w:t>
            </w:r>
          </w:p>
          <w:p w:rsidR="00E5554E" w:rsidRPr="00E5554E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Цвет: голубой.</w:t>
            </w:r>
          </w:p>
          <w:p w:rsidR="00E5554E" w:rsidRPr="00CE61AF" w:rsidRDefault="00E5554E" w:rsidP="00E5554E">
            <w:pPr>
              <w:rPr>
                <w:color w:val="000000"/>
              </w:rPr>
            </w:pPr>
            <w:r w:rsidRPr="00E5554E">
              <w:rPr>
                <w:color w:val="000000"/>
              </w:rPr>
              <w:t>Вид упаковки: картонная коробка.</w:t>
            </w:r>
          </w:p>
        </w:tc>
      </w:tr>
      <w:tr w:rsidR="002D34DA" w:rsidTr="00E5554E">
        <w:trPr>
          <w:trHeight w:val="70"/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2D34DA" w:rsidP="00124A0C">
            <w:pPr>
              <w:jc w:val="center"/>
            </w:pPr>
            <w:r>
              <w:t>3</w:t>
            </w: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E5554E" w:rsidP="00E5554E">
            <w:r w:rsidRPr="00E5554E">
              <w:t>Халат одноразовый белый на кнопках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E5554E" w:rsidP="00E5554E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Pr="00CE61AF" w:rsidRDefault="00E5554E" w:rsidP="00E5554E">
            <w:pPr>
              <w:jc w:val="center"/>
            </w:pPr>
            <w:r>
              <w:t>3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554E" w:rsidRDefault="00E5554E" w:rsidP="00E5554E">
            <w:r>
              <w:t>Тип товара: халат на кнопках.</w:t>
            </w:r>
          </w:p>
          <w:p w:rsidR="00E5554E" w:rsidRDefault="00E5554E" w:rsidP="00E5554E">
            <w:r>
              <w:t xml:space="preserve">Материал: </w:t>
            </w:r>
            <w:proofErr w:type="spellStart"/>
            <w:r>
              <w:t>спанбонд</w:t>
            </w:r>
            <w:proofErr w:type="spellEnd"/>
            <w:r>
              <w:t>.</w:t>
            </w:r>
          </w:p>
          <w:p w:rsidR="00E5554E" w:rsidRDefault="00E5554E" w:rsidP="00E5554E">
            <w:r>
              <w:t>Плотность: 20 г/м</w:t>
            </w:r>
            <w:proofErr w:type="gramStart"/>
            <w:r>
              <w:t>2</w:t>
            </w:r>
            <w:proofErr w:type="gramEnd"/>
            <w:r>
              <w:t>.</w:t>
            </w:r>
          </w:p>
          <w:p w:rsidR="00E5554E" w:rsidRDefault="00E5554E" w:rsidP="00E5554E">
            <w:r>
              <w:t>Пол: универсальный.</w:t>
            </w:r>
          </w:p>
          <w:p w:rsidR="00E5554E" w:rsidRDefault="00E5554E" w:rsidP="00E5554E">
            <w:r>
              <w:t>Количество в комплекте: 10 шт</w:t>
            </w:r>
            <w:proofErr w:type="gramStart"/>
            <w:r>
              <w:t>..</w:t>
            </w:r>
            <w:proofErr w:type="gramEnd"/>
          </w:p>
          <w:p w:rsidR="00E5554E" w:rsidRDefault="00E5554E" w:rsidP="00E5554E">
            <w:r>
              <w:t>Размер: 52-54.</w:t>
            </w:r>
          </w:p>
          <w:p w:rsidR="00E5554E" w:rsidRDefault="00E5554E" w:rsidP="00E5554E">
            <w:r>
              <w:t>Цвет: белый.</w:t>
            </w:r>
          </w:p>
          <w:p w:rsidR="00E5554E" w:rsidRDefault="00E5554E" w:rsidP="00E5554E">
            <w:r>
              <w:t>Тип застежки: кнопки.</w:t>
            </w:r>
          </w:p>
          <w:p w:rsidR="00E5554E" w:rsidRDefault="00E5554E" w:rsidP="00E5554E">
            <w:r>
              <w:t>Тип рукава: резинка.</w:t>
            </w:r>
          </w:p>
          <w:p w:rsidR="00E5554E" w:rsidRDefault="00E5554E" w:rsidP="00E5554E">
            <w:r>
              <w:lastRenderedPageBreak/>
              <w:t>Длина: 110 см.</w:t>
            </w:r>
          </w:p>
          <w:p w:rsidR="002D34DA" w:rsidRPr="00CE61AF" w:rsidRDefault="00E5554E" w:rsidP="00E5554E">
            <w:r>
              <w:t>Ширина: 70 см.</w:t>
            </w:r>
          </w:p>
        </w:tc>
      </w:tr>
      <w:tr w:rsidR="002D34DA" w:rsidTr="00E5554E">
        <w:trPr>
          <w:trHeight w:val="311"/>
          <w:jc w:val="center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2D34DA" w:rsidP="00124A0C">
            <w:pPr>
              <w:jc w:val="center"/>
            </w:pPr>
            <w:r>
              <w:lastRenderedPageBreak/>
              <w:t>4</w:t>
            </w:r>
          </w:p>
        </w:tc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E5554E" w:rsidP="00E5554E">
            <w:r w:rsidRPr="00E5554E">
              <w:t>Средство моющее универсальное для поломоечных машин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Default="00E5554E" w:rsidP="00E5554E">
            <w:pPr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34DA" w:rsidRPr="00CE61AF" w:rsidRDefault="00E5554E" w:rsidP="00E5554E">
            <w:pPr>
              <w:jc w:val="center"/>
            </w:pPr>
            <w:r>
              <w:t>15</w:t>
            </w:r>
          </w:p>
        </w:tc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554E" w:rsidRDefault="00E5554E" w:rsidP="00E5554E">
            <w:r>
              <w:t>Объем: 5000 мл.</w:t>
            </w:r>
          </w:p>
          <w:p w:rsidR="00E5554E" w:rsidRDefault="00E5554E" w:rsidP="00E5554E">
            <w:r>
              <w:t>Форма выпуска: концентрат.</w:t>
            </w:r>
          </w:p>
          <w:p w:rsidR="00E5554E" w:rsidRDefault="00E5554E" w:rsidP="00E5554E">
            <w:r>
              <w:t>Эффект от использования: очистка поверхности.</w:t>
            </w:r>
          </w:p>
          <w:p w:rsidR="00E5554E" w:rsidRDefault="00E5554E" w:rsidP="00E5554E">
            <w:r>
              <w:t>Подходит для: машинной мойки, пола, ручной мойки, стен.</w:t>
            </w:r>
          </w:p>
          <w:p w:rsidR="00E5554E" w:rsidRDefault="00E5554E" w:rsidP="00E5554E">
            <w:r>
              <w:t>Формула без смывания: да.</w:t>
            </w:r>
          </w:p>
          <w:p w:rsidR="00E5554E" w:rsidRDefault="00E5554E" w:rsidP="00E5554E">
            <w:r>
              <w:t>Отдушка: без отдушки.</w:t>
            </w:r>
          </w:p>
          <w:p w:rsidR="00E5554E" w:rsidRDefault="00E5554E" w:rsidP="00E5554E">
            <w:r>
              <w:t>Разрешено для детских учреждений: да.</w:t>
            </w:r>
          </w:p>
          <w:p w:rsidR="002D34DA" w:rsidRPr="00CE61AF" w:rsidRDefault="00E5554E" w:rsidP="00E5554E">
            <w:r>
              <w:t>Упаковка: канистра.</w:t>
            </w:r>
          </w:p>
        </w:tc>
      </w:tr>
    </w:tbl>
    <w:p w:rsidR="00397608" w:rsidRPr="00FF5A88" w:rsidRDefault="00397608" w:rsidP="00FF5A88">
      <w:pPr>
        <w:jc w:val="both"/>
        <w:rPr>
          <w:b/>
        </w:rPr>
      </w:pPr>
      <w:r>
        <w:t xml:space="preserve"> </w:t>
      </w:r>
    </w:p>
    <w:p w:rsidR="00C800E0" w:rsidRPr="007F6F97" w:rsidRDefault="00C800E0" w:rsidP="00C800E0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</w:rPr>
      </w:pPr>
      <w:r w:rsidRPr="007F6F97">
        <w:rPr>
          <w:b/>
        </w:rPr>
        <w:t>Требования к качеству товара:</w:t>
      </w:r>
    </w:p>
    <w:p w:rsidR="00C800E0" w:rsidRPr="00FC7C1E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 xml:space="preserve">Поставщик гарантирует, что поставляемый Товар соответствует требованиям, установленным </w:t>
      </w:r>
      <w:r>
        <w:t>Техническим заданием</w:t>
      </w:r>
      <w:r w:rsidRPr="00FC7C1E">
        <w:t xml:space="preserve">. </w:t>
      </w:r>
    </w:p>
    <w:p w:rsidR="007552D4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 xml:space="preserve">Качество поставляемого товара должно соответствовать указанным характеристикам. Качество товара должно удостоверяться сертификатом соответствия или паспортом качества изготовителя. </w:t>
      </w:r>
      <w:r w:rsidRPr="00FC7C1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>
        <w:t>.</w:t>
      </w:r>
      <w:r w:rsidRPr="00FC7C1E">
        <w:t xml:space="preserve"> 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Поставляемый товар должен быть новым то</w:t>
      </w:r>
      <w:r>
        <w:t>варом (</w:t>
      </w:r>
      <w:r w:rsidR="005D55A0" w:rsidRPr="00C75AE8">
        <w:rPr>
          <w:color w:val="000000" w:themeColor="text1"/>
        </w:rPr>
        <w:t xml:space="preserve">Остаточный </w:t>
      </w:r>
      <w:r w:rsidR="005D55A0" w:rsidRPr="00955F37">
        <w:rPr>
          <w:color w:val="000000" w:themeColor="text1"/>
        </w:rPr>
        <w:t xml:space="preserve">гарантийный срок хранения </w:t>
      </w:r>
      <w:r w:rsidR="005D55A0" w:rsidRPr="00C75AE8">
        <w:rPr>
          <w:color w:val="000000" w:themeColor="text1"/>
        </w:rPr>
        <w:t xml:space="preserve">Товара на момент поставки должен составлять не менее </w:t>
      </w:r>
      <w:r w:rsidR="005D55A0">
        <w:rPr>
          <w:color w:val="000000" w:themeColor="text1"/>
        </w:rPr>
        <w:t xml:space="preserve">75% </w:t>
      </w:r>
      <w:r w:rsidR="000549E7" w:rsidRPr="000549E7">
        <w:t>от даты заявленной производителем</w:t>
      </w:r>
      <w:r>
        <w:t xml:space="preserve">, товаром, который не был </w:t>
      </w:r>
      <w:r w:rsidRPr="0019659B">
        <w:t xml:space="preserve">в употреблении, в ремонте, в том </w:t>
      </w:r>
      <w:proofErr w:type="gramStart"/>
      <w:r w:rsidRPr="0019659B">
        <w:t>числе</w:t>
      </w:r>
      <w:proofErr w:type="gramEnd"/>
      <w:r w:rsidRPr="0019659B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800E0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8" w:name="_GoBack"/>
      <w:bookmarkEnd w:id="8"/>
    </w:p>
    <w:p w:rsidR="005D55A0" w:rsidRDefault="005D55A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5D55A0">
        <w:rPr>
          <w:b/>
          <w:i/>
          <w:color w:val="000000" w:themeColor="text1"/>
        </w:rPr>
        <w:t>Информация на упаковке должна содержать название товара, его квалификацию, фасовку, номер партии, наименование документа, в соответствии с которым он произведен (ГОСТ, ТУ и др.), дату выпуска, гарантийный срок хранения, информацию о производителе</w:t>
      </w:r>
      <w:r>
        <w:rPr>
          <w:b/>
          <w:color w:val="000000" w:themeColor="text1"/>
        </w:rPr>
        <w:t>.</w:t>
      </w:r>
    </w:p>
    <w:p w:rsidR="005D55A0" w:rsidRPr="005D55A0" w:rsidRDefault="005D55A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604794">
        <w:rPr>
          <w:b/>
          <w:bCs/>
        </w:rPr>
        <w:t>Требования к поставке товара:</w:t>
      </w:r>
      <w:r w:rsidRPr="00604794">
        <w:t xml:space="preserve">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Поставщик обязан известить Заказчика путем направления письменного уведомления не менее чем за </w:t>
      </w:r>
      <w:r>
        <w:rPr>
          <w:bCs/>
        </w:rPr>
        <w:t>два</w:t>
      </w:r>
      <w:r w:rsidRPr="0019659B">
        <w:rPr>
          <w:bCs/>
        </w:rPr>
        <w:t xml:space="preserve"> календарных дн</w:t>
      </w:r>
      <w:r>
        <w:rPr>
          <w:bCs/>
        </w:rPr>
        <w:t>я</w:t>
      </w:r>
      <w:r w:rsidRPr="0019659B">
        <w:rPr>
          <w:bCs/>
        </w:rPr>
        <w:t xml:space="preserve"> до момента </w:t>
      </w:r>
      <w:r>
        <w:rPr>
          <w:bCs/>
        </w:rPr>
        <w:t xml:space="preserve">поставки </w:t>
      </w:r>
      <w:r w:rsidRPr="0019659B">
        <w:rPr>
          <w:bCs/>
        </w:rPr>
        <w:t>товара о</w:t>
      </w:r>
      <w:r>
        <w:rPr>
          <w:bCs/>
        </w:rPr>
        <w:t xml:space="preserve"> точном времени и дате поставки</w:t>
      </w:r>
      <w:r w:rsidRPr="0019659B">
        <w:rPr>
          <w:bCs/>
        </w:rPr>
        <w:t>. Поставщик обязан в письменном уведомлении указать ответственное лицо со стороны Поставщика с указанием контактного телефона и электронной почты.</w:t>
      </w:r>
    </w:p>
    <w:p w:rsidR="00C800E0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Поставка включает в себя доставку, погрузку, разгрузку, подъем на этажи, </w:t>
      </w:r>
      <w:r>
        <w:rPr>
          <w:bCs/>
        </w:rPr>
        <w:t xml:space="preserve">размещение и </w:t>
      </w:r>
      <w:r w:rsidRPr="0019659B">
        <w:rPr>
          <w:bCs/>
        </w:rPr>
        <w:t xml:space="preserve">подключение поставляемого товара в помещениях, указанных Заказчиком, уборку и вывоз мусора и упаковки. </w:t>
      </w:r>
    </w:p>
    <w:p w:rsidR="005D55A0" w:rsidRPr="005D55A0" w:rsidRDefault="005D55A0" w:rsidP="005D55A0">
      <w:pPr>
        <w:tabs>
          <w:tab w:val="left" w:pos="284"/>
          <w:tab w:val="left" w:pos="851"/>
        </w:tabs>
        <w:ind w:firstLine="567"/>
        <w:jc w:val="both"/>
        <w:rPr>
          <w:color w:val="000000" w:themeColor="text1"/>
        </w:rPr>
      </w:pPr>
      <w:r w:rsidRPr="005D55A0">
        <w:rPr>
          <w:i/>
          <w:color w:val="000000" w:themeColor="text1"/>
        </w:rPr>
        <w:t>Не допускается поставка и передача товара без документов, подтверждающих их качество (паспорта качества)</w:t>
      </w:r>
      <w:r w:rsidRPr="005D55A0">
        <w:rPr>
          <w:color w:val="000000" w:themeColor="text1"/>
        </w:rPr>
        <w:t>.</w:t>
      </w:r>
    </w:p>
    <w:p w:rsidR="005D55A0" w:rsidRPr="0019659B" w:rsidRDefault="005D55A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Периодичность поставки: поставка товара осуществляется одной партией.</w:t>
      </w:r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ind w:left="0" w:firstLine="709"/>
        <w:jc w:val="both"/>
        <w:rPr>
          <w:rFonts w:eastAsiaTheme="minorHAnsi" w:cstheme="minorBidi"/>
          <w:bCs/>
          <w:iCs/>
        </w:rPr>
      </w:pPr>
      <w:r w:rsidRPr="00604794">
        <w:rPr>
          <w:rFonts w:eastAsiaTheme="minorHAnsi" w:cstheme="minorBidi"/>
          <w:b/>
          <w:bCs/>
          <w:iCs/>
        </w:rPr>
        <w:t xml:space="preserve">Требования к гарантии качества товара, работы, услуги, а также требования </w:t>
      </w:r>
      <w:r w:rsidRPr="00604794">
        <w:rPr>
          <w:rFonts w:eastAsiaTheme="minorHAnsi" w:cstheme="minorBidi"/>
          <w:b/>
          <w:bCs/>
          <w:iCs/>
        </w:rPr>
        <w:br/>
        <w:t xml:space="preserve">к гарантийному сроку и (или) объему предоставления гарантий их качества, к гарантийному обслуживанию товара (далее - гарантийные обязательства): </w:t>
      </w:r>
      <w:r w:rsidRPr="00604794">
        <w:rPr>
          <w:rFonts w:eastAsiaTheme="minorHAnsi" w:cstheme="minorBidi"/>
          <w:bCs/>
          <w:iCs/>
        </w:rPr>
        <w:t>Предусмотрено.</w:t>
      </w:r>
    </w:p>
    <w:p w:rsidR="00C800E0" w:rsidRPr="00241CB3" w:rsidRDefault="00C800E0" w:rsidP="00C800E0">
      <w:pPr>
        <w:ind w:firstLine="709"/>
        <w:jc w:val="both"/>
      </w:pPr>
      <w:r w:rsidRPr="00241CB3">
        <w:lastRenderedPageBreak/>
        <w:t>Гарантия производителя не менее 12 месяцев, гарантия Поставщика – не менее гарантии производителя. Действие гарантии Поставщика начинается с момента подписания Заказчиком документа о приемке.</w:t>
      </w:r>
    </w:p>
    <w:p w:rsidR="00C800E0" w:rsidRPr="002D2E38" w:rsidRDefault="00C800E0" w:rsidP="00C800E0">
      <w:pPr>
        <w:ind w:firstLine="709"/>
        <w:jc w:val="both"/>
      </w:pPr>
      <w:r w:rsidRPr="00241CB3">
        <w:t>Гарантийное обслуживание товара осуществляется Поставщиком в течение срока действия гарантии качества на товар.</w:t>
      </w:r>
    </w:p>
    <w:p w:rsidR="00C800E0" w:rsidRDefault="00C800E0" w:rsidP="00C800E0">
      <w:pPr>
        <w:ind w:firstLine="709"/>
        <w:jc w:val="both"/>
        <w:rPr>
          <w:rFonts w:eastAsiaTheme="minorHAnsi" w:cstheme="minorBidi"/>
          <w:b/>
          <w:bCs/>
          <w:iCs/>
        </w:rPr>
      </w:pPr>
    </w:p>
    <w:p w:rsidR="00EB31A6" w:rsidRDefault="00EB31A6" w:rsidP="00EB31A6">
      <w:pPr>
        <w:widowControl w:val="0"/>
        <w:jc w:val="center"/>
        <w:rPr>
          <w:b/>
        </w:rPr>
      </w:pPr>
    </w:p>
    <w:tbl>
      <w:tblPr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7373AA" w:rsidRPr="00C85447" w:rsidTr="008065A3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7373AA" w:rsidRDefault="007373AA" w:rsidP="007373A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373AA" w:rsidRPr="00C85447" w:rsidRDefault="008065A3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</w:t>
            </w:r>
            <w:r w:rsidR="007373AA">
              <w:rPr>
                <w:color w:val="000000" w:themeColor="text1"/>
              </w:rPr>
              <w:t>/Ю.В.Чесноков/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</w:tc>
      </w:tr>
    </w:tbl>
    <w:p w:rsidR="00EB31A6" w:rsidRPr="00EB31A6" w:rsidRDefault="00EB31A6" w:rsidP="00EB31A6">
      <w:pPr>
        <w:widowControl w:val="0"/>
        <w:jc w:val="center"/>
        <w:rPr>
          <w:b/>
        </w:rPr>
      </w:pPr>
    </w:p>
    <w:sectPr w:rsidR="00EB31A6" w:rsidRPr="00EB31A6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02" w:rsidRDefault="00A41802" w:rsidP="003906C3">
      <w:r>
        <w:separator/>
      </w:r>
    </w:p>
  </w:endnote>
  <w:endnote w:type="continuationSeparator" w:id="0">
    <w:p w:rsidR="00A41802" w:rsidRDefault="00A41802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02" w:rsidRDefault="00A41802" w:rsidP="003906C3">
      <w:r>
        <w:separator/>
      </w:r>
    </w:p>
  </w:footnote>
  <w:footnote w:type="continuationSeparator" w:id="0">
    <w:p w:rsidR="00A41802" w:rsidRDefault="00A41802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4C5940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FF5A88">
          <w:rPr>
            <w:noProof/>
            <w:sz w:val="20"/>
            <w:szCs w:val="20"/>
          </w:rPr>
          <w:t>10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4714"/>
    <w:rsid w:val="00050B51"/>
    <w:rsid w:val="00051A56"/>
    <w:rsid w:val="000549E7"/>
    <w:rsid w:val="000739F3"/>
    <w:rsid w:val="00081AAC"/>
    <w:rsid w:val="000825AE"/>
    <w:rsid w:val="00092727"/>
    <w:rsid w:val="000947CC"/>
    <w:rsid w:val="000A750D"/>
    <w:rsid w:val="000B2CEB"/>
    <w:rsid w:val="000C7FFC"/>
    <w:rsid w:val="000D1599"/>
    <w:rsid w:val="00101607"/>
    <w:rsid w:val="0010752F"/>
    <w:rsid w:val="00114275"/>
    <w:rsid w:val="001204CE"/>
    <w:rsid w:val="00130982"/>
    <w:rsid w:val="0013329E"/>
    <w:rsid w:val="001343AC"/>
    <w:rsid w:val="00153716"/>
    <w:rsid w:val="0015602F"/>
    <w:rsid w:val="0016412D"/>
    <w:rsid w:val="00174D3C"/>
    <w:rsid w:val="001755F6"/>
    <w:rsid w:val="00177FF6"/>
    <w:rsid w:val="00185FB2"/>
    <w:rsid w:val="001A19B9"/>
    <w:rsid w:val="001D58BA"/>
    <w:rsid w:val="00205070"/>
    <w:rsid w:val="002105FE"/>
    <w:rsid w:val="00214F10"/>
    <w:rsid w:val="00220023"/>
    <w:rsid w:val="002236AD"/>
    <w:rsid w:val="00234EAC"/>
    <w:rsid w:val="00240F14"/>
    <w:rsid w:val="00297E30"/>
    <w:rsid w:val="002D34DA"/>
    <w:rsid w:val="002E0AD6"/>
    <w:rsid w:val="002E2EC6"/>
    <w:rsid w:val="002E6C03"/>
    <w:rsid w:val="00325D83"/>
    <w:rsid w:val="00335A6F"/>
    <w:rsid w:val="0034556F"/>
    <w:rsid w:val="00361C68"/>
    <w:rsid w:val="0036321F"/>
    <w:rsid w:val="00370567"/>
    <w:rsid w:val="003822DA"/>
    <w:rsid w:val="003906C3"/>
    <w:rsid w:val="00392680"/>
    <w:rsid w:val="00397608"/>
    <w:rsid w:val="003A1C54"/>
    <w:rsid w:val="003C0010"/>
    <w:rsid w:val="004212F8"/>
    <w:rsid w:val="00421529"/>
    <w:rsid w:val="004351A3"/>
    <w:rsid w:val="004560B9"/>
    <w:rsid w:val="004641F9"/>
    <w:rsid w:val="00464B43"/>
    <w:rsid w:val="0048378B"/>
    <w:rsid w:val="004918A6"/>
    <w:rsid w:val="004A5A1B"/>
    <w:rsid w:val="004A5BAE"/>
    <w:rsid w:val="004C5940"/>
    <w:rsid w:val="004C5C2B"/>
    <w:rsid w:val="004F6289"/>
    <w:rsid w:val="005008E8"/>
    <w:rsid w:val="0051075D"/>
    <w:rsid w:val="0051211E"/>
    <w:rsid w:val="00516B7A"/>
    <w:rsid w:val="005401D2"/>
    <w:rsid w:val="00541A9F"/>
    <w:rsid w:val="00553FDE"/>
    <w:rsid w:val="005820D4"/>
    <w:rsid w:val="0058509C"/>
    <w:rsid w:val="00595496"/>
    <w:rsid w:val="00597446"/>
    <w:rsid w:val="005B48D8"/>
    <w:rsid w:val="005D55A0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482F"/>
    <w:rsid w:val="00855D1F"/>
    <w:rsid w:val="00862850"/>
    <w:rsid w:val="00867FD4"/>
    <w:rsid w:val="008A6234"/>
    <w:rsid w:val="008B1C87"/>
    <w:rsid w:val="008C5DA4"/>
    <w:rsid w:val="008F2CFF"/>
    <w:rsid w:val="009122EB"/>
    <w:rsid w:val="00922C33"/>
    <w:rsid w:val="00923D51"/>
    <w:rsid w:val="009257F3"/>
    <w:rsid w:val="00946033"/>
    <w:rsid w:val="009567F5"/>
    <w:rsid w:val="00975737"/>
    <w:rsid w:val="00983F06"/>
    <w:rsid w:val="00991A42"/>
    <w:rsid w:val="009B270F"/>
    <w:rsid w:val="009C7262"/>
    <w:rsid w:val="00A2092A"/>
    <w:rsid w:val="00A41370"/>
    <w:rsid w:val="00A41802"/>
    <w:rsid w:val="00A5267E"/>
    <w:rsid w:val="00A52A3B"/>
    <w:rsid w:val="00A94033"/>
    <w:rsid w:val="00AC3F2A"/>
    <w:rsid w:val="00B05077"/>
    <w:rsid w:val="00B26105"/>
    <w:rsid w:val="00B41F8B"/>
    <w:rsid w:val="00B47999"/>
    <w:rsid w:val="00B9596B"/>
    <w:rsid w:val="00BB3C28"/>
    <w:rsid w:val="00BE0514"/>
    <w:rsid w:val="00BE3825"/>
    <w:rsid w:val="00BE56A1"/>
    <w:rsid w:val="00BF5CCB"/>
    <w:rsid w:val="00BF6E67"/>
    <w:rsid w:val="00C019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E61AF"/>
    <w:rsid w:val="00CF7B2E"/>
    <w:rsid w:val="00D109C9"/>
    <w:rsid w:val="00D21AA2"/>
    <w:rsid w:val="00D4115B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44E74"/>
    <w:rsid w:val="00E51131"/>
    <w:rsid w:val="00E5554E"/>
    <w:rsid w:val="00E6686F"/>
    <w:rsid w:val="00E67C9A"/>
    <w:rsid w:val="00E72B4D"/>
    <w:rsid w:val="00E8224F"/>
    <w:rsid w:val="00E86919"/>
    <w:rsid w:val="00E91CA5"/>
    <w:rsid w:val="00E93E7C"/>
    <w:rsid w:val="00EB31A6"/>
    <w:rsid w:val="00F02EB2"/>
    <w:rsid w:val="00F21AAD"/>
    <w:rsid w:val="00F32A6C"/>
    <w:rsid w:val="00F4186C"/>
    <w:rsid w:val="00F608A6"/>
    <w:rsid w:val="00F63566"/>
    <w:rsid w:val="00F64C60"/>
    <w:rsid w:val="00F701C5"/>
    <w:rsid w:val="00F741E3"/>
    <w:rsid w:val="00F8167F"/>
    <w:rsid w:val="00F847A3"/>
    <w:rsid w:val="00FB6B42"/>
    <w:rsid w:val="00FB7EAC"/>
    <w:rsid w:val="00FD6629"/>
    <w:rsid w:val="00FF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TableParagraph">
    <w:name w:val="Table Paragraph"/>
    <w:basedOn w:val="a"/>
    <w:uiPriority w:val="1"/>
    <w:qFormat/>
    <w:rsid w:val="002D34DA"/>
    <w:p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ophy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400C-278F-49C6-BCA4-4A84111D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2024-04-12T04:36:00Z</cp:lastPrinted>
  <dcterms:created xsi:type="dcterms:W3CDTF">2026-06-02T06:54:00Z</dcterms:created>
  <dcterms:modified xsi:type="dcterms:W3CDTF">2026-06-02T06:54:00Z</dcterms:modified>
</cp:coreProperties>
</file>