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31DF6" w14:textId="1436538C" w:rsidR="00BB24E0" w:rsidRDefault="00BB24E0" w:rsidP="00BB24E0">
      <w:pPr>
        <w:jc w:val="center"/>
        <w:rPr>
          <w:b/>
        </w:rPr>
      </w:pPr>
      <w:r w:rsidRPr="00BD4E11">
        <w:rPr>
          <w:b/>
        </w:rPr>
        <w:t>Определение цены контракта, заключаемого с единственным поставщиком</w:t>
      </w:r>
      <w:r w:rsidRPr="00EE27BF">
        <w:t xml:space="preserve"> </w:t>
      </w:r>
      <w:r w:rsidR="000B52CF" w:rsidRPr="000B52CF">
        <w:rPr>
          <w:b/>
        </w:rPr>
        <w:t>на поставку комплектующих для дизель-генераторных установок</w:t>
      </w:r>
    </w:p>
    <w:p w14:paraId="3361DBBF" w14:textId="77777777" w:rsidR="00BB24E0" w:rsidRPr="00F94406" w:rsidRDefault="00BB24E0" w:rsidP="00BB24E0">
      <w:pPr>
        <w:jc w:val="center"/>
        <w:rPr>
          <w:bCs/>
          <w:szCs w:val="28"/>
          <w:highlight w:val="yellow"/>
        </w:rPr>
      </w:pPr>
    </w:p>
    <w:p w14:paraId="00318B45" w14:textId="77777777" w:rsidR="00F60D74" w:rsidRDefault="00F60D74" w:rsidP="00F60D74">
      <w:pPr>
        <w:ind w:firstLine="708"/>
        <w:jc w:val="both"/>
      </w:pPr>
      <w:r>
        <w:rPr>
          <w:rFonts w:eastAsia="Calibri"/>
        </w:rPr>
        <w:t>Ц</w:t>
      </w:r>
      <w:r w:rsidRPr="006E6F20">
        <w:rPr>
          <w:rFonts w:eastAsia="Calibri"/>
        </w:rPr>
        <w:t xml:space="preserve">ена </w:t>
      </w:r>
      <w:r>
        <w:rPr>
          <w:rFonts w:eastAsia="Calibri"/>
        </w:rPr>
        <w:t>контракта, заключаемого с единственным поставщиком (далее – цена контракта),</w:t>
      </w:r>
      <w:r w:rsidRPr="006E6F20">
        <w:rPr>
          <w:rFonts w:eastAsia="Calibri"/>
        </w:rPr>
        <w:t xml:space="preserve"> определялась посредством применения </w:t>
      </w:r>
      <w:r w:rsidRPr="003B682B">
        <w:rPr>
          <w:rFonts w:eastAsia="Calibri"/>
        </w:rPr>
        <w:t xml:space="preserve">метода </w:t>
      </w:r>
      <w:r w:rsidRPr="003B682B">
        <w:t>сопоставимых рыночных цен (анализа рынка)</w:t>
      </w:r>
      <w:r w:rsidRPr="003B682B">
        <w:rPr>
          <w:rFonts w:eastAsia="Calibri"/>
        </w:rPr>
        <w:t xml:space="preserve"> </w:t>
      </w:r>
      <w:r w:rsidRPr="006E6F20">
        <w:rPr>
          <w:rFonts w:eastAsia="Calibri"/>
        </w:rPr>
        <w:t>в соответствии со</w:t>
      </w:r>
      <w:r w:rsidRPr="006E6F20">
        <w:t xml:space="preserve"> статьей 22 Федерального закона Российской Федерации </w:t>
      </w:r>
      <w:r>
        <w:t xml:space="preserve">от 05.04.2013 </w:t>
      </w:r>
      <w:r w:rsidRPr="006E6F20">
        <w:t>№ 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</w:t>
      </w:r>
      <w:r w:rsidRPr="006E6F20">
        <w:t>и с учетом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</w:t>
      </w:r>
    </w:p>
    <w:p w14:paraId="28BE4D4D" w14:textId="07B880A1" w:rsidR="00F94406" w:rsidRPr="0013283A" w:rsidRDefault="00F60D74" w:rsidP="00F60D74">
      <w:pPr>
        <w:numPr>
          <w:ilvl w:val="3"/>
          <w:numId w:val="1"/>
        </w:numPr>
        <w:tabs>
          <w:tab w:val="left" w:pos="1134"/>
        </w:tabs>
        <w:ind w:left="0" w:firstLine="709"/>
        <w:jc w:val="both"/>
      </w:pPr>
      <w:r>
        <w:rPr>
          <w:rFonts w:eastAsia="Calibri"/>
        </w:rPr>
        <w:t>Для определения цены контракта</w:t>
      </w:r>
      <w:r w:rsidRPr="006E6F20">
        <w:rPr>
          <w:rFonts w:eastAsia="Calibri"/>
        </w:rPr>
        <w:t xml:space="preserve"> использовалась </w:t>
      </w:r>
      <w:r>
        <w:rPr>
          <w:rFonts w:eastAsia="Calibri"/>
        </w:rPr>
        <w:t xml:space="preserve">признаваемая публичной офертой общедоступная </w:t>
      </w:r>
      <w:r w:rsidRPr="006E6F20">
        <w:rPr>
          <w:rFonts w:eastAsia="Calibri"/>
        </w:rPr>
        <w:t xml:space="preserve">ценовая информация </w:t>
      </w:r>
      <w:r>
        <w:rPr>
          <w:rFonts w:eastAsia="Calibri"/>
        </w:rPr>
        <w:t xml:space="preserve">на закупаемый товар из открытых источников в сети Интернет, обращенных к неопределенному кругу лиц. </w:t>
      </w:r>
      <w:r w:rsidRPr="006E6F20">
        <w:rPr>
          <w:rFonts w:eastAsia="Calibri"/>
        </w:rPr>
        <w:t xml:space="preserve"> Результаты представлены в таблицах 1 и 2.</w:t>
      </w:r>
    </w:p>
    <w:p w14:paraId="7E9EE485" w14:textId="53EC47E8" w:rsidR="00F94406" w:rsidRDefault="00F94406" w:rsidP="00F94406">
      <w:pPr>
        <w:ind w:firstLine="709"/>
        <w:jc w:val="right"/>
      </w:pPr>
      <w:r w:rsidRPr="007E47CF">
        <w:t>Таблица 1</w:t>
      </w:r>
    </w:p>
    <w:p w14:paraId="2A8F600E" w14:textId="57C492B9" w:rsidR="009B5981" w:rsidRDefault="009B5981" w:rsidP="00F94406">
      <w:pPr>
        <w:ind w:firstLine="709"/>
        <w:jc w:val="right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9"/>
        <w:gridCol w:w="3448"/>
        <w:gridCol w:w="1177"/>
        <w:gridCol w:w="6844"/>
        <w:gridCol w:w="2543"/>
      </w:tblGrid>
      <w:tr w:rsidR="000B52CF" w14:paraId="53B39E5E" w14:textId="77777777" w:rsidTr="000B52CF">
        <w:tc>
          <w:tcPr>
            <w:tcW w:w="560" w:type="dxa"/>
            <w:vAlign w:val="center"/>
          </w:tcPr>
          <w:p w14:paraId="0A4B25DD" w14:textId="69B3F214" w:rsidR="000B52CF" w:rsidRDefault="000B52CF" w:rsidP="000B52CF">
            <w:pPr>
              <w:jc w:val="center"/>
            </w:pPr>
            <w:r w:rsidRPr="003031FA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3885" w:type="dxa"/>
            <w:vAlign w:val="center"/>
          </w:tcPr>
          <w:p w14:paraId="7FF83858" w14:textId="375AD6BD" w:rsidR="000B52CF" w:rsidRDefault="000B52CF" w:rsidP="000B52CF">
            <w:pPr>
              <w:jc w:val="center"/>
            </w:pPr>
            <w:r w:rsidRPr="003031FA">
              <w:rPr>
                <w:rFonts w:eastAsia="Calibri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177" w:type="dxa"/>
            <w:vAlign w:val="center"/>
          </w:tcPr>
          <w:p w14:paraId="7096767C" w14:textId="32ECD299" w:rsidR="000B52CF" w:rsidRDefault="000B52CF" w:rsidP="000B52CF">
            <w:pPr>
              <w:jc w:val="center"/>
            </w:pPr>
            <w:r w:rsidRPr="003031FA">
              <w:rPr>
                <w:rFonts w:eastAsia="Calibri"/>
                <w:b/>
                <w:sz w:val="20"/>
                <w:szCs w:val="20"/>
              </w:rPr>
              <w:t>№ источника</w:t>
            </w:r>
          </w:p>
        </w:tc>
        <w:tc>
          <w:tcPr>
            <w:tcW w:w="6086" w:type="dxa"/>
            <w:vAlign w:val="center"/>
          </w:tcPr>
          <w:p w14:paraId="574C7040" w14:textId="42580B6D" w:rsidR="000B52CF" w:rsidRDefault="000B52CF" w:rsidP="000B52CF">
            <w:pPr>
              <w:jc w:val="center"/>
            </w:pPr>
            <w:r w:rsidRPr="003031FA">
              <w:rPr>
                <w:rFonts w:eastAsia="Calibri"/>
                <w:b/>
                <w:sz w:val="20"/>
                <w:szCs w:val="20"/>
              </w:rPr>
              <w:t>Ссылка в сети Интернет</w:t>
            </w:r>
          </w:p>
        </w:tc>
        <w:tc>
          <w:tcPr>
            <w:tcW w:w="2853" w:type="dxa"/>
            <w:vAlign w:val="center"/>
          </w:tcPr>
          <w:p w14:paraId="2A7B352C" w14:textId="46BB3841" w:rsidR="000B52CF" w:rsidRDefault="000B52CF" w:rsidP="000B52CF">
            <w:pPr>
              <w:jc w:val="center"/>
            </w:pPr>
            <w:r w:rsidRPr="003031FA">
              <w:rPr>
                <w:rFonts w:eastAsia="Calibri"/>
                <w:b/>
                <w:sz w:val="20"/>
                <w:szCs w:val="20"/>
              </w:rPr>
              <w:t>Стоимость товара за 1 ед., руб.</w:t>
            </w:r>
          </w:p>
        </w:tc>
      </w:tr>
      <w:tr w:rsidR="000B52CF" w14:paraId="242904B0" w14:textId="77777777" w:rsidTr="000B52CF">
        <w:tc>
          <w:tcPr>
            <w:tcW w:w="560" w:type="dxa"/>
            <w:vMerge w:val="restart"/>
            <w:vAlign w:val="center"/>
          </w:tcPr>
          <w:p w14:paraId="2CCF5DA2" w14:textId="69779AFA" w:rsidR="000B52CF" w:rsidRDefault="000B52CF" w:rsidP="000B52CF">
            <w:pPr>
              <w:jc w:val="center"/>
            </w:pPr>
            <w:r>
              <w:t>1</w:t>
            </w:r>
          </w:p>
        </w:tc>
        <w:tc>
          <w:tcPr>
            <w:tcW w:w="3885" w:type="dxa"/>
            <w:vMerge w:val="restart"/>
            <w:vAlign w:val="center"/>
          </w:tcPr>
          <w:p w14:paraId="2A47CF64" w14:textId="31FBD171" w:rsidR="000B52CF" w:rsidRDefault="000B52CF" w:rsidP="000B52CF">
            <w:pPr>
              <w:jc w:val="both"/>
            </w:pPr>
            <w:r>
              <w:rPr>
                <w:color w:val="000000"/>
                <w:sz w:val="22"/>
                <w:szCs w:val="22"/>
              </w:rPr>
              <w:t>Уплотнение FG WILSON / OLIVE АРТ: 997-109</w:t>
            </w:r>
          </w:p>
        </w:tc>
        <w:tc>
          <w:tcPr>
            <w:tcW w:w="1177" w:type="dxa"/>
            <w:vAlign w:val="center"/>
          </w:tcPr>
          <w:p w14:paraId="1FEC0A5E" w14:textId="5F1AE094" w:rsidR="000B52CF" w:rsidRDefault="000B52CF" w:rsidP="000B52CF">
            <w:pPr>
              <w:jc w:val="center"/>
            </w:pPr>
            <w:r>
              <w:t>1</w:t>
            </w:r>
          </w:p>
        </w:tc>
        <w:tc>
          <w:tcPr>
            <w:tcW w:w="6086" w:type="dxa"/>
            <w:vAlign w:val="center"/>
          </w:tcPr>
          <w:p w14:paraId="3D568639" w14:textId="26BFC5FA" w:rsidR="000B52CF" w:rsidRDefault="004448E4" w:rsidP="000B52CF">
            <w:pPr>
              <w:jc w:val="both"/>
            </w:pPr>
            <w:hyperlink r:id="rId6" w:history="1">
              <w:r w:rsidRPr="004448E4">
                <w:rPr>
                  <w:rStyle w:val="ac"/>
                </w:rPr>
                <w:t>https://fg-wilson.ru/product/uplotnenie-olive-art-997-109?ysclid=ms61w69v4l427093038</w:t>
              </w:r>
            </w:hyperlink>
          </w:p>
        </w:tc>
        <w:tc>
          <w:tcPr>
            <w:tcW w:w="2853" w:type="dxa"/>
            <w:vAlign w:val="center"/>
          </w:tcPr>
          <w:p w14:paraId="3B681CE3" w14:textId="02B09E18" w:rsidR="000B52CF" w:rsidRDefault="000B52CF" w:rsidP="004448E4">
            <w:pPr>
              <w:jc w:val="center"/>
            </w:pPr>
            <w:r w:rsidRPr="000B52CF">
              <w:t>1 191,00</w:t>
            </w:r>
          </w:p>
        </w:tc>
      </w:tr>
      <w:tr w:rsidR="000B52CF" w14:paraId="6DEC882B" w14:textId="77777777" w:rsidTr="000B52CF">
        <w:tc>
          <w:tcPr>
            <w:tcW w:w="560" w:type="dxa"/>
            <w:vMerge/>
            <w:vAlign w:val="center"/>
          </w:tcPr>
          <w:p w14:paraId="54A58DB5" w14:textId="77777777" w:rsidR="000B52CF" w:rsidRDefault="000B52CF" w:rsidP="000B52CF">
            <w:pPr>
              <w:jc w:val="center"/>
            </w:pPr>
          </w:p>
        </w:tc>
        <w:tc>
          <w:tcPr>
            <w:tcW w:w="3885" w:type="dxa"/>
            <w:vMerge/>
            <w:vAlign w:val="center"/>
          </w:tcPr>
          <w:p w14:paraId="6E3A3450" w14:textId="77777777" w:rsidR="000B52CF" w:rsidRDefault="000B52CF" w:rsidP="000B52CF">
            <w:pPr>
              <w:jc w:val="both"/>
            </w:pPr>
          </w:p>
        </w:tc>
        <w:tc>
          <w:tcPr>
            <w:tcW w:w="1177" w:type="dxa"/>
            <w:vAlign w:val="center"/>
          </w:tcPr>
          <w:p w14:paraId="49F5DFEA" w14:textId="25266D4D" w:rsidR="000B52CF" w:rsidRDefault="000B52CF" w:rsidP="000B52CF">
            <w:pPr>
              <w:jc w:val="center"/>
            </w:pPr>
            <w:r>
              <w:t>2</w:t>
            </w:r>
          </w:p>
        </w:tc>
        <w:tc>
          <w:tcPr>
            <w:tcW w:w="6086" w:type="dxa"/>
            <w:vAlign w:val="center"/>
          </w:tcPr>
          <w:p w14:paraId="789C01C6" w14:textId="73BA4DA0" w:rsidR="000B52CF" w:rsidRDefault="004448E4" w:rsidP="000B52CF">
            <w:pPr>
              <w:jc w:val="both"/>
            </w:pPr>
            <w:hyperlink r:id="rId7" w:anchor="dops" w:history="1">
              <w:r w:rsidRPr="004448E4">
                <w:rPr>
                  <w:rStyle w:val="ac"/>
                </w:rPr>
                <w:t>https://avtoinvest-72.ru/uplotnenie-997-109-1812348c1-fg-wilson-art-26420348/?ysclid=ms61yhs3ef81175851#dops</w:t>
              </w:r>
            </w:hyperlink>
          </w:p>
        </w:tc>
        <w:tc>
          <w:tcPr>
            <w:tcW w:w="2853" w:type="dxa"/>
            <w:vAlign w:val="center"/>
          </w:tcPr>
          <w:p w14:paraId="13FD0D1B" w14:textId="66C62258" w:rsidR="000B52CF" w:rsidRDefault="000B52CF" w:rsidP="004448E4">
            <w:pPr>
              <w:jc w:val="center"/>
            </w:pPr>
            <w:r w:rsidRPr="000B52CF">
              <w:t>1 288,00</w:t>
            </w:r>
          </w:p>
        </w:tc>
      </w:tr>
      <w:tr w:rsidR="000B52CF" w14:paraId="2E03E6DC" w14:textId="77777777" w:rsidTr="000B52CF">
        <w:tc>
          <w:tcPr>
            <w:tcW w:w="560" w:type="dxa"/>
            <w:vMerge/>
            <w:vAlign w:val="center"/>
          </w:tcPr>
          <w:p w14:paraId="2630BEC7" w14:textId="77777777" w:rsidR="000B52CF" w:rsidRDefault="000B52CF" w:rsidP="000B52CF">
            <w:pPr>
              <w:jc w:val="center"/>
            </w:pPr>
          </w:p>
        </w:tc>
        <w:tc>
          <w:tcPr>
            <w:tcW w:w="3885" w:type="dxa"/>
            <w:vMerge/>
            <w:vAlign w:val="center"/>
          </w:tcPr>
          <w:p w14:paraId="37139429" w14:textId="77777777" w:rsidR="000B52CF" w:rsidRDefault="000B52CF" w:rsidP="000B52CF">
            <w:pPr>
              <w:jc w:val="both"/>
            </w:pPr>
          </w:p>
        </w:tc>
        <w:tc>
          <w:tcPr>
            <w:tcW w:w="1177" w:type="dxa"/>
            <w:vAlign w:val="center"/>
          </w:tcPr>
          <w:p w14:paraId="0527C7C2" w14:textId="4E3BED27" w:rsidR="000B52CF" w:rsidRDefault="000B52CF" w:rsidP="000B52CF">
            <w:pPr>
              <w:jc w:val="center"/>
            </w:pPr>
            <w:r>
              <w:t>3</w:t>
            </w:r>
          </w:p>
        </w:tc>
        <w:tc>
          <w:tcPr>
            <w:tcW w:w="6086" w:type="dxa"/>
            <w:vAlign w:val="center"/>
          </w:tcPr>
          <w:p w14:paraId="62270F4D" w14:textId="699BD1D9" w:rsidR="000B52CF" w:rsidRDefault="004448E4" w:rsidP="000B52CF">
            <w:pPr>
              <w:jc w:val="both"/>
            </w:pPr>
            <w:hyperlink r:id="rId8" w:history="1">
              <w:r w:rsidRPr="004448E4">
                <w:rPr>
                  <w:rStyle w:val="ac"/>
                </w:rPr>
                <w:t>https://hv-market.ru/catalog/product/uplotnenie-997-109-1812348c1?ysclid=ms61z9g1ax678719857</w:t>
              </w:r>
            </w:hyperlink>
          </w:p>
        </w:tc>
        <w:tc>
          <w:tcPr>
            <w:tcW w:w="2853" w:type="dxa"/>
            <w:vAlign w:val="center"/>
          </w:tcPr>
          <w:p w14:paraId="0F82F529" w14:textId="6FD39856" w:rsidR="000B52CF" w:rsidRDefault="000B52CF" w:rsidP="004448E4">
            <w:pPr>
              <w:jc w:val="center"/>
            </w:pPr>
            <w:r w:rsidRPr="000B52CF">
              <w:t>1 461,56</w:t>
            </w:r>
          </w:p>
        </w:tc>
      </w:tr>
      <w:tr w:rsidR="000B52CF" w14:paraId="77C28E52" w14:textId="77777777" w:rsidTr="000B52CF">
        <w:tc>
          <w:tcPr>
            <w:tcW w:w="560" w:type="dxa"/>
            <w:vMerge w:val="restart"/>
            <w:vAlign w:val="center"/>
          </w:tcPr>
          <w:p w14:paraId="66BC4BE7" w14:textId="2C815CE3" w:rsidR="000B52CF" w:rsidRDefault="000B52CF" w:rsidP="000B52CF">
            <w:pPr>
              <w:jc w:val="center"/>
            </w:pPr>
            <w:r>
              <w:t>2</w:t>
            </w:r>
          </w:p>
        </w:tc>
        <w:tc>
          <w:tcPr>
            <w:tcW w:w="3885" w:type="dxa"/>
            <w:vMerge w:val="restart"/>
            <w:vAlign w:val="center"/>
          </w:tcPr>
          <w:p w14:paraId="60B8CFC8" w14:textId="2EEA6B83" w:rsidR="000B52CF" w:rsidRPr="000B52CF" w:rsidRDefault="000B52CF" w:rsidP="000B52CF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Виброопора</w:t>
            </w:r>
            <w:proofErr w:type="spellEnd"/>
            <w:r w:rsidRPr="000B52C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2CF">
              <w:rPr>
                <w:color w:val="000000"/>
                <w:sz w:val="22"/>
                <w:szCs w:val="22"/>
                <w:lang w:val="en-US"/>
              </w:rPr>
              <w:t>Fibet</w:t>
            </w:r>
            <w:proofErr w:type="spellEnd"/>
            <w:r w:rsidRPr="000B52CF">
              <w:rPr>
                <w:color w:val="000000"/>
                <w:sz w:val="22"/>
                <w:szCs w:val="22"/>
                <w:lang w:val="en-US"/>
              </w:rPr>
              <w:t xml:space="preserve"> EC(A) 20x25VV18M M6x18 60Sh</w:t>
            </w:r>
          </w:p>
        </w:tc>
        <w:tc>
          <w:tcPr>
            <w:tcW w:w="1177" w:type="dxa"/>
            <w:vAlign w:val="center"/>
          </w:tcPr>
          <w:p w14:paraId="2D0816F4" w14:textId="020256E2" w:rsidR="000B52CF" w:rsidRDefault="000B52CF" w:rsidP="000B52CF">
            <w:pPr>
              <w:jc w:val="center"/>
            </w:pPr>
            <w:r>
              <w:t>1</w:t>
            </w:r>
          </w:p>
        </w:tc>
        <w:tc>
          <w:tcPr>
            <w:tcW w:w="6086" w:type="dxa"/>
            <w:vAlign w:val="center"/>
          </w:tcPr>
          <w:p w14:paraId="2A656CAD" w14:textId="70855632" w:rsidR="000B52CF" w:rsidRDefault="004448E4" w:rsidP="000B52CF">
            <w:pPr>
              <w:jc w:val="both"/>
            </w:pPr>
            <w:hyperlink r:id="rId9" w:history="1">
              <w:r w:rsidRPr="004448E4">
                <w:rPr>
                  <w:rStyle w:val="ac"/>
                </w:rPr>
                <w:t>https://eurogum.ru/catalog/amortizatoryi-rezinovyie-ec/tip-a/amortizator-esa-25x20vv18m-m6x18-60sh/?ysclid=ms620w5m57833605391</w:t>
              </w:r>
            </w:hyperlink>
          </w:p>
        </w:tc>
        <w:tc>
          <w:tcPr>
            <w:tcW w:w="2853" w:type="dxa"/>
            <w:vAlign w:val="center"/>
          </w:tcPr>
          <w:p w14:paraId="1007011E" w14:textId="267300CB" w:rsidR="000B52CF" w:rsidRDefault="000B52CF" w:rsidP="004448E4">
            <w:pPr>
              <w:jc w:val="center"/>
            </w:pPr>
            <w:r w:rsidRPr="000B52CF">
              <w:t>199,00</w:t>
            </w:r>
          </w:p>
        </w:tc>
      </w:tr>
      <w:tr w:rsidR="000B52CF" w14:paraId="07681D65" w14:textId="77777777" w:rsidTr="000B52CF">
        <w:tc>
          <w:tcPr>
            <w:tcW w:w="560" w:type="dxa"/>
            <w:vMerge/>
          </w:tcPr>
          <w:p w14:paraId="20924E08" w14:textId="77777777" w:rsidR="000B52CF" w:rsidRDefault="000B52CF" w:rsidP="000B52CF">
            <w:pPr>
              <w:jc w:val="both"/>
            </w:pPr>
          </w:p>
        </w:tc>
        <w:tc>
          <w:tcPr>
            <w:tcW w:w="3885" w:type="dxa"/>
            <w:vMerge/>
          </w:tcPr>
          <w:p w14:paraId="27C8436D" w14:textId="77777777" w:rsidR="000B52CF" w:rsidRDefault="000B52CF" w:rsidP="000B52CF">
            <w:pPr>
              <w:jc w:val="both"/>
            </w:pPr>
          </w:p>
        </w:tc>
        <w:tc>
          <w:tcPr>
            <w:tcW w:w="1177" w:type="dxa"/>
            <w:vAlign w:val="center"/>
          </w:tcPr>
          <w:p w14:paraId="48CF811E" w14:textId="2ECBC1F1" w:rsidR="000B52CF" w:rsidRDefault="000B52CF" w:rsidP="000B52CF">
            <w:pPr>
              <w:jc w:val="center"/>
            </w:pPr>
            <w:r>
              <w:t>2</w:t>
            </w:r>
          </w:p>
        </w:tc>
        <w:tc>
          <w:tcPr>
            <w:tcW w:w="6086" w:type="dxa"/>
            <w:vAlign w:val="center"/>
          </w:tcPr>
          <w:p w14:paraId="5B99318A" w14:textId="7E2009E1" w:rsidR="000B52CF" w:rsidRDefault="004448E4" w:rsidP="000B52CF">
            <w:pPr>
              <w:jc w:val="both"/>
            </w:pPr>
            <w:hyperlink r:id="rId10" w:history="1">
              <w:r w:rsidRPr="004448E4">
                <w:rPr>
                  <w:rStyle w:val="ac"/>
                </w:rPr>
                <w:t>https://vibroopora.com/vibroopory/soedinitelnye-elementy/ec/ec_a_vv/20x25VV18M/?ysclid=ms621grza6159239613</w:t>
              </w:r>
            </w:hyperlink>
          </w:p>
        </w:tc>
        <w:tc>
          <w:tcPr>
            <w:tcW w:w="2853" w:type="dxa"/>
            <w:vAlign w:val="center"/>
          </w:tcPr>
          <w:p w14:paraId="1F0E6C94" w14:textId="61765958" w:rsidR="000B52CF" w:rsidRDefault="000B52CF" w:rsidP="004448E4">
            <w:pPr>
              <w:jc w:val="center"/>
            </w:pPr>
            <w:r w:rsidRPr="000B52CF">
              <w:t>196,00</w:t>
            </w:r>
          </w:p>
        </w:tc>
      </w:tr>
      <w:tr w:rsidR="000B52CF" w14:paraId="0CB5E9F3" w14:textId="77777777" w:rsidTr="000B52CF">
        <w:tc>
          <w:tcPr>
            <w:tcW w:w="560" w:type="dxa"/>
            <w:vMerge/>
          </w:tcPr>
          <w:p w14:paraId="0C1FC39D" w14:textId="77777777" w:rsidR="000B52CF" w:rsidRDefault="000B52CF" w:rsidP="000B52CF">
            <w:pPr>
              <w:jc w:val="both"/>
            </w:pPr>
          </w:p>
        </w:tc>
        <w:tc>
          <w:tcPr>
            <w:tcW w:w="3885" w:type="dxa"/>
            <w:vMerge/>
          </w:tcPr>
          <w:p w14:paraId="39A00F57" w14:textId="77777777" w:rsidR="000B52CF" w:rsidRDefault="000B52CF" w:rsidP="000B52CF">
            <w:pPr>
              <w:jc w:val="both"/>
            </w:pPr>
          </w:p>
        </w:tc>
        <w:tc>
          <w:tcPr>
            <w:tcW w:w="1177" w:type="dxa"/>
            <w:vAlign w:val="center"/>
          </w:tcPr>
          <w:p w14:paraId="4C794403" w14:textId="59DC09FA" w:rsidR="000B52CF" w:rsidRDefault="000B52CF" w:rsidP="000B52CF">
            <w:pPr>
              <w:jc w:val="center"/>
            </w:pPr>
            <w:r>
              <w:t>3</w:t>
            </w:r>
          </w:p>
        </w:tc>
        <w:tc>
          <w:tcPr>
            <w:tcW w:w="6086" w:type="dxa"/>
            <w:vAlign w:val="center"/>
          </w:tcPr>
          <w:p w14:paraId="633304E6" w14:textId="28C96A4A" w:rsidR="000B52CF" w:rsidRDefault="004448E4" w:rsidP="000B52CF">
            <w:pPr>
              <w:jc w:val="both"/>
            </w:pPr>
            <w:hyperlink r:id="rId11" w:history="1">
              <w:r w:rsidRPr="004448E4">
                <w:rPr>
                  <w:rStyle w:val="ac"/>
                </w:rPr>
                <w:t>https://www.o-g-m.ru/katalog/osnastka-i-komplektujuschie/vibroopory/amortizatory-ec/amortizator-esa-25h20vv18m-m6h18-60sh?ysclid=ms6236eqnf441571714</w:t>
              </w:r>
            </w:hyperlink>
          </w:p>
        </w:tc>
        <w:tc>
          <w:tcPr>
            <w:tcW w:w="2853" w:type="dxa"/>
            <w:vAlign w:val="center"/>
          </w:tcPr>
          <w:p w14:paraId="374FD548" w14:textId="6DBC1D5F" w:rsidR="000B52CF" w:rsidRDefault="000B52CF" w:rsidP="004448E4">
            <w:pPr>
              <w:jc w:val="center"/>
            </w:pPr>
            <w:r w:rsidRPr="000B52CF">
              <w:t>265,00</w:t>
            </w:r>
          </w:p>
        </w:tc>
      </w:tr>
    </w:tbl>
    <w:p w14:paraId="67446EAF" w14:textId="77777777" w:rsidR="004448E4" w:rsidRDefault="004448E4" w:rsidP="00F94406">
      <w:pPr>
        <w:ind w:firstLine="709"/>
        <w:jc w:val="right"/>
        <w:sectPr w:rsidR="004448E4" w:rsidSect="00F1407A">
          <w:footnotePr>
            <w:numRestart w:val="eachSect"/>
          </w:footnotePr>
          <w:pgSz w:w="16839" w:h="11907" w:orient="landscape" w:code="9"/>
          <w:pgMar w:top="1418" w:right="1134" w:bottom="567" w:left="1134" w:header="720" w:footer="720" w:gutter="0"/>
          <w:pgNumType w:start="1"/>
          <w:cols w:space="720"/>
          <w:titlePg/>
          <w:docGrid w:linePitch="326"/>
        </w:sectPr>
      </w:pPr>
    </w:p>
    <w:p w14:paraId="1822E785" w14:textId="6D6C2115" w:rsidR="00CE6720" w:rsidRDefault="00F94406" w:rsidP="00CE6720">
      <w:pPr>
        <w:tabs>
          <w:tab w:val="left" w:pos="1134"/>
        </w:tabs>
        <w:autoSpaceDE w:val="0"/>
        <w:autoSpaceDN w:val="0"/>
        <w:adjustRightInd w:val="0"/>
        <w:ind w:firstLine="709"/>
        <w:jc w:val="right"/>
      </w:pPr>
      <w:bookmarkStart w:id="0" w:name="_GoBack"/>
      <w:bookmarkEnd w:id="0"/>
      <w:r w:rsidRPr="003D5DB1">
        <w:lastRenderedPageBreak/>
        <w:t>Таблица 2</w:t>
      </w:r>
    </w:p>
    <w:tbl>
      <w:tblPr>
        <w:tblStyle w:val="ab"/>
        <w:tblpPr w:leftFromText="180" w:rightFromText="180" w:vertAnchor="text" w:tblpXSpec="center" w:tblpY="1"/>
        <w:tblOverlap w:val="never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  <w:gridCol w:w="1276"/>
        <w:gridCol w:w="1984"/>
        <w:gridCol w:w="709"/>
        <w:gridCol w:w="2268"/>
      </w:tblGrid>
      <w:tr w:rsidR="000B52CF" w:rsidRPr="00F1407A" w14:paraId="7C6C640B" w14:textId="77777777" w:rsidTr="000B52CF">
        <w:trPr>
          <w:trHeight w:val="2019"/>
          <w:jc w:val="center"/>
        </w:trPr>
        <w:tc>
          <w:tcPr>
            <w:tcW w:w="2268" w:type="dxa"/>
            <w:vAlign w:val="center"/>
            <w:hideMark/>
          </w:tcPr>
          <w:p w14:paraId="264E8528" w14:textId="254A319F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710E9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D5719DD" w14:textId="2E8E6D62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№ 1</w:t>
            </w:r>
          </w:p>
        </w:tc>
        <w:tc>
          <w:tcPr>
            <w:tcW w:w="1701" w:type="dxa"/>
            <w:vAlign w:val="center"/>
          </w:tcPr>
          <w:p w14:paraId="0187EDF5" w14:textId="2E2EC683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№ 2</w:t>
            </w:r>
          </w:p>
        </w:tc>
        <w:tc>
          <w:tcPr>
            <w:tcW w:w="1701" w:type="dxa"/>
            <w:vAlign w:val="center"/>
          </w:tcPr>
          <w:p w14:paraId="56C08C18" w14:textId="1C596D42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№ 3</w:t>
            </w:r>
          </w:p>
        </w:tc>
        <w:tc>
          <w:tcPr>
            <w:tcW w:w="1701" w:type="dxa"/>
            <w:vAlign w:val="center"/>
            <w:hideMark/>
          </w:tcPr>
          <w:p w14:paraId="33CB687C" w14:textId="657FFADA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710E9">
              <w:rPr>
                <w:sz w:val="18"/>
                <w:szCs w:val="18"/>
              </w:rPr>
              <w:t>Средняя ц</w:t>
            </w:r>
            <w:r>
              <w:rPr>
                <w:sz w:val="18"/>
                <w:szCs w:val="18"/>
              </w:rPr>
              <w:t>ена за ед., руб. (включая НДС 22</w:t>
            </w:r>
            <w:r w:rsidRPr="005710E9">
              <w:rPr>
                <w:sz w:val="18"/>
                <w:szCs w:val="18"/>
              </w:rPr>
              <w:t>%)</w:t>
            </w:r>
          </w:p>
        </w:tc>
        <w:tc>
          <w:tcPr>
            <w:tcW w:w="1276" w:type="dxa"/>
            <w:noWrap/>
            <w:vAlign w:val="center"/>
            <w:hideMark/>
          </w:tcPr>
          <w:p w14:paraId="2549FF24" w14:textId="6C2ECC9A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10E9">
              <w:rPr>
                <w:sz w:val="18"/>
                <w:szCs w:val="18"/>
              </w:rPr>
              <w:t>Коэффициент вариации, %</w:t>
            </w:r>
          </w:p>
        </w:tc>
        <w:tc>
          <w:tcPr>
            <w:tcW w:w="1984" w:type="dxa"/>
            <w:vAlign w:val="center"/>
            <w:hideMark/>
          </w:tcPr>
          <w:p w14:paraId="22CDD8A1" w14:textId="203760C8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710E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55E0A609" wp14:editId="583CFA2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473075</wp:posOffset>
                  </wp:positionV>
                  <wp:extent cx="685800" cy="352425"/>
                  <wp:effectExtent l="0" t="0" r="0" b="9525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10E9">
              <w:rPr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709" w:type="dxa"/>
            <w:vAlign w:val="center"/>
            <w:hideMark/>
          </w:tcPr>
          <w:p w14:paraId="4DFC5614" w14:textId="77777777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710E9">
              <w:rPr>
                <w:sz w:val="18"/>
                <w:szCs w:val="18"/>
              </w:rPr>
              <w:t>Количество (шт.)</w:t>
            </w:r>
          </w:p>
        </w:tc>
        <w:tc>
          <w:tcPr>
            <w:tcW w:w="2268" w:type="dxa"/>
            <w:vAlign w:val="center"/>
            <w:hideMark/>
          </w:tcPr>
          <w:p w14:paraId="647F22F1" w14:textId="4C06A54D" w:rsidR="000B52CF" w:rsidRPr="005710E9" w:rsidRDefault="000B52CF" w:rsidP="00FD60E3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209D4">
              <w:rPr>
                <w:sz w:val="18"/>
                <w:szCs w:val="18"/>
              </w:rPr>
              <w:t>НСЦТРУ</w:t>
            </w:r>
            <w:r>
              <w:rPr>
                <w:sz w:val="18"/>
                <w:szCs w:val="18"/>
              </w:rPr>
              <w:t xml:space="preserve"> (руб.) (включая НДС 22</w:t>
            </w:r>
            <w:r w:rsidRPr="005710E9">
              <w:rPr>
                <w:sz w:val="18"/>
                <w:szCs w:val="18"/>
              </w:rPr>
              <w:t>%)</w:t>
            </w:r>
          </w:p>
        </w:tc>
      </w:tr>
      <w:tr w:rsidR="000B52CF" w:rsidRPr="00F1407A" w14:paraId="352AA87E" w14:textId="77777777" w:rsidTr="000B52CF">
        <w:trPr>
          <w:trHeight w:val="833"/>
          <w:jc w:val="center"/>
        </w:trPr>
        <w:tc>
          <w:tcPr>
            <w:tcW w:w="2268" w:type="dxa"/>
            <w:vAlign w:val="center"/>
          </w:tcPr>
          <w:p w14:paraId="6546FACC" w14:textId="19EBFF96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Уплотнение FG WILSON / OLIVE АРТ: 997-109</w:t>
            </w:r>
          </w:p>
        </w:tc>
        <w:tc>
          <w:tcPr>
            <w:tcW w:w="1701" w:type="dxa"/>
            <w:vAlign w:val="center"/>
          </w:tcPr>
          <w:p w14:paraId="6F10473D" w14:textId="0DB8E294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1 191,00</w:t>
            </w:r>
          </w:p>
        </w:tc>
        <w:tc>
          <w:tcPr>
            <w:tcW w:w="1701" w:type="dxa"/>
            <w:vAlign w:val="center"/>
          </w:tcPr>
          <w:p w14:paraId="5E89D4E9" w14:textId="08D90D61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1 288,00</w:t>
            </w:r>
          </w:p>
        </w:tc>
        <w:tc>
          <w:tcPr>
            <w:tcW w:w="1701" w:type="dxa"/>
            <w:vAlign w:val="center"/>
          </w:tcPr>
          <w:p w14:paraId="68B9E242" w14:textId="09E2EBE7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1 461,56</w:t>
            </w:r>
          </w:p>
        </w:tc>
        <w:tc>
          <w:tcPr>
            <w:tcW w:w="1701" w:type="dxa"/>
            <w:vAlign w:val="center"/>
          </w:tcPr>
          <w:p w14:paraId="3E29E23B" w14:textId="6180B018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1 313,52</w:t>
            </w:r>
          </w:p>
        </w:tc>
        <w:tc>
          <w:tcPr>
            <w:tcW w:w="1276" w:type="dxa"/>
            <w:vAlign w:val="center"/>
          </w:tcPr>
          <w:p w14:paraId="67D8CC9F" w14:textId="20F064E2" w:rsidR="000B52CF" w:rsidRPr="005710E9" w:rsidRDefault="000B52CF" w:rsidP="000B52CF">
            <w:pPr>
              <w:tabs>
                <w:tab w:val="left" w:pos="597"/>
              </w:tabs>
              <w:autoSpaceDE w:val="0"/>
              <w:autoSpaceDN w:val="0"/>
              <w:adjustRightInd w:val="0"/>
              <w:ind w:hanging="112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10,44</w:t>
            </w:r>
          </w:p>
        </w:tc>
        <w:tc>
          <w:tcPr>
            <w:tcW w:w="1984" w:type="dxa"/>
            <w:vAlign w:val="center"/>
          </w:tcPr>
          <w:p w14:paraId="032ECBC7" w14:textId="415AF59D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137,07</w:t>
            </w:r>
          </w:p>
        </w:tc>
        <w:tc>
          <w:tcPr>
            <w:tcW w:w="709" w:type="dxa"/>
            <w:vAlign w:val="center"/>
          </w:tcPr>
          <w:p w14:paraId="354C46DE" w14:textId="598D54C3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4A47879F" w14:textId="1DF996AE" w:rsidR="000B52CF" w:rsidRPr="005710E9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7 881,12</w:t>
            </w:r>
          </w:p>
        </w:tc>
      </w:tr>
      <w:tr w:rsidR="000B52CF" w:rsidRPr="00F1407A" w14:paraId="58449EAB" w14:textId="77777777" w:rsidTr="000B52CF">
        <w:trPr>
          <w:trHeight w:val="833"/>
          <w:jc w:val="center"/>
        </w:trPr>
        <w:tc>
          <w:tcPr>
            <w:tcW w:w="2268" w:type="dxa"/>
            <w:vAlign w:val="center"/>
          </w:tcPr>
          <w:p w14:paraId="51707294" w14:textId="0B1662E3" w:rsidR="000B52CF" w:rsidRP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Виброопора</w:t>
            </w:r>
            <w:proofErr w:type="spellEnd"/>
            <w:r w:rsidRPr="000B52C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2CF">
              <w:rPr>
                <w:color w:val="000000"/>
                <w:sz w:val="22"/>
                <w:szCs w:val="22"/>
                <w:lang w:val="en-US"/>
              </w:rPr>
              <w:t>Fibet</w:t>
            </w:r>
            <w:proofErr w:type="spellEnd"/>
            <w:r w:rsidRPr="000B52CF">
              <w:rPr>
                <w:color w:val="000000"/>
                <w:sz w:val="22"/>
                <w:szCs w:val="22"/>
                <w:lang w:val="en-US"/>
              </w:rPr>
              <w:t xml:space="preserve"> EC(A) 20x25VV18M M6x18 60Sh</w:t>
            </w:r>
          </w:p>
        </w:tc>
        <w:tc>
          <w:tcPr>
            <w:tcW w:w="1701" w:type="dxa"/>
            <w:vAlign w:val="center"/>
          </w:tcPr>
          <w:p w14:paraId="61E874C0" w14:textId="74DC517D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199,00</w:t>
            </w:r>
          </w:p>
        </w:tc>
        <w:tc>
          <w:tcPr>
            <w:tcW w:w="1701" w:type="dxa"/>
            <w:vAlign w:val="center"/>
          </w:tcPr>
          <w:p w14:paraId="2DD3D38D" w14:textId="432F1D00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196,00</w:t>
            </w:r>
          </w:p>
        </w:tc>
        <w:tc>
          <w:tcPr>
            <w:tcW w:w="1701" w:type="dxa"/>
            <w:vAlign w:val="center"/>
          </w:tcPr>
          <w:p w14:paraId="32678DFB" w14:textId="017854C2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701" w:type="dxa"/>
            <w:vAlign w:val="center"/>
          </w:tcPr>
          <w:p w14:paraId="281BEF93" w14:textId="00583C18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</w:t>
            </w:r>
          </w:p>
        </w:tc>
        <w:tc>
          <w:tcPr>
            <w:tcW w:w="1276" w:type="dxa"/>
            <w:vAlign w:val="center"/>
          </w:tcPr>
          <w:p w14:paraId="52C296DE" w14:textId="54061F3D" w:rsidR="000B52CF" w:rsidRDefault="000B52CF" w:rsidP="000B52CF">
            <w:pPr>
              <w:tabs>
                <w:tab w:val="left" w:pos="597"/>
              </w:tabs>
              <w:autoSpaceDE w:val="0"/>
              <w:autoSpaceDN w:val="0"/>
              <w:adjustRightInd w:val="0"/>
              <w:ind w:hanging="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17,73</w:t>
            </w:r>
          </w:p>
        </w:tc>
        <w:tc>
          <w:tcPr>
            <w:tcW w:w="1984" w:type="dxa"/>
            <w:vAlign w:val="center"/>
          </w:tcPr>
          <w:p w14:paraId="0E22B2E5" w14:textId="09E9472F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39,00</w:t>
            </w:r>
          </w:p>
        </w:tc>
        <w:tc>
          <w:tcPr>
            <w:tcW w:w="709" w:type="dxa"/>
            <w:vAlign w:val="center"/>
          </w:tcPr>
          <w:p w14:paraId="6435B269" w14:textId="555C7FE2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7B0A6153" w14:textId="58A2E894" w:rsidR="000B52CF" w:rsidRDefault="000B52CF" w:rsidP="000B52C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880,00</w:t>
            </w:r>
          </w:p>
        </w:tc>
      </w:tr>
      <w:tr w:rsidR="00F60D74" w:rsidRPr="00F1407A" w14:paraId="20D1DB3E" w14:textId="77777777" w:rsidTr="000B52CF">
        <w:trPr>
          <w:trHeight w:val="673"/>
          <w:jc w:val="center"/>
        </w:trPr>
        <w:tc>
          <w:tcPr>
            <w:tcW w:w="13041" w:type="dxa"/>
            <w:gridSpan w:val="8"/>
            <w:vAlign w:val="center"/>
          </w:tcPr>
          <w:p w14:paraId="2184E92D" w14:textId="6F331B9B" w:rsidR="00F60D74" w:rsidRPr="005710E9" w:rsidRDefault="00F60D74" w:rsidP="00FD72C0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jc w:val="right"/>
              <w:rPr>
                <w:sz w:val="18"/>
                <w:szCs w:val="18"/>
              </w:rPr>
            </w:pPr>
            <w:r w:rsidRPr="005710E9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2268" w:type="dxa"/>
            <w:vAlign w:val="center"/>
          </w:tcPr>
          <w:p w14:paraId="02F2346D" w14:textId="4B93EE6C" w:rsidR="00F60D74" w:rsidRPr="005710E9" w:rsidRDefault="000B52CF" w:rsidP="00FD72C0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B52CF">
              <w:rPr>
                <w:b/>
                <w:sz w:val="18"/>
                <w:szCs w:val="18"/>
              </w:rPr>
              <w:t>8 761,12</w:t>
            </w:r>
          </w:p>
        </w:tc>
      </w:tr>
    </w:tbl>
    <w:p w14:paraId="6DE7B933" w14:textId="77777777" w:rsidR="00864197" w:rsidRDefault="00864197" w:rsidP="00F9440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14:paraId="5BDF74B6" w14:textId="671132CF" w:rsidR="00F94406" w:rsidRPr="003D5DB1" w:rsidRDefault="00F94406" w:rsidP="00F94406">
      <w:pPr>
        <w:numPr>
          <w:ilvl w:val="3"/>
          <w:numId w:val="1"/>
        </w:numPr>
        <w:tabs>
          <w:tab w:val="left" w:pos="1134"/>
        </w:tabs>
        <w:ind w:left="0" w:firstLine="709"/>
        <w:jc w:val="both"/>
      </w:pPr>
      <w:r w:rsidRPr="003D5DB1">
        <w:t>В соответствии с Методическими рекомендациями в целях определения однородности совокупности значений выявленных цен, используемых в расчете началь</w:t>
      </w:r>
      <w:r w:rsidR="007B66F4">
        <w:t>н</w:t>
      </w:r>
      <w:r w:rsidR="00960A0F">
        <w:t>ой (максимальной) цены договора</w:t>
      </w:r>
      <w:r w:rsidR="000160B3">
        <w:t>/</w:t>
      </w:r>
      <w:r w:rsidR="000160B3" w:rsidRPr="000160B3">
        <w:t>начальной суммы цен единиц товара, работы, услуги</w:t>
      </w:r>
      <w:r w:rsidR="000160B3">
        <w:t>,</w:t>
      </w:r>
      <w:r w:rsidRPr="003D5DB1">
        <w:t xml:space="preserve"> определен коэффициент вариации.</w:t>
      </w:r>
    </w:p>
    <w:p w14:paraId="268D5065" w14:textId="77777777" w:rsidR="00F94406" w:rsidRPr="003D5DB1" w:rsidRDefault="00F94406" w:rsidP="00032BFB">
      <w:pPr>
        <w:autoSpaceDE w:val="0"/>
        <w:autoSpaceDN w:val="0"/>
        <w:adjustRightInd w:val="0"/>
        <w:ind w:right="283" w:firstLine="709"/>
        <w:jc w:val="both"/>
      </w:pPr>
      <w:r w:rsidRPr="003D5DB1">
        <w:t>Коэффициент вариации рассчитан на основании полученных ценовых предложений с помощью стандартных функций редактора MS Excel по следующей формуле:</w:t>
      </w:r>
    </w:p>
    <w:p w14:paraId="16520A36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9F0D9D">
        <w:rPr>
          <w:noProof/>
          <w:position w:val="-28"/>
        </w:rPr>
        <w:drawing>
          <wp:inline distT="0" distB="0" distL="0" distR="0" wp14:anchorId="2DA07FAB" wp14:editId="014E9C84">
            <wp:extent cx="1207770" cy="3365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DB1">
        <w:t>,</w:t>
      </w:r>
    </w:p>
    <w:p w14:paraId="645E7316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3D5DB1">
        <w:t>где:</w:t>
      </w:r>
    </w:p>
    <w:p w14:paraId="1671F90C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3D5DB1">
        <w:t>V - коэффициент вариации;</w:t>
      </w:r>
    </w:p>
    <w:p w14:paraId="2D6C03F9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9F0D9D">
        <w:rPr>
          <w:noProof/>
          <w:position w:val="-26"/>
        </w:rPr>
        <w:drawing>
          <wp:inline distT="0" distB="0" distL="0" distR="0" wp14:anchorId="3FD71BD1" wp14:editId="3A52ECAE">
            <wp:extent cx="1595755" cy="526415"/>
            <wp:effectExtent l="0" t="0" r="444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DB1">
        <w:t xml:space="preserve"> - среднее квадратичное отклонение;</w:t>
      </w:r>
    </w:p>
    <w:p w14:paraId="23E12D4B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9F0D9D">
        <w:rPr>
          <w:noProof/>
          <w:position w:val="-12"/>
        </w:rPr>
        <w:drawing>
          <wp:inline distT="0" distB="0" distL="0" distR="0" wp14:anchorId="1A4EA6A8" wp14:editId="565C2D88">
            <wp:extent cx="112395" cy="224155"/>
            <wp:effectExtent l="0" t="0" r="190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DB1">
        <w:t xml:space="preserve"> - цена единицы товара, работы, услуги, указанная в источнике с номером i;</w:t>
      </w:r>
    </w:p>
    <w:p w14:paraId="109354D0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3D5DB1">
        <w:t>&lt;ц&gt; - средняя арифметическая величина цены единицы товара, работы, услуги;</w:t>
      </w:r>
    </w:p>
    <w:p w14:paraId="7F297CBC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3D5DB1">
        <w:t>n - количество значений, используемых в расчете.</w:t>
      </w:r>
    </w:p>
    <w:p w14:paraId="75A33BF1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</w:p>
    <w:p w14:paraId="123F924D" w14:textId="77777777" w:rsidR="00F94406" w:rsidRPr="003D5DB1" w:rsidRDefault="00F94406" w:rsidP="00F94406">
      <w:pPr>
        <w:autoSpaceDE w:val="0"/>
        <w:autoSpaceDN w:val="0"/>
        <w:adjustRightInd w:val="0"/>
        <w:ind w:firstLine="709"/>
        <w:jc w:val="both"/>
      </w:pPr>
      <w:r w:rsidRPr="003D5DB1">
        <w:t>В результате расчета получены следующие значения:</w:t>
      </w:r>
    </w:p>
    <w:p w14:paraId="2BDC504B" w14:textId="77777777" w:rsidR="00F94406" w:rsidRPr="003D5DB1" w:rsidRDefault="00F94406" w:rsidP="00F94406">
      <w:pPr>
        <w:ind w:firstLine="709"/>
        <w:jc w:val="both"/>
      </w:pPr>
    </w:p>
    <w:p w14:paraId="3E010930" w14:textId="77777777" w:rsidR="00F94406" w:rsidRPr="003D5DB1" w:rsidRDefault="00F94406" w:rsidP="00F94406">
      <w:pPr>
        <w:ind w:firstLine="709"/>
        <w:jc w:val="both"/>
      </w:pPr>
      <w:r w:rsidRPr="003D5DB1">
        <w:t>- средняя арифметическая величина цены единицы товара: приведена в Таблице 2;</w:t>
      </w:r>
    </w:p>
    <w:p w14:paraId="48CA5C44" w14:textId="0A9CE31D" w:rsidR="00F94406" w:rsidRPr="003D5DB1" w:rsidRDefault="00F94406" w:rsidP="00F94406">
      <w:pPr>
        <w:ind w:firstLine="709"/>
        <w:jc w:val="both"/>
      </w:pPr>
      <w:r w:rsidRPr="003D5DB1">
        <w:t>- средне</w:t>
      </w:r>
      <w:r w:rsidR="00086C40">
        <w:t xml:space="preserve">е </w:t>
      </w:r>
      <w:r w:rsidRPr="003D5DB1">
        <w:t>квадратичное отклонение: приведено в Таблице 2;</w:t>
      </w:r>
    </w:p>
    <w:p w14:paraId="164270C7" w14:textId="77777777" w:rsidR="00F94406" w:rsidRPr="003D5DB1" w:rsidRDefault="00F94406" w:rsidP="00F94406">
      <w:pPr>
        <w:ind w:firstLine="709"/>
        <w:jc w:val="both"/>
      </w:pPr>
      <w:r w:rsidRPr="003D5DB1">
        <w:t>- коэффициент вариации: приведен в Таблице 2.</w:t>
      </w:r>
    </w:p>
    <w:p w14:paraId="0DED2E21" w14:textId="77777777" w:rsidR="00F94406" w:rsidRPr="003D5DB1" w:rsidRDefault="00F94406" w:rsidP="00CB22DD">
      <w:pPr>
        <w:ind w:firstLine="709"/>
        <w:jc w:val="both"/>
        <w:rPr>
          <w:b/>
          <w:bCs/>
          <w:color w:val="000000"/>
        </w:rPr>
      </w:pPr>
    </w:p>
    <w:p w14:paraId="5F0F656E" w14:textId="65B1A5E4" w:rsidR="00F94406" w:rsidRPr="006A6509" w:rsidRDefault="00F94406" w:rsidP="00CB22DD">
      <w:pPr>
        <w:numPr>
          <w:ilvl w:val="3"/>
          <w:numId w:val="1"/>
        </w:numPr>
        <w:tabs>
          <w:tab w:val="left" w:pos="1134"/>
        </w:tabs>
        <w:ind w:left="0" w:firstLine="709"/>
        <w:jc w:val="both"/>
      </w:pPr>
      <w:r w:rsidRPr="003D5DB1">
        <w:t>Совокупность значений, используемых в расчете, при определении началь</w:t>
      </w:r>
      <w:r w:rsidR="007B66F4">
        <w:t>н</w:t>
      </w:r>
      <w:r w:rsidR="00960A0F">
        <w:t>ой (максимальной) цены договора, цены договора</w:t>
      </w:r>
      <w:r w:rsidRPr="003D5DB1">
        <w:t xml:space="preserve">, заключаемого с единственным поставщиком (подрядчиком, исполнителем) </w:t>
      </w:r>
      <w:r w:rsidRPr="006A6509">
        <w:t>считается однородной, так как коэффициент вариации цены не превышает 33%.</w:t>
      </w:r>
    </w:p>
    <w:p w14:paraId="6FC5ED6C" w14:textId="0F44190A" w:rsidR="00CE6720" w:rsidRDefault="00156267" w:rsidP="00CB22DD">
      <w:pPr>
        <w:ind w:firstLine="708"/>
        <w:jc w:val="both"/>
      </w:pPr>
      <w:r>
        <w:t xml:space="preserve">Таким образом, начальная </w:t>
      </w:r>
      <w:r w:rsidR="00F60D74">
        <w:t>цена</w:t>
      </w:r>
      <w:r>
        <w:t xml:space="preserve"> составляет </w:t>
      </w:r>
      <w:r w:rsidR="000B52CF">
        <w:t>8 761 (Восемь тысяч семьсот шестьдесят один) рубль 12 копеек</w:t>
      </w:r>
      <w:r w:rsidR="00BB24E0">
        <w:t>, включая НДС</w:t>
      </w:r>
      <w:r w:rsidR="00CE6720">
        <w:t>.</w:t>
      </w:r>
    </w:p>
    <w:p w14:paraId="78FAACC1" w14:textId="0B46A93A" w:rsidR="00156267" w:rsidRDefault="00CE6720" w:rsidP="00CB22DD">
      <w:pPr>
        <w:ind w:firstLine="708"/>
        <w:jc w:val="both"/>
      </w:pPr>
      <w:r>
        <w:t>Закупка товаров, работ, услуг у единственного поставщика (подрядчика, исполнителя) осуществляется по</w:t>
      </w:r>
      <w:r w:rsidR="000B52CF">
        <w:t xml:space="preserve"> наименьшим предложениям</w:t>
      </w:r>
      <w:r w:rsidR="00CB22DD">
        <w:t xml:space="preserve"> о цене</w:t>
      </w:r>
      <w:r>
        <w:t xml:space="preserve">, что составляет </w:t>
      </w:r>
      <w:r w:rsidR="000B52CF">
        <w:t>7 930 (Семь тысяч девятьсот тридцать) рублей 00 копеек</w:t>
      </w:r>
      <w:r w:rsidR="00BB24E0">
        <w:t>, включая НДС</w:t>
      </w:r>
      <w:r w:rsidR="00156267">
        <w:t>.</w:t>
      </w:r>
    </w:p>
    <w:sectPr w:rsidR="00156267" w:rsidSect="00F1407A">
      <w:footnotePr>
        <w:numRestart w:val="eachSect"/>
      </w:footnotePr>
      <w:pgSz w:w="16839" w:h="11907" w:orient="landscape" w:code="9"/>
      <w:pgMar w:top="1418" w:right="1134" w:bottom="567" w:left="1134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1578F"/>
    <w:multiLevelType w:val="hybridMultilevel"/>
    <w:tmpl w:val="56E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61748"/>
    <w:multiLevelType w:val="hybridMultilevel"/>
    <w:tmpl w:val="857661CE"/>
    <w:lvl w:ilvl="0" w:tplc="D07845FE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90D4073"/>
    <w:multiLevelType w:val="multilevel"/>
    <w:tmpl w:val="A678C418"/>
    <w:lvl w:ilvl="0">
      <w:start w:val="1"/>
      <w:numFmt w:val="decimal"/>
      <w:suff w:val="space"/>
      <w:lvlText w:val="%1."/>
      <w:lvlJc w:val="left"/>
      <w:rPr>
        <w:rFonts w:cs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437" w:firstLine="414"/>
      </w:pPr>
      <w:rPr>
        <w:rFonts w:cs="Times New Roman" w:hint="default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firstLine="414"/>
      </w:pPr>
      <w:rPr>
        <w:rFonts w:cs="Times New Roman"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firstLine="414"/>
      </w:pPr>
      <w:rPr>
        <w:rFonts w:cs="Times New Roman"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firstLine="414"/>
      </w:pPr>
      <w:rPr>
        <w:rFonts w:cs="Times New Roman" w:hint="default"/>
      </w:rPr>
    </w:lvl>
    <w:lvl w:ilvl="5">
      <w:start w:val="1"/>
      <w:numFmt w:val="decimal"/>
      <w:lvlRestart w:val="0"/>
      <w:suff w:val="space"/>
      <w:lvlText w:val="%1.%2.%3.%4.%5.%6."/>
      <w:lvlJc w:val="left"/>
      <w:pPr>
        <w:ind w:firstLine="414"/>
      </w:pPr>
      <w:rPr>
        <w:rFonts w:cs="Times New Roman" w:hint="default"/>
      </w:rPr>
    </w:lvl>
    <w:lvl w:ilvl="6">
      <w:start w:val="1"/>
      <w:numFmt w:val="decimal"/>
      <w:lvlRestart w:val="0"/>
      <w:suff w:val="space"/>
      <w:lvlText w:val="%1.%2.%3.%4.%5.%6.%7."/>
      <w:lvlJc w:val="left"/>
      <w:pPr>
        <w:ind w:firstLine="414"/>
      </w:pPr>
      <w:rPr>
        <w:rFonts w:cs="Times New Roman" w:hint="default"/>
      </w:rPr>
    </w:lvl>
    <w:lvl w:ilvl="7">
      <w:start w:val="1"/>
      <w:numFmt w:val="decimal"/>
      <w:lvlRestart w:val="0"/>
      <w:suff w:val="space"/>
      <w:lvlText w:val="%1.%2.%3.%4.%5.%6.%7.%8."/>
      <w:lvlJc w:val="left"/>
      <w:pPr>
        <w:ind w:firstLine="414"/>
      </w:pPr>
      <w:rPr>
        <w:rFonts w:cs="Times New Roman" w:hint="default"/>
      </w:rPr>
    </w:lvl>
    <w:lvl w:ilvl="8">
      <w:start w:val="1"/>
      <w:numFmt w:val="decimal"/>
      <w:lvlRestart w:val="0"/>
      <w:suff w:val="space"/>
      <w:lvlText w:val="%1.%2.%3.%4.%5.%6.%7.%8.%9."/>
      <w:lvlJc w:val="left"/>
      <w:pPr>
        <w:ind w:firstLine="414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9A8"/>
    <w:rsid w:val="00016068"/>
    <w:rsid w:val="000160B3"/>
    <w:rsid w:val="00032BFB"/>
    <w:rsid w:val="000359E7"/>
    <w:rsid w:val="00054004"/>
    <w:rsid w:val="00054BD1"/>
    <w:rsid w:val="00082C9C"/>
    <w:rsid w:val="00086C40"/>
    <w:rsid w:val="000A09F9"/>
    <w:rsid w:val="000B52CF"/>
    <w:rsid w:val="000E1231"/>
    <w:rsid w:val="0013283A"/>
    <w:rsid w:val="00156267"/>
    <w:rsid w:val="00194CE3"/>
    <w:rsid w:val="001C5DDF"/>
    <w:rsid w:val="001F4025"/>
    <w:rsid w:val="001F4D0D"/>
    <w:rsid w:val="0028788F"/>
    <w:rsid w:val="002B7076"/>
    <w:rsid w:val="002D5488"/>
    <w:rsid w:val="002F4AE5"/>
    <w:rsid w:val="00312C1D"/>
    <w:rsid w:val="00356782"/>
    <w:rsid w:val="003972A4"/>
    <w:rsid w:val="003D2146"/>
    <w:rsid w:val="003F1451"/>
    <w:rsid w:val="004448E4"/>
    <w:rsid w:val="0047039C"/>
    <w:rsid w:val="00480656"/>
    <w:rsid w:val="004951EC"/>
    <w:rsid w:val="00496368"/>
    <w:rsid w:val="004A0992"/>
    <w:rsid w:val="004D6571"/>
    <w:rsid w:val="004F18AF"/>
    <w:rsid w:val="00536EC6"/>
    <w:rsid w:val="00560BF7"/>
    <w:rsid w:val="00564D56"/>
    <w:rsid w:val="005710E9"/>
    <w:rsid w:val="00572134"/>
    <w:rsid w:val="00580491"/>
    <w:rsid w:val="00592D0D"/>
    <w:rsid w:val="005A1BE2"/>
    <w:rsid w:val="005C17F0"/>
    <w:rsid w:val="005C75F7"/>
    <w:rsid w:val="00600DFB"/>
    <w:rsid w:val="006044CC"/>
    <w:rsid w:val="00660BAD"/>
    <w:rsid w:val="006936A2"/>
    <w:rsid w:val="006B067E"/>
    <w:rsid w:val="006C77C4"/>
    <w:rsid w:val="006D65A5"/>
    <w:rsid w:val="0071791E"/>
    <w:rsid w:val="00746728"/>
    <w:rsid w:val="0075150D"/>
    <w:rsid w:val="00775609"/>
    <w:rsid w:val="007B66F4"/>
    <w:rsid w:val="007E47CF"/>
    <w:rsid w:val="007F14BE"/>
    <w:rsid w:val="007F6DB8"/>
    <w:rsid w:val="0085797F"/>
    <w:rsid w:val="00864197"/>
    <w:rsid w:val="00876C1F"/>
    <w:rsid w:val="008D1CF9"/>
    <w:rsid w:val="008D584D"/>
    <w:rsid w:val="008E0791"/>
    <w:rsid w:val="009235B7"/>
    <w:rsid w:val="00960A0F"/>
    <w:rsid w:val="009634AC"/>
    <w:rsid w:val="009B5981"/>
    <w:rsid w:val="009D754C"/>
    <w:rsid w:val="009E094B"/>
    <w:rsid w:val="009F4CBB"/>
    <w:rsid w:val="00A367D9"/>
    <w:rsid w:val="00A8316B"/>
    <w:rsid w:val="00A83419"/>
    <w:rsid w:val="00AC3C5C"/>
    <w:rsid w:val="00AF5A8D"/>
    <w:rsid w:val="00B340C6"/>
    <w:rsid w:val="00B6358A"/>
    <w:rsid w:val="00BB1D70"/>
    <w:rsid w:val="00BB24E0"/>
    <w:rsid w:val="00BF7FD2"/>
    <w:rsid w:val="00C34F35"/>
    <w:rsid w:val="00C42560"/>
    <w:rsid w:val="00C50464"/>
    <w:rsid w:val="00C524CD"/>
    <w:rsid w:val="00CB22DD"/>
    <w:rsid w:val="00CD4656"/>
    <w:rsid w:val="00CD600F"/>
    <w:rsid w:val="00CE4827"/>
    <w:rsid w:val="00CE6720"/>
    <w:rsid w:val="00CF442E"/>
    <w:rsid w:val="00D03153"/>
    <w:rsid w:val="00D1624F"/>
    <w:rsid w:val="00D34D3B"/>
    <w:rsid w:val="00D5281D"/>
    <w:rsid w:val="00D53BF1"/>
    <w:rsid w:val="00D55F0C"/>
    <w:rsid w:val="00D70731"/>
    <w:rsid w:val="00D80823"/>
    <w:rsid w:val="00DC29BF"/>
    <w:rsid w:val="00DD7533"/>
    <w:rsid w:val="00DE34AE"/>
    <w:rsid w:val="00E209D4"/>
    <w:rsid w:val="00E22E26"/>
    <w:rsid w:val="00E44814"/>
    <w:rsid w:val="00E70C3B"/>
    <w:rsid w:val="00E93DFE"/>
    <w:rsid w:val="00EB29A8"/>
    <w:rsid w:val="00EB67AB"/>
    <w:rsid w:val="00EE2FD8"/>
    <w:rsid w:val="00EE7716"/>
    <w:rsid w:val="00EF531A"/>
    <w:rsid w:val="00EF6CFD"/>
    <w:rsid w:val="00F0574D"/>
    <w:rsid w:val="00F1407A"/>
    <w:rsid w:val="00F20632"/>
    <w:rsid w:val="00F4066F"/>
    <w:rsid w:val="00F60D74"/>
    <w:rsid w:val="00F71E09"/>
    <w:rsid w:val="00F94406"/>
    <w:rsid w:val="00FA40F7"/>
    <w:rsid w:val="00FD18D3"/>
    <w:rsid w:val="00FD60E3"/>
    <w:rsid w:val="00FD6A76"/>
    <w:rsid w:val="00FD72C0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1592"/>
  <w15:chartTrackingRefBased/>
  <w15:docId w15:val="{D9552CD6-007C-4B32-875E-BC8BEFC2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D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Текст2"/>
    <w:basedOn w:val="a"/>
    <w:rsid w:val="001C5DD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(2)_"/>
    <w:basedOn w:val="a0"/>
    <w:link w:val="21"/>
    <w:locked/>
    <w:rsid w:val="00E70C3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C3B"/>
    <w:pPr>
      <w:shd w:val="clear" w:color="auto" w:fill="FFFFFF"/>
      <w:spacing w:before="180" w:after="18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4">
    <w:name w:val="annotation reference"/>
    <w:basedOn w:val="a0"/>
    <w:uiPriority w:val="99"/>
    <w:semiHidden/>
    <w:unhideWhenUsed/>
    <w:rsid w:val="00F4066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4066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40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unhideWhenUsed/>
    <w:rsid w:val="00F4066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406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06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60B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basedOn w:val="a"/>
    <w:uiPriority w:val="99"/>
    <w:rsid w:val="00F9440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qFormat/>
    <w:rsid w:val="00F944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ГОСТ Заг1"/>
    <w:basedOn w:val="a"/>
    <w:next w:val="a"/>
    <w:uiPriority w:val="99"/>
    <w:rsid w:val="00F94406"/>
    <w:pPr>
      <w:tabs>
        <w:tab w:val="num" w:pos="360"/>
        <w:tab w:val="num" w:pos="1260"/>
      </w:tabs>
      <w:ind w:left="1260" w:hanging="360"/>
      <w:jc w:val="center"/>
      <w:outlineLvl w:val="0"/>
    </w:pPr>
    <w:rPr>
      <w:b/>
      <w:bCs/>
      <w:caps/>
      <w:sz w:val="28"/>
      <w:szCs w:val="28"/>
    </w:rPr>
  </w:style>
  <w:style w:type="paragraph" w:customStyle="1" w:styleId="22">
    <w:name w:val="ГОСТ Заг2 Знак Знак Знак"/>
    <w:basedOn w:val="a"/>
    <w:uiPriority w:val="99"/>
    <w:rsid w:val="00F94406"/>
    <w:pPr>
      <w:ind w:left="437" w:firstLine="414"/>
      <w:jc w:val="both"/>
      <w:outlineLvl w:val="1"/>
    </w:pPr>
    <w:rPr>
      <w:sz w:val="28"/>
      <w:szCs w:val="28"/>
    </w:rPr>
  </w:style>
  <w:style w:type="paragraph" w:customStyle="1" w:styleId="3">
    <w:name w:val="ГОСТ Заг3"/>
    <w:basedOn w:val="22"/>
    <w:uiPriority w:val="99"/>
    <w:rsid w:val="00F94406"/>
    <w:pPr>
      <w:tabs>
        <w:tab w:val="num" w:pos="2160"/>
        <w:tab w:val="num" w:pos="6480"/>
      </w:tabs>
      <w:ind w:left="2160" w:hanging="180"/>
      <w:outlineLvl w:val="2"/>
    </w:pPr>
  </w:style>
  <w:style w:type="table" w:styleId="ab">
    <w:name w:val="Table Grid"/>
    <w:basedOn w:val="a1"/>
    <w:uiPriority w:val="39"/>
    <w:rsid w:val="00F1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60D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v-market.ru/catalog/product/uplotnenie-997-109-1812348c1?ysclid=ms61z9g1ax678719857" TargetMode="Externa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hyperlink" Target="https://avtoinvest-72.ru/uplotnenie-997-109-1812348c1-fg-wilson-art-26420348/?ysclid=ms61yhs3ef81175851" TargetMode="Externa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fg-wilson.ru/product/uplotnenie-olive-art-997-109?ysclid=ms61w69v4l427093038" TargetMode="External"/><Relationship Id="rId11" Type="http://schemas.openxmlformats.org/officeDocument/2006/relationships/hyperlink" Target="https://www.o-g-m.ru/katalog/osnastka-i-komplektujuschie/vibroopory/amortizatory-ec/amortizator-esa-25h20vv18m-m6h18-60sh?ysclid=ms6236eqnf44157171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hyperlink" Target="https://vibroopora.com/vibroopory/soedinitelnye-elementy/ec/ec_a_vv/20x25VV18M/?ysclid=ms621grza61592396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gum.ru/catalog/amortizatoryi-rezinovyie-ec/tip-a/amortizator-esa-25x20vv18m-m6x18-60sh/?ysclid=ms620w5m57833605391" TargetMode="Externa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9A8B9-E997-4E9A-BDD4-90DA888E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Борейко Анатолий Викторович</dc:creator>
  <cp:keywords/>
  <dc:description/>
  <cp:lastModifiedBy>Подольский Алексей Алексеевич</cp:lastModifiedBy>
  <cp:revision>90</cp:revision>
  <cp:lastPrinted>2022-02-17T06:21:00Z</cp:lastPrinted>
  <dcterms:created xsi:type="dcterms:W3CDTF">2021-12-22T15:07:00Z</dcterms:created>
  <dcterms:modified xsi:type="dcterms:W3CDTF">2026-08-04T10:47:00Z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Предмет договора">
    <vt:lpwstr>Оказание услуг по предоставлению в пользование канала связи</vt:lpwstr>
  </property>
  <property fmtid="{D5CDD505-2E9C-101B-9397-08002B2CF9AE}" pid="3" name="@Начало действия договора">
    <vt:filetime>2022-06-06T13:52:53Z</vt:filetime>
  </property>
  <property fmtid="{D5CDD505-2E9C-101B-9397-08002B2CF9AE}" pid="4" name="@Завершение действия договора">
    <vt:filetime>2023-07-05T13:53:09Z</vt:filetime>
  </property>
  <property fmtid="{D5CDD505-2E9C-101B-9397-08002B2CF9AE}" pid="5" name="@Ответственное подразделение">
    <vt:lpwstr>54880e4b-a8f3-4703-a6c6-c2ffee931d55</vt:lpwstr>
  </property>
  <property fmtid="{D5CDD505-2E9C-101B-9397-08002B2CF9AE}" pid="6" name="#Ответственное подразделение">
    <vt:lpwstr>Дирекция эксплуатации информационных систем</vt:lpwstr>
  </property>
</Properties>
</file>