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4BAD" w:rsidRPr="00974BAD" w:rsidRDefault="00974BAD" w:rsidP="00BE1D67">
      <w:pPr>
        <w:pStyle w:val="af4"/>
        <w:jc w:val="center"/>
        <w:rPr>
          <w:rFonts w:ascii="Times New Roman" w:eastAsia="Calibri" w:hAnsi="Times New Roman"/>
          <w:b/>
          <w:sz w:val="20"/>
          <w:szCs w:val="20"/>
        </w:rPr>
      </w:pPr>
      <w:r w:rsidRPr="00974BAD">
        <w:rPr>
          <w:rFonts w:ascii="Times New Roman" w:eastAsia="Calibri" w:hAnsi="Times New Roman"/>
          <w:b/>
          <w:sz w:val="20"/>
          <w:szCs w:val="20"/>
        </w:rPr>
        <w:t>ТЕХНИЧЕСКОЕ ЗАДАНИЕ</w:t>
      </w:r>
    </w:p>
    <w:p w:rsidR="00974BAD" w:rsidRDefault="00974BAD" w:rsidP="00BE1D67">
      <w:pPr>
        <w:jc w:val="center"/>
        <w:rPr>
          <w:rFonts w:eastAsia="Calibri"/>
          <w:b/>
          <w:sz w:val="20"/>
        </w:rPr>
      </w:pPr>
      <w:r w:rsidRPr="00974BAD">
        <w:rPr>
          <w:rFonts w:eastAsia="Calibri"/>
          <w:b/>
          <w:sz w:val="20"/>
        </w:rPr>
        <w:t>на поставку медицинских изделий (</w:t>
      </w:r>
      <w:r w:rsidRPr="00974BAD">
        <w:rPr>
          <w:b/>
          <w:sz w:val="20"/>
        </w:rPr>
        <w:t>Стол/кушетка массажный, с питанием от сети)</w:t>
      </w:r>
      <w:r w:rsidRPr="00974BAD">
        <w:rPr>
          <w:rFonts w:eastAsia="Calibri"/>
          <w:b/>
          <w:sz w:val="20"/>
        </w:rPr>
        <w:t>, ввод в эксплуатацию медицинских изделий, обучение правилам эксплуатации специалистов, эксплуатирующих медицинские изделия</w:t>
      </w:r>
    </w:p>
    <w:p w:rsidR="00974BAD" w:rsidRPr="00974BAD" w:rsidRDefault="00974BAD" w:rsidP="00974BAD">
      <w:pPr>
        <w:rPr>
          <w:b/>
          <w:sz w:val="20"/>
        </w:rPr>
      </w:pPr>
    </w:p>
    <w:p w:rsidR="00974BAD" w:rsidRPr="00974BAD" w:rsidRDefault="00974BAD" w:rsidP="00974BAD">
      <w:pPr>
        <w:rPr>
          <w:color w:val="FF0000"/>
          <w:sz w:val="20"/>
          <w:lang w:eastAsia="ar-SA"/>
        </w:rPr>
      </w:pPr>
      <w:r w:rsidRPr="00974BAD">
        <w:rPr>
          <w:sz w:val="20"/>
          <w:u w:val="single"/>
          <w:lang w:eastAsia="ar-SA"/>
        </w:rPr>
        <w:t>1.Место доставки</w:t>
      </w:r>
      <w:r w:rsidRPr="00974BAD">
        <w:rPr>
          <w:sz w:val="20"/>
          <w:lang w:eastAsia="ar-SA"/>
        </w:rPr>
        <w:t>: Республика Хакасия, г. Сорск Центр Реабилитации «Туманный», центральный склад.</w:t>
      </w:r>
    </w:p>
    <w:p w:rsidR="00974BAD" w:rsidRPr="00974BAD" w:rsidRDefault="00974BAD" w:rsidP="00974BAD">
      <w:pPr>
        <w:suppressAutoHyphens/>
        <w:rPr>
          <w:sz w:val="20"/>
          <w:lang w:eastAsia="ar-SA"/>
        </w:rPr>
      </w:pPr>
      <w:r w:rsidRPr="00974BAD">
        <w:rPr>
          <w:sz w:val="20"/>
          <w:u w:val="single"/>
          <w:lang w:eastAsia="ar-SA"/>
        </w:rPr>
        <w:t xml:space="preserve">2.Срок и условия поставки: </w:t>
      </w:r>
      <w:r w:rsidRPr="00974BAD">
        <w:rPr>
          <w:sz w:val="20"/>
          <w:lang w:eastAsia="ar-SA"/>
        </w:rPr>
        <w:t>поставка товара, ввод в эксплуатацию, обучение правилам эксплуатации специалистов, эксплуатирующих медицинские изделия осуществляется в течение 40 (сорок) календарных дней с момента подписания Контракта. Поставка Товара производится транспортом Поставщика до склада Заказчика Время доставки: с 08 часов до 16 часов (обед с 13:00 часов до 13:45 мин) местного времени.</w:t>
      </w:r>
    </w:p>
    <w:p w:rsidR="00974BAD" w:rsidRPr="00974BAD" w:rsidRDefault="00974BAD" w:rsidP="00974BAD">
      <w:pPr>
        <w:suppressAutoHyphens/>
        <w:rPr>
          <w:sz w:val="20"/>
          <w:lang w:eastAsia="ar-SA"/>
        </w:rPr>
      </w:pPr>
      <w:r w:rsidRPr="00974BAD">
        <w:rPr>
          <w:sz w:val="20"/>
          <w:lang w:eastAsia="ar-SA"/>
        </w:rPr>
        <w:t>3.</w:t>
      </w:r>
      <w:r w:rsidRPr="00974BAD">
        <w:rPr>
          <w:sz w:val="20"/>
          <w:u w:val="single"/>
          <w:lang w:eastAsia="ar-SA"/>
        </w:rPr>
        <w:t xml:space="preserve">Форма, сроки и порядок оплаты: </w:t>
      </w:r>
      <w:r w:rsidRPr="00974BAD">
        <w:rPr>
          <w:sz w:val="20"/>
          <w:lang w:eastAsia="ar-SA"/>
        </w:rPr>
        <w:t>Заказчик производит оплату путем перечислени</w:t>
      </w:r>
      <w:bookmarkStart w:id="0" w:name="_GoBack"/>
      <w:bookmarkEnd w:id="0"/>
      <w:r w:rsidRPr="00974BAD">
        <w:rPr>
          <w:sz w:val="20"/>
          <w:lang w:eastAsia="ar-SA"/>
        </w:rPr>
        <w:t>я денежных средств на расчетный счет Поставщика.</w:t>
      </w:r>
    </w:p>
    <w:p w:rsidR="00974BAD" w:rsidRPr="00974BAD" w:rsidRDefault="00974BAD" w:rsidP="00974BAD">
      <w:pPr>
        <w:suppressAutoHyphens/>
        <w:rPr>
          <w:sz w:val="20"/>
        </w:rPr>
      </w:pPr>
      <w:r w:rsidRPr="00974BAD">
        <w:rPr>
          <w:sz w:val="20"/>
          <w:lang w:eastAsia="ar-SA"/>
        </w:rPr>
        <w:t xml:space="preserve">Оплата по Контракту осуществляется по факту поставки всего Товара, предусмотренного Спецификацией (приложение N 1 к Контракту), и оказания Услуг (ввода его в эксплуатации, проведения инструктажа (обучения) работников  Заказчика правилам эксплуатации Товара)  в течение 7 (семи) рабочих дней после представления Заказчику </w:t>
      </w:r>
      <w:r>
        <w:rPr>
          <w:sz w:val="20"/>
          <w:lang w:eastAsia="ar-SA"/>
        </w:rPr>
        <w:t xml:space="preserve">следующих </w:t>
      </w:r>
      <w:r w:rsidRPr="00974BAD">
        <w:rPr>
          <w:sz w:val="20"/>
          <w:lang w:eastAsia="ar-SA"/>
        </w:rPr>
        <w:t>документов</w:t>
      </w:r>
      <w:r>
        <w:rPr>
          <w:sz w:val="20"/>
          <w:lang w:eastAsia="ar-SA"/>
        </w:rPr>
        <w:t xml:space="preserve">: </w:t>
      </w:r>
      <w:r w:rsidRPr="00974BAD">
        <w:rPr>
          <w:sz w:val="20"/>
          <w:lang w:eastAsia="ar-SA"/>
        </w:rPr>
        <w:t>счета;</w:t>
      </w:r>
      <w:r>
        <w:rPr>
          <w:sz w:val="20"/>
          <w:lang w:eastAsia="ar-SA"/>
        </w:rPr>
        <w:t xml:space="preserve"> </w:t>
      </w:r>
      <w:r w:rsidRPr="00974BAD">
        <w:rPr>
          <w:sz w:val="20"/>
          <w:lang w:eastAsia="ar-SA"/>
        </w:rPr>
        <w:t>б) копия регистрационного удостоверения на Товар;</w:t>
      </w:r>
      <w:r>
        <w:rPr>
          <w:sz w:val="20"/>
          <w:lang w:eastAsia="ar-SA"/>
        </w:rPr>
        <w:t xml:space="preserve"> </w:t>
      </w:r>
      <w:r w:rsidRPr="00974BAD">
        <w:rPr>
          <w:sz w:val="20"/>
          <w:lang w:eastAsia="ar-SA"/>
        </w:rPr>
        <w:t>в) гарантии производителя (изготовителя) на Товар;</w:t>
      </w:r>
      <w:r>
        <w:rPr>
          <w:sz w:val="20"/>
          <w:lang w:eastAsia="ar-SA"/>
        </w:rPr>
        <w:t xml:space="preserve"> </w:t>
      </w:r>
      <w:r w:rsidRPr="00974BAD">
        <w:rPr>
          <w:sz w:val="20"/>
          <w:lang w:eastAsia="ar-SA"/>
        </w:rPr>
        <w:t>г) гарантии Поставщика на Товар</w:t>
      </w:r>
      <w:r w:rsidRPr="00974BAD">
        <w:rPr>
          <w:sz w:val="20"/>
        </w:rPr>
        <w:t>.</w:t>
      </w:r>
    </w:p>
    <w:p w:rsidR="00974BAD" w:rsidRPr="00974BAD" w:rsidRDefault="00974BAD" w:rsidP="00DF5949">
      <w:pPr>
        <w:rPr>
          <w:sz w:val="20"/>
          <w:lang w:eastAsia="ar-SA"/>
        </w:rPr>
      </w:pPr>
      <w:r w:rsidRPr="00DF5949">
        <w:rPr>
          <w:sz w:val="20"/>
        </w:rPr>
        <w:t>4.</w:t>
      </w:r>
      <w:r w:rsidRPr="00974BAD">
        <w:rPr>
          <w:sz w:val="20"/>
        </w:rPr>
        <w:t>Цена Контракта включает в себя стоимость Оборудования и Услуг, 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r w:rsidRPr="00974BAD">
        <w:rPr>
          <w:sz w:val="20"/>
          <w:lang w:eastAsia="ar-SA"/>
        </w:rPr>
        <w:t>.</w:t>
      </w:r>
    </w:p>
    <w:p w:rsidR="00974BAD" w:rsidRPr="00974BAD" w:rsidRDefault="00974BAD" w:rsidP="00974BAD">
      <w:pPr>
        <w:rPr>
          <w:sz w:val="20"/>
        </w:rPr>
      </w:pPr>
      <w:r w:rsidRPr="00974BAD">
        <w:rPr>
          <w:sz w:val="20"/>
          <w:u w:val="single"/>
          <w:lang w:eastAsia="ar-SA"/>
        </w:rPr>
        <w:t>5.</w:t>
      </w:r>
      <w:r w:rsidRPr="00974BAD">
        <w:rPr>
          <w:sz w:val="20"/>
          <w:u w:val="single"/>
        </w:rPr>
        <w:t xml:space="preserve"> </w:t>
      </w:r>
      <w:r w:rsidRPr="00974BAD">
        <w:rPr>
          <w:sz w:val="20"/>
          <w:u w:val="single"/>
          <w:lang w:eastAsia="ar-SA"/>
        </w:rPr>
        <w:t>Технические, качественные, функциональные характеристики:</w:t>
      </w:r>
    </w:p>
    <w:tbl>
      <w:tblPr>
        <w:tblStyle w:val="112"/>
        <w:tblW w:w="14958" w:type="dxa"/>
        <w:tblLook w:val="04A0" w:firstRow="1" w:lastRow="0" w:firstColumn="1" w:lastColumn="0" w:noHBand="0" w:noVBand="1"/>
      </w:tblPr>
      <w:tblGrid>
        <w:gridCol w:w="627"/>
        <w:gridCol w:w="2126"/>
        <w:gridCol w:w="4726"/>
        <w:gridCol w:w="2410"/>
        <w:gridCol w:w="2693"/>
        <w:gridCol w:w="1208"/>
        <w:gridCol w:w="1168"/>
      </w:tblGrid>
      <w:tr w:rsidR="00974BAD" w:rsidRPr="00974BAD" w:rsidTr="00974BAD">
        <w:trPr>
          <w:trHeight w:val="610"/>
        </w:trPr>
        <w:tc>
          <w:tcPr>
            <w:tcW w:w="627" w:type="dxa"/>
            <w:vMerge w:val="restart"/>
            <w:vAlign w:val="center"/>
            <w:hideMark/>
          </w:tcPr>
          <w:p w:rsidR="00974BAD" w:rsidRPr="00974BAD" w:rsidRDefault="00974BAD" w:rsidP="00974BAD">
            <w:pPr>
              <w:jc w:val="center"/>
              <w:rPr>
                <w:rFonts w:ascii="Times New Roman" w:hAnsi="Times New Roman" w:cs="Times New Roman"/>
                <w:bCs/>
                <w:color w:val="000000"/>
                <w:sz w:val="20"/>
                <w:szCs w:val="20"/>
              </w:rPr>
            </w:pPr>
            <w:r w:rsidRPr="00974BAD">
              <w:rPr>
                <w:rFonts w:ascii="Times New Roman" w:hAnsi="Times New Roman" w:cs="Times New Roman"/>
                <w:bCs/>
                <w:color w:val="000000"/>
                <w:sz w:val="20"/>
                <w:szCs w:val="20"/>
              </w:rPr>
              <w:t>№ п/п</w:t>
            </w:r>
          </w:p>
        </w:tc>
        <w:tc>
          <w:tcPr>
            <w:tcW w:w="2126" w:type="dxa"/>
            <w:vMerge w:val="restart"/>
            <w:vAlign w:val="center"/>
            <w:hideMark/>
          </w:tcPr>
          <w:p w:rsidR="00974BAD" w:rsidRPr="00974BAD" w:rsidRDefault="00974BAD" w:rsidP="00974BAD">
            <w:pPr>
              <w:jc w:val="center"/>
              <w:rPr>
                <w:rFonts w:ascii="Times New Roman" w:hAnsi="Times New Roman" w:cs="Times New Roman"/>
                <w:bCs/>
                <w:color w:val="000000"/>
                <w:sz w:val="20"/>
                <w:szCs w:val="20"/>
              </w:rPr>
            </w:pPr>
            <w:r w:rsidRPr="00974BAD">
              <w:rPr>
                <w:rFonts w:ascii="Times New Roman" w:hAnsi="Times New Roman" w:cs="Times New Roman"/>
                <w:bCs/>
                <w:color w:val="000000"/>
                <w:sz w:val="20"/>
                <w:szCs w:val="20"/>
              </w:rPr>
              <w:t>Наименование товара (по ОКПД/КТРУ)</w:t>
            </w:r>
          </w:p>
        </w:tc>
        <w:tc>
          <w:tcPr>
            <w:tcW w:w="7136" w:type="dxa"/>
            <w:gridSpan w:val="2"/>
            <w:vAlign w:val="center"/>
            <w:hideMark/>
          </w:tcPr>
          <w:p w:rsidR="00974BAD" w:rsidRPr="00974BAD" w:rsidRDefault="00974BAD" w:rsidP="00974BAD">
            <w:pPr>
              <w:jc w:val="center"/>
              <w:rPr>
                <w:rFonts w:ascii="Times New Roman" w:hAnsi="Times New Roman" w:cs="Times New Roman"/>
                <w:bCs/>
                <w:color w:val="000000"/>
                <w:sz w:val="20"/>
                <w:szCs w:val="20"/>
              </w:rPr>
            </w:pPr>
            <w:r w:rsidRPr="00974BAD">
              <w:rPr>
                <w:rFonts w:ascii="Times New Roman" w:hAnsi="Times New Roman" w:cs="Times New Roman"/>
                <w:bCs/>
                <w:color w:val="000000"/>
                <w:sz w:val="20"/>
                <w:szCs w:val="20"/>
              </w:rPr>
              <w:t>Требования к качеству, техническим характеристикам товар, требования к функциональным характеристикам, потребительским свойствам</w:t>
            </w:r>
          </w:p>
        </w:tc>
        <w:tc>
          <w:tcPr>
            <w:tcW w:w="2693" w:type="dxa"/>
            <w:vMerge w:val="restart"/>
            <w:vAlign w:val="center"/>
          </w:tcPr>
          <w:p w:rsidR="00974BAD" w:rsidRPr="00974BAD" w:rsidRDefault="00974BAD" w:rsidP="00974BAD">
            <w:pPr>
              <w:jc w:val="center"/>
              <w:rPr>
                <w:rFonts w:ascii="Times New Roman" w:hAnsi="Times New Roman" w:cs="Times New Roman"/>
                <w:bCs/>
                <w:color w:val="000000"/>
                <w:sz w:val="20"/>
                <w:szCs w:val="20"/>
              </w:rPr>
            </w:pPr>
            <w:r w:rsidRPr="00974BAD">
              <w:rPr>
                <w:rFonts w:ascii="Times New Roman" w:eastAsia="Calibri" w:hAnsi="Times New Roman" w:cs="Times New Roman"/>
                <w:b/>
                <w:bCs/>
                <w:color w:val="000000"/>
                <w:sz w:val="20"/>
                <w:szCs w:val="20"/>
              </w:rPr>
              <w:t>Требования к указанию значения показателя</w:t>
            </w:r>
          </w:p>
        </w:tc>
        <w:tc>
          <w:tcPr>
            <w:tcW w:w="1208" w:type="dxa"/>
            <w:vMerge w:val="restart"/>
            <w:vAlign w:val="center"/>
            <w:hideMark/>
          </w:tcPr>
          <w:p w:rsidR="00974BAD" w:rsidRPr="00974BAD" w:rsidRDefault="00974BAD" w:rsidP="00974BAD">
            <w:pPr>
              <w:jc w:val="center"/>
              <w:rPr>
                <w:rFonts w:ascii="Times New Roman" w:hAnsi="Times New Roman" w:cs="Times New Roman"/>
                <w:bCs/>
                <w:color w:val="000000"/>
                <w:sz w:val="20"/>
                <w:szCs w:val="20"/>
              </w:rPr>
            </w:pPr>
            <w:r w:rsidRPr="00974BAD">
              <w:rPr>
                <w:rFonts w:ascii="Times New Roman" w:hAnsi="Times New Roman" w:cs="Times New Roman"/>
                <w:bCs/>
                <w:color w:val="000000"/>
                <w:sz w:val="20"/>
                <w:szCs w:val="20"/>
              </w:rPr>
              <w:t>Кол-во</w:t>
            </w:r>
          </w:p>
        </w:tc>
        <w:tc>
          <w:tcPr>
            <w:tcW w:w="1168" w:type="dxa"/>
            <w:vMerge w:val="restart"/>
            <w:vAlign w:val="center"/>
            <w:hideMark/>
          </w:tcPr>
          <w:p w:rsidR="00974BAD" w:rsidRPr="00974BAD" w:rsidRDefault="00974BAD" w:rsidP="00974BAD">
            <w:pPr>
              <w:jc w:val="center"/>
              <w:rPr>
                <w:rFonts w:ascii="Times New Roman" w:hAnsi="Times New Roman" w:cs="Times New Roman"/>
                <w:bCs/>
                <w:color w:val="000000"/>
                <w:sz w:val="20"/>
                <w:szCs w:val="20"/>
              </w:rPr>
            </w:pPr>
            <w:r w:rsidRPr="00974BAD">
              <w:rPr>
                <w:rFonts w:ascii="Times New Roman" w:hAnsi="Times New Roman" w:cs="Times New Roman"/>
                <w:bCs/>
                <w:color w:val="000000"/>
                <w:sz w:val="20"/>
                <w:szCs w:val="20"/>
              </w:rPr>
              <w:t>Ед. измер.</w:t>
            </w:r>
          </w:p>
        </w:tc>
      </w:tr>
      <w:tr w:rsidR="00974BAD" w:rsidRPr="00974BAD" w:rsidTr="00974BAD">
        <w:trPr>
          <w:trHeight w:val="690"/>
        </w:trPr>
        <w:tc>
          <w:tcPr>
            <w:tcW w:w="627" w:type="dxa"/>
            <w:vMerge/>
            <w:vAlign w:val="center"/>
            <w:hideMark/>
          </w:tcPr>
          <w:p w:rsidR="00974BAD" w:rsidRPr="00974BAD" w:rsidRDefault="00974BAD" w:rsidP="00974BAD">
            <w:pPr>
              <w:rPr>
                <w:rFonts w:ascii="Times New Roman" w:hAnsi="Times New Roman" w:cs="Times New Roman"/>
                <w:bCs/>
                <w:color w:val="000000"/>
                <w:sz w:val="20"/>
                <w:szCs w:val="20"/>
              </w:rPr>
            </w:pPr>
          </w:p>
        </w:tc>
        <w:tc>
          <w:tcPr>
            <w:tcW w:w="2126" w:type="dxa"/>
            <w:vMerge/>
            <w:vAlign w:val="center"/>
            <w:hideMark/>
          </w:tcPr>
          <w:p w:rsidR="00974BAD" w:rsidRPr="00974BAD" w:rsidRDefault="00974BAD" w:rsidP="00974BAD">
            <w:pPr>
              <w:rPr>
                <w:rFonts w:ascii="Times New Roman" w:hAnsi="Times New Roman" w:cs="Times New Roman"/>
                <w:bCs/>
                <w:color w:val="000000"/>
                <w:sz w:val="20"/>
                <w:szCs w:val="20"/>
              </w:rPr>
            </w:pPr>
          </w:p>
        </w:tc>
        <w:tc>
          <w:tcPr>
            <w:tcW w:w="4726" w:type="dxa"/>
            <w:vAlign w:val="center"/>
            <w:hideMark/>
          </w:tcPr>
          <w:p w:rsidR="00974BAD" w:rsidRPr="00974BAD" w:rsidRDefault="00974BAD" w:rsidP="00974BAD">
            <w:pPr>
              <w:jc w:val="center"/>
              <w:rPr>
                <w:rFonts w:ascii="Times New Roman" w:hAnsi="Times New Roman" w:cs="Times New Roman"/>
                <w:bCs/>
                <w:color w:val="000000"/>
                <w:sz w:val="20"/>
                <w:szCs w:val="20"/>
              </w:rPr>
            </w:pPr>
            <w:r w:rsidRPr="00974BAD">
              <w:rPr>
                <w:rFonts w:ascii="Times New Roman" w:hAnsi="Times New Roman" w:cs="Times New Roman"/>
                <w:bCs/>
                <w:color w:val="000000"/>
                <w:sz w:val="20"/>
                <w:szCs w:val="20"/>
              </w:rPr>
              <w:t>Наименование показателя товара</w:t>
            </w:r>
          </w:p>
        </w:tc>
        <w:tc>
          <w:tcPr>
            <w:tcW w:w="2410" w:type="dxa"/>
            <w:vAlign w:val="center"/>
            <w:hideMark/>
          </w:tcPr>
          <w:p w:rsidR="00974BAD" w:rsidRPr="00974BAD" w:rsidRDefault="00974BAD" w:rsidP="00974BAD">
            <w:pPr>
              <w:jc w:val="center"/>
              <w:rPr>
                <w:rFonts w:ascii="Times New Roman" w:hAnsi="Times New Roman" w:cs="Times New Roman"/>
                <w:bCs/>
                <w:color w:val="000000"/>
                <w:sz w:val="20"/>
                <w:szCs w:val="20"/>
              </w:rPr>
            </w:pPr>
            <w:r w:rsidRPr="00974BAD">
              <w:rPr>
                <w:rFonts w:ascii="Times New Roman" w:hAnsi="Times New Roman" w:cs="Times New Roman"/>
                <w:bCs/>
                <w:color w:val="000000"/>
                <w:sz w:val="20"/>
                <w:szCs w:val="20"/>
              </w:rPr>
              <w:t>Требования к значению показателя</w:t>
            </w:r>
          </w:p>
        </w:tc>
        <w:tc>
          <w:tcPr>
            <w:tcW w:w="2693" w:type="dxa"/>
            <w:vMerge/>
            <w:vAlign w:val="center"/>
          </w:tcPr>
          <w:p w:rsidR="00974BAD" w:rsidRPr="00974BAD" w:rsidRDefault="00974BAD" w:rsidP="00974BAD">
            <w:pPr>
              <w:rPr>
                <w:rFonts w:ascii="Times New Roman" w:hAnsi="Times New Roman" w:cs="Times New Roman"/>
                <w:bCs/>
                <w:color w:val="000000"/>
                <w:sz w:val="20"/>
                <w:szCs w:val="20"/>
              </w:rPr>
            </w:pPr>
          </w:p>
        </w:tc>
        <w:tc>
          <w:tcPr>
            <w:tcW w:w="1208" w:type="dxa"/>
            <w:vMerge/>
            <w:vAlign w:val="center"/>
            <w:hideMark/>
          </w:tcPr>
          <w:p w:rsidR="00974BAD" w:rsidRPr="00974BAD" w:rsidRDefault="00974BAD" w:rsidP="00974BAD">
            <w:pPr>
              <w:rPr>
                <w:rFonts w:ascii="Times New Roman" w:hAnsi="Times New Roman" w:cs="Times New Roman"/>
                <w:bCs/>
                <w:color w:val="000000"/>
                <w:sz w:val="20"/>
                <w:szCs w:val="20"/>
              </w:rPr>
            </w:pPr>
          </w:p>
        </w:tc>
        <w:tc>
          <w:tcPr>
            <w:tcW w:w="1168" w:type="dxa"/>
            <w:vMerge/>
            <w:vAlign w:val="center"/>
            <w:hideMark/>
          </w:tcPr>
          <w:p w:rsidR="00974BAD" w:rsidRPr="00974BAD" w:rsidRDefault="00974BAD" w:rsidP="00974BAD">
            <w:pPr>
              <w:rPr>
                <w:rFonts w:ascii="Times New Roman" w:hAnsi="Times New Roman" w:cs="Times New Roman"/>
                <w:bCs/>
                <w:color w:val="000000"/>
                <w:sz w:val="20"/>
                <w:szCs w:val="20"/>
              </w:rPr>
            </w:pPr>
          </w:p>
        </w:tc>
      </w:tr>
      <w:tr w:rsidR="00974BAD" w:rsidRPr="00974BAD" w:rsidTr="00974BAD">
        <w:trPr>
          <w:trHeight w:val="140"/>
        </w:trPr>
        <w:tc>
          <w:tcPr>
            <w:tcW w:w="627" w:type="dxa"/>
            <w:vMerge w:val="restart"/>
            <w:vAlign w:val="center"/>
          </w:tcPr>
          <w:p w:rsidR="00974BAD" w:rsidRPr="00974BAD" w:rsidRDefault="00974BAD" w:rsidP="00974BAD">
            <w:pPr>
              <w:suppressAutoHyphens/>
              <w:jc w:val="center"/>
              <w:rPr>
                <w:rFonts w:ascii="Times New Roman" w:hAnsi="Times New Roman" w:cs="Times New Roman"/>
                <w:color w:val="000000"/>
                <w:sz w:val="20"/>
                <w:szCs w:val="20"/>
              </w:rPr>
            </w:pPr>
          </w:p>
          <w:p w:rsidR="00974BAD" w:rsidRPr="00974BAD" w:rsidRDefault="00974BAD" w:rsidP="00974BAD">
            <w:pPr>
              <w:suppressAutoHyphens/>
              <w:jc w:val="center"/>
              <w:rPr>
                <w:rFonts w:ascii="Times New Roman" w:hAnsi="Times New Roman" w:cs="Times New Roman"/>
                <w:color w:val="000000"/>
                <w:sz w:val="20"/>
                <w:szCs w:val="20"/>
              </w:rPr>
            </w:pPr>
            <w:r w:rsidRPr="00974BAD">
              <w:rPr>
                <w:rFonts w:ascii="Times New Roman" w:hAnsi="Times New Roman" w:cs="Times New Roman"/>
                <w:color w:val="000000"/>
                <w:sz w:val="20"/>
                <w:szCs w:val="20"/>
              </w:rPr>
              <w:t>1.</w:t>
            </w:r>
          </w:p>
        </w:tc>
        <w:tc>
          <w:tcPr>
            <w:tcW w:w="2126" w:type="dxa"/>
            <w:vMerge w:val="restart"/>
            <w:vAlign w:val="center"/>
          </w:tcPr>
          <w:p w:rsidR="00974BAD" w:rsidRPr="00974BAD" w:rsidRDefault="00974BAD" w:rsidP="00974BAD">
            <w:pPr>
              <w:rPr>
                <w:rFonts w:ascii="Times New Roman" w:hAnsi="Times New Roman" w:cs="Times New Roman"/>
                <w:sz w:val="20"/>
                <w:szCs w:val="20"/>
              </w:rPr>
            </w:pPr>
            <w:r w:rsidRPr="00974BAD">
              <w:rPr>
                <w:rFonts w:ascii="Times New Roman" w:hAnsi="Times New Roman" w:cs="Times New Roman"/>
                <w:sz w:val="20"/>
                <w:szCs w:val="20"/>
              </w:rPr>
              <w:t>Стол/кушетка массажный, с питанием от сети</w:t>
            </w:r>
          </w:p>
          <w:p w:rsidR="00974BAD" w:rsidRPr="00974BAD" w:rsidRDefault="00974BAD" w:rsidP="00974BAD">
            <w:pPr>
              <w:rPr>
                <w:rFonts w:ascii="Times New Roman" w:hAnsi="Times New Roman" w:cs="Times New Roman"/>
                <w:sz w:val="20"/>
                <w:szCs w:val="20"/>
              </w:rPr>
            </w:pPr>
            <w:r w:rsidRPr="00974BAD">
              <w:rPr>
                <w:rFonts w:ascii="Times New Roman" w:hAnsi="Times New Roman" w:cs="Times New Roman"/>
                <w:caps/>
                <w:sz w:val="20"/>
                <w:szCs w:val="20"/>
              </w:rPr>
              <w:t>32.50.50.190-00002681</w:t>
            </w:r>
          </w:p>
        </w:tc>
        <w:tc>
          <w:tcPr>
            <w:tcW w:w="4726" w:type="dxa"/>
            <w:shd w:val="clear" w:color="auto" w:fill="FFFFFF"/>
            <w:vAlign w:val="center"/>
          </w:tcPr>
          <w:p w:rsidR="00974BAD" w:rsidRPr="00974BAD" w:rsidRDefault="00974BAD" w:rsidP="00974BAD">
            <w:pPr>
              <w:rPr>
                <w:rFonts w:ascii="Times New Roman" w:hAnsi="Times New Roman" w:cs="Times New Roman"/>
                <w:sz w:val="20"/>
                <w:szCs w:val="20"/>
              </w:rPr>
            </w:pPr>
            <w:r w:rsidRPr="00974BAD">
              <w:rPr>
                <w:rFonts w:ascii="Times New Roman" w:hAnsi="Times New Roman" w:cs="Times New Roman"/>
                <w:sz w:val="20"/>
                <w:szCs w:val="20"/>
              </w:rPr>
              <w:t>Грузоподъемность (Килограмм)</w:t>
            </w:r>
          </w:p>
        </w:tc>
        <w:tc>
          <w:tcPr>
            <w:tcW w:w="2410" w:type="dxa"/>
            <w:shd w:val="clear" w:color="auto" w:fill="FFFFFF"/>
            <w:vAlign w:val="center"/>
          </w:tcPr>
          <w:p w:rsidR="00974BAD" w:rsidRPr="00974BAD" w:rsidRDefault="00974BAD" w:rsidP="00974BAD">
            <w:pPr>
              <w:jc w:val="center"/>
              <w:rPr>
                <w:rFonts w:ascii="Times New Roman" w:hAnsi="Times New Roman" w:cs="Times New Roman"/>
                <w:sz w:val="20"/>
                <w:szCs w:val="20"/>
              </w:rPr>
            </w:pPr>
            <w:r w:rsidRPr="00974BAD">
              <w:rPr>
                <w:rFonts w:ascii="Times New Roman" w:hAnsi="Times New Roman" w:cs="Times New Roman"/>
                <w:sz w:val="20"/>
                <w:szCs w:val="20"/>
              </w:rPr>
              <w:t xml:space="preserve">&gt; 180 </w:t>
            </w:r>
          </w:p>
        </w:tc>
        <w:tc>
          <w:tcPr>
            <w:tcW w:w="2693" w:type="dxa"/>
            <w:vAlign w:val="center"/>
          </w:tcPr>
          <w:p w:rsidR="00974BAD" w:rsidRPr="00974BAD" w:rsidRDefault="00974BAD" w:rsidP="00974BAD">
            <w:pPr>
              <w:jc w:val="center"/>
              <w:rPr>
                <w:rFonts w:ascii="Times New Roman" w:hAnsi="Times New Roman" w:cs="Times New Roman"/>
                <w:color w:val="000000"/>
                <w:sz w:val="20"/>
                <w:szCs w:val="20"/>
              </w:rPr>
            </w:pPr>
            <w:r w:rsidRPr="00974BAD">
              <w:rPr>
                <w:rFonts w:ascii="Times New Roman" w:eastAsia="Calibri" w:hAnsi="Times New Roman" w:cs="Times New Roman"/>
                <w:sz w:val="20"/>
                <w:szCs w:val="20"/>
              </w:rPr>
              <w:t>Указать одно (конкретное) значение</w:t>
            </w:r>
          </w:p>
        </w:tc>
        <w:tc>
          <w:tcPr>
            <w:tcW w:w="1208" w:type="dxa"/>
            <w:vMerge w:val="restart"/>
            <w:vAlign w:val="center"/>
            <w:hideMark/>
          </w:tcPr>
          <w:p w:rsidR="00974BAD" w:rsidRPr="00974BAD" w:rsidRDefault="00974BAD" w:rsidP="00974BAD">
            <w:pPr>
              <w:jc w:val="center"/>
              <w:rPr>
                <w:rFonts w:ascii="Times New Roman" w:hAnsi="Times New Roman" w:cs="Times New Roman"/>
                <w:color w:val="000000"/>
                <w:sz w:val="20"/>
                <w:szCs w:val="20"/>
              </w:rPr>
            </w:pPr>
            <w:r w:rsidRPr="00974BAD">
              <w:rPr>
                <w:rFonts w:ascii="Times New Roman" w:hAnsi="Times New Roman" w:cs="Times New Roman"/>
                <w:color w:val="000000"/>
                <w:sz w:val="20"/>
                <w:szCs w:val="20"/>
              </w:rPr>
              <w:t>1</w:t>
            </w:r>
          </w:p>
        </w:tc>
        <w:tc>
          <w:tcPr>
            <w:tcW w:w="1168" w:type="dxa"/>
            <w:vMerge w:val="restart"/>
            <w:vAlign w:val="center"/>
            <w:hideMark/>
          </w:tcPr>
          <w:p w:rsidR="00974BAD" w:rsidRPr="00974BAD" w:rsidRDefault="00974BAD" w:rsidP="00974BAD">
            <w:pPr>
              <w:jc w:val="center"/>
              <w:rPr>
                <w:rFonts w:ascii="Times New Roman" w:hAnsi="Times New Roman" w:cs="Times New Roman"/>
                <w:color w:val="000000"/>
                <w:sz w:val="20"/>
                <w:szCs w:val="20"/>
              </w:rPr>
            </w:pPr>
            <w:r w:rsidRPr="00974BAD">
              <w:rPr>
                <w:rFonts w:ascii="Times New Roman" w:hAnsi="Times New Roman" w:cs="Times New Roman"/>
                <w:color w:val="000000"/>
                <w:sz w:val="20"/>
                <w:szCs w:val="20"/>
              </w:rPr>
              <w:t>шт</w:t>
            </w:r>
          </w:p>
        </w:tc>
      </w:tr>
      <w:tr w:rsidR="00974BAD" w:rsidRPr="00974BAD" w:rsidTr="00974BAD">
        <w:trPr>
          <w:trHeight w:val="206"/>
        </w:trPr>
        <w:tc>
          <w:tcPr>
            <w:tcW w:w="627" w:type="dxa"/>
            <w:vMerge/>
            <w:vAlign w:val="center"/>
          </w:tcPr>
          <w:p w:rsidR="00974BAD" w:rsidRPr="00974BAD" w:rsidRDefault="00974BAD" w:rsidP="00974BAD">
            <w:pPr>
              <w:suppressAutoHyphens/>
              <w:jc w:val="center"/>
              <w:rPr>
                <w:rFonts w:ascii="Times New Roman" w:hAnsi="Times New Roman" w:cs="Times New Roman"/>
                <w:color w:val="000000"/>
                <w:sz w:val="20"/>
                <w:szCs w:val="20"/>
              </w:rPr>
            </w:pPr>
          </w:p>
        </w:tc>
        <w:tc>
          <w:tcPr>
            <w:tcW w:w="2126" w:type="dxa"/>
            <w:vMerge/>
            <w:vAlign w:val="center"/>
          </w:tcPr>
          <w:p w:rsidR="00974BAD" w:rsidRPr="00974BAD" w:rsidRDefault="00974BAD" w:rsidP="00974BAD">
            <w:pPr>
              <w:rPr>
                <w:rFonts w:ascii="Times New Roman" w:hAnsi="Times New Roman" w:cs="Times New Roman"/>
                <w:color w:val="000000" w:themeColor="text1"/>
                <w:sz w:val="20"/>
                <w:szCs w:val="20"/>
                <w:shd w:val="clear" w:color="auto" w:fill="FFFFFF"/>
              </w:rPr>
            </w:pPr>
          </w:p>
        </w:tc>
        <w:tc>
          <w:tcPr>
            <w:tcW w:w="4726" w:type="dxa"/>
            <w:vAlign w:val="center"/>
          </w:tcPr>
          <w:p w:rsidR="00974BAD" w:rsidRPr="00974BAD" w:rsidRDefault="00974BAD" w:rsidP="00974BAD">
            <w:pPr>
              <w:rPr>
                <w:rFonts w:ascii="Times New Roman" w:eastAsia="Times New Roman" w:hAnsi="Times New Roman" w:cs="Times New Roman"/>
                <w:bCs/>
                <w:sz w:val="20"/>
                <w:szCs w:val="20"/>
              </w:rPr>
            </w:pPr>
            <w:r w:rsidRPr="00974BAD">
              <w:rPr>
                <w:rFonts w:ascii="Times New Roman" w:eastAsia="Times New Roman" w:hAnsi="Times New Roman" w:cs="Times New Roman"/>
                <w:bCs/>
                <w:sz w:val="20"/>
                <w:szCs w:val="20"/>
              </w:rPr>
              <w:t>Тип ложа</w:t>
            </w:r>
          </w:p>
        </w:tc>
        <w:tc>
          <w:tcPr>
            <w:tcW w:w="2410" w:type="dxa"/>
            <w:vAlign w:val="center"/>
          </w:tcPr>
          <w:p w:rsidR="00974BAD" w:rsidRPr="00974BAD" w:rsidRDefault="00974BAD" w:rsidP="00974BAD">
            <w:pPr>
              <w:jc w:val="center"/>
              <w:rPr>
                <w:rFonts w:ascii="Times New Roman" w:eastAsia="Times New Roman" w:hAnsi="Times New Roman" w:cs="Times New Roman"/>
                <w:color w:val="000000"/>
                <w:sz w:val="20"/>
                <w:szCs w:val="20"/>
              </w:rPr>
            </w:pPr>
            <w:r w:rsidRPr="00974BAD">
              <w:rPr>
                <w:rFonts w:ascii="Times New Roman" w:eastAsia="Times New Roman" w:hAnsi="Times New Roman" w:cs="Times New Roman"/>
                <w:color w:val="000000"/>
                <w:sz w:val="20"/>
                <w:szCs w:val="20"/>
              </w:rPr>
              <w:t>Двухсекционное ;</w:t>
            </w:r>
          </w:p>
        </w:tc>
        <w:tc>
          <w:tcPr>
            <w:tcW w:w="2693" w:type="dxa"/>
            <w:vAlign w:val="center"/>
          </w:tcPr>
          <w:p w:rsidR="00974BAD" w:rsidRPr="00974BAD" w:rsidRDefault="00974BAD" w:rsidP="00974BAD">
            <w:pPr>
              <w:jc w:val="center"/>
              <w:rPr>
                <w:rFonts w:ascii="Times New Roman" w:hAnsi="Times New Roman" w:cs="Times New Roman"/>
                <w:color w:val="000000"/>
                <w:sz w:val="20"/>
                <w:szCs w:val="20"/>
              </w:rPr>
            </w:pPr>
            <w:r w:rsidRPr="00974BAD">
              <w:rPr>
                <w:rFonts w:ascii="Times New Roman" w:eastAsia="Calibri" w:hAnsi="Times New Roman" w:cs="Times New Roman"/>
                <w:color w:val="000000"/>
                <w:sz w:val="20"/>
                <w:szCs w:val="20"/>
              </w:rPr>
              <w:t>Значение показателя не изменяется</w:t>
            </w:r>
          </w:p>
        </w:tc>
        <w:tc>
          <w:tcPr>
            <w:tcW w:w="1208" w:type="dxa"/>
            <w:vMerge/>
            <w:vAlign w:val="center"/>
          </w:tcPr>
          <w:p w:rsidR="00974BAD" w:rsidRPr="00974BAD" w:rsidRDefault="00974BAD" w:rsidP="00974BAD">
            <w:pPr>
              <w:jc w:val="center"/>
              <w:rPr>
                <w:rFonts w:ascii="Times New Roman" w:hAnsi="Times New Roman" w:cs="Times New Roman"/>
                <w:color w:val="000000"/>
                <w:sz w:val="20"/>
                <w:szCs w:val="20"/>
              </w:rPr>
            </w:pPr>
          </w:p>
        </w:tc>
        <w:tc>
          <w:tcPr>
            <w:tcW w:w="1168" w:type="dxa"/>
            <w:vMerge/>
            <w:vAlign w:val="center"/>
          </w:tcPr>
          <w:p w:rsidR="00974BAD" w:rsidRPr="00974BAD" w:rsidRDefault="00974BAD" w:rsidP="00974BAD">
            <w:pPr>
              <w:jc w:val="center"/>
              <w:rPr>
                <w:rFonts w:ascii="Times New Roman" w:hAnsi="Times New Roman" w:cs="Times New Roman"/>
                <w:color w:val="000000"/>
                <w:sz w:val="20"/>
                <w:szCs w:val="20"/>
              </w:rPr>
            </w:pPr>
          </w:p>
        </w:tc>
      </w:tr>
      <w:tr w:rsidR="00974BAD" w:rsidRPr="00974BAD" w:rsidTr="00974BAD">
        <w:trPr>
          <w:trHeight w:val="228"/>
        </w:trPr>
        <w:tc>
          <w:tcPr>
            <w:tcW w:w="627" w:type="dxa"/>
            <w:vMerge/>
            <w:vAlign w:val="center"/>
          </w:tcPr>
          <w:p w:rsidR="00974BAD" w:rsidRPr="00974BAD" w:rsidRDefault="00974BAD" w:rsidP="00974BAD">
            <w:pPr>
              <w:suppressAutoHyphens/>
              <w:jc w:val="center"/>
              <w:rPr>
                <w:rFonts w:ascii="Times New Roman" w:hAnsi="Times New Roman" w:cs="Times New Roman"/>
                <w:color w:val="000000"/>
                <w:sz w:val="20"/>
                <w:szCs w:val="20"/>
              </w:rPr>
            </w:pPr>
          </w:p>
        </w:tc>
        <w:tc>
          <w:tcPr>
            <w:tcW w:w="2126" w:type="dxa"/>
            <w:vMerge/>
            <w:vAlign w:val="center"/>
          </w:tcPr>
          <w:p w:rsidR="00974BAD" w:rsidRPr="00974BAD" w:rsidRDefault="00974BAD" w:rsidP="00974BAD">
            <w:pPr>
              <w:rPr>
                <w:rFonts w:ascii="Times New Roman" w:hAnsi="Times New Roman" w:cs="Times New Roman"/>
                <w:color w:val="000000" w:themeColor="text1"/>
                <w:sz w:val="20"/>
                <w:szCs w:val="20"/>
                <w:shd w:val="clear" w:color="auto" w:fill="FFFFFF"/>
              </w:rPr>
            </w:pPr>
          </w:p>
        </w:tc>
        <w:tc>
          <w:tcPr>
            <w:tcW w:w="4726" w:type="dxa"/>
            <w:vAlign w:val="center"/>
          </w:tcPr>
          <w:p w:rsidR="00974BAD" w:rsidRPr="00974BAD" w:rsidRDefault="00974BAD" w:rsidP="00974BAD">
            <w:pPr>
              <w:rPr>
                <w:rFonts w:ascii="Times New Roman" w:eastAsia="Times New Roman" w:hAnsi="Times New Roman" w:cs="Times New Roman"/>
                <w:color w:val="000000"/>
                <w:sz w:val="20"/>
                <w:szCs w:val="20"/>
              </w:rPr>
            </w:pPr>
            <w:r w:rsidRPr="00974BAD">
              <w:rPr>
                <w:rFonts w:ascii="Times New Roman" w:eastAsia="Times New Roman" w:hAnsi="Times New Roman" w:cs="Times New Roman"/>
                <w:color w:val="000000"/>
                <w:sz w:val="20"/>
                <w:szCs w:val="20"/>
              </w:rPr>
              <w:t>Вырез под лицо</w:t>
            </w:r>
            <w:r w:rsidRPr="00974BAD">
              <w:rPr>
                <w:rFonts w:ascii="Times New Roman" w:eastAsia="Times New Roman" w:hAnsi="Times New Roman" w:cs="Times New Roman"/>
                <w:color w:val="000000"/>
                <w:sz w:val="20"/>
                <w:szCs w:val="20"/>
              </w:rPr>
              <w:tab/>
            </w:r>
          </w:p>
        </w:tc>
        <w:tc>
          <w:tcPr>
            <w:tcW w:w="2410" w:type="dxa"/>
            <w:vAlign w:val="center"/>
          </w:tcPr>
          <w:p w:rsidR="00974BAD" w:rsidRPr="00974BAD" w:rsidRDefault="00974BAD" w:rsidP="00974BAD">
            <w:pPr>
              <w:jc w:val="center"/>
              <w:rPr>
                <w:rFonts w:ascii="Times New Roman" w:eastAsia="Times New Roman" w:hAnsi="Times New Roman" w:cs="Times New Roman"/>
                <w:color w:val="000000"/>
                <w:sz w:val="20"/>
                <w:szCs w:val="20"/>
              </w:rPr>
            </w:pPr>
            <w:r w:rsidRPr="00974BAD">
              <w:rPr>
                <w:rFonts w:ascii="Times New Roman" w:eastAsia="Times New Roman" w:hAnsi="Times New Roman" w:cs="Times New Roman"/>
                <w:color w:val="000000"/>
                <w:sz w:val="20"/>
                <w:szCs w:val="20"/>
              </w:rPr>
              <w:t>да</w:t>
            </w:r>
          </w:p>
        </w:tc>
        <w:tc>
          <w:tcPr>
            <w:tcW w:w="2693" w:type="dxa"/>
            <w:vAlign w:val="center"/>
          </w:tcPr>
          <w:p w:rsidR="00974BAD" w:rsidRPr="00974BAD" w:rsidRDefault="00974BAD" w:rsidP="00974BAD">
            <w:pPr>
              <w:jc w:val="center"/>
              <w:rPr>
                <w:rFonts w:ascii="Times New Roman" w:hAnsi="Times New Roman" w:cs="Times New Roman"/>
                <w:color w:val="000000"/>
                <w:sz w:val="20"/>
                <w:szCs w:val="20"/>
              </w:rPr>
            </w:pPr>
            <w:r w:rsidRPr="00974BAD">
              <w:rPr>
                <w:rFonts w:ascii="Times New Roman" w:eastAsia="Calibri" w:hAnsi="Times New Roman" w:cs="Times New Roman"/>
                <w:color w:val="000000"/>
                <w:sz w:val="20"/>
                <w:szCs w:val="20"/>
              </w:rPr>
              <w:t>Значение показателя не изменяется</w:t>
            </w:r>
          </w:p>
        </w:tc>
        <w:tc>
          <w:tcPr>
            <w:tcW w:w="1208" w:type="dxa"/>
            <w:vMerge/>
            <w:vAlign w:val="center"/>
          </w:tcPr>
          <w:p w:rsidR="00974BAD" w:rsidRPr="00974BAD" w:rsidRDefault="00974BAD" w:rsidP="00974BAD">
            <w:pPr>
              <w:jc w:val="center"/>
              <w:rPr>
                <w:rFonts w:ascii="Times New Roman" w:hAnsi="Times New Roman" w:cs="Times New Roman"/>
                <w:color w:val="000000"/>
                <w:sz w:val="20"/>
                <w:szCs w:val="20"/>
              </w:rPr>
            </w:pPr>
          </w:p>
        </w:tc>
        <w:tc>
          <w:tcPr>
            <w:tcW w:w="1168" w:type="dxa"/>
            <w:vMerge/>
            <w:vAlign w:val="center"/>
          </w:tcPr>
          <w:p w:rsidR="00974BAD" w:rsidRPr="00974BAD" w:rsidRDefault="00974BAD" w:rsidP="00974BAD">
            <w:pPr>
              <w:jc w:val="center"/>
              <w:rPr>
                <w:rFonts w:ascii="Times New Roman" w:hAnsi="Times New Roman" w:cs="Times New Roman"/>
                <w:color w:val="000000"/>
                <w:sz w:val="20"/>
                <w:szCs w:val="20"/>
              </w:rPr>
            </w:pPr>
          </w:p>
        </w:tc>
      </w:tr>
      <w:tr w:rsidR="00974BAD" w:rsidRPr="00974BAD" w:rsidTr="00974BAD">
        <w:trPr>
          <w:trHeight w:val="311"/>
        </w:trPr>
        <w:tc>
          <w:tcPr>
            <w:tcW w:w="627" w:type="dxa"/>
            <w:vMerge/>
            <w:vAlign w:val="center"/>
          </w:tcPr>
          <w:p w:rsidR="00974BAD" w:rsidRPr="00974BAD" w:rsidRDefault="00974BAD" w:rsidP="00974BAD">
            <w:pPr>
              <w:suppressAutoHyphens/>
              <w:jc w:val="center"/>
              <w:rPr>
                <w:rFonts w:ascii="Times New Roman" w:hAnsi="Times New Roman" w:cs="Times New Roman"/>
                <w:color w:val="000000"/>
                <w:sz w:val="20"/>
                <w:szCs w:val="20"/>
              </w:rPr>
            </w:pPr>
          </w:p>
        </w:tc>
        <w:tc>
          <w:tcPr>
            <w:tcW w:w="2126" w:type="dxa"/>
            <w:vMerge/>
            <w:vAlign w:val="center"/>
          </w:tcPr>
          <w:p w:rsidR="00974BAD" w:rsidRPr="00974BAD" w:rsidRDefault="00974BAD" w:rsidP="00974BAD">
            <w:pPr>
              <w:rPr>
                <w:rFonts w:ascii="Times New Roman" w:hAnsi="Times New Roman" w:cs="Times New Roman"/>
                <w:color w:val="000000" w:themeColor="text1"/>
                <w:sz w:val="20"/>
                <w:szCs w:val="20"/>
                <w:shd w:val="clear" w:color="auto" w:fill="FFFFFF"/>
              </w:rPr>
            </w:pPr>
          </w:p>
        </w:tc>
        <w:tc>
          <w:tcPr>
            <w:tcW w:w="4726" w:type="dxa"/>
            <w:vAlign w:val="center"/>
          </w:tcPr>
          <w:p w:rsidR="00974BAD" w:rsidRPr="00974BAD" w:rsidRDefault="00974BAD" w:rsidP="00974BAD">
            <w:pPr>
              <w:rPr>
                <w:rFonts w:ascii="Times New Roman" w:eastAsia="Times New Roman" w:hAnsi="Times New Roman" w:cs="Times New Roman"/>
                <w:color w:val="000000"/>
                <w:sz w:val="20"/>
                <w:szCs w:val="20"/>
              </w:rPr>
            </w:pPr>
            <w:r w:rsidRPr="00974BAD">
              <w:rPr>
                <w:rFonts w:ascii="Times New Roman" w:eastAsia="Times New Roman" w:hAnsi="Times New Roman" w:cs="Times New Roman"/>
                <w:color w:val="000000"/>
                <w:sz w:val="20"/>
                <w:szCs w:val="20"/>
              </w:rPr>
              <w:t>Подлокотники</w:t>
            </w:r>
          </w:p>
        </w:tc>
        <w:tc>
          <w:tcPr>
            <w:tcW w:w="2410" w:type="dxa"/>
            <w:vAlign w:val="center"/>
          </w:tcPr>
          <w:p w:rsidR="00974BAD" w:rsidRPr="00974BAD" w:rsidRDefault="00974BAD" w:rsidP="00974BAD">
            <w:pPr>
              <w:jc w:val="center"/>
              <w:rPr>
                <w:rFonts w:ascii="Times New Roman" w:eastAsia="Times New Roman" w:hAnsi="Times New Roman" w:cs="Times New Roman"/>
                <w:color w:val="000000"/>
                <w:sz w:val="20"/>
                <w:szCs w:val="20"/>
              </w:rPr>
            </w:pPr>
            <w:r w:rsidRPr="00974BAD">
              <w:rPr>
                <w:rFonts w:ascii="Times New Roman" w:eastAsia="Times New Roman" w:hAnsi="Times New Roman" w:cs="Times New Roman"/>
                <w:color w:val="000000"/>
                <w:sz w:val="20"/>
                <w:szCs w:val="20"/>
              </w:rPr>
              <w:t>да</w:t>
            </w:r>
          </w:p>
        </w:tc>
        <w:tc>
          <w:tcPr>
            <w:tcW w:w="2693" w:type="dxa"/>
            <w:vAlign w:val="center"/>
          </w:tcPr>
          <w:p w:rsidR="00974BAD" w:rsidRPr="00974BAD" w:rsidRDefault="00974BAD" w:rsidP="00974BAD">
            <w:pPr>
              <w:jc w:val="center"/>
              <w:rPr>
                <w:rFonts w:ascii="Times New Roman" w:hAnsi="Times New Roman" w:cs="Times New Roman"/>
                <w:color w:val="000000"/>
                <w:sz w:val="20"/>
                <w:szCs w:val="20"/>
              </w:rPr>
            </w:pPr>
            <w:r w:rsidRPr="00974BAD">
              <w:rPr>
                <w:rFonts w:ascii="Times New Roman" w:eastAsia="Calibri" w:hAnsi="Times New Roman" w:cs="Times New Roman"/>
                <w:color w:val="000000"/>
                <w:sz w:val="20"/>
                <w:szCs w:val="20"/>
              </w:rPr>
              <w:t>Значение показателя не изменяется</w:t>
            </w:r>
          </w:p>
        </w:tc>
        <w:tc>
          <w:tcPr>
            <w:tcW w:w="1208" w:type="dxa"/>
            <w:vMerge/>
            <w:vAlign w:val="center"/>
          </w:tcPr>
          <w:p w:rsidR="00974BAD" w:rsidRPr="00974BAD" w:rsidRDefault="00974BAD" w:rsidP="00974BAD">
            <w:pPr>
              <w:jc w:val="center"/>
              <w:rPr>
                <w:rFonts w:ascii="Times New Roman" w:hAnsi="Times New Roman" w:cs="Times New Roman"/>
                <w:color w:val="000000"/>
                <w:sz w:val="20"/>
                <w:szCs w:val="20"/>
              </w:rPr>
            </w:pPr>
          </w:p>
        </w:tc>
        <w:tc>
          <w:tcPr>
            <w:tcW w:w="1168" w:type="dxa"/>
            <w:vMerge/>
            <w:vAlign w:val="center"/>
          </w:tcPr>
          <w:p w:rsidR="00974BAD" w:rsidRPr="00974BAD" w:rsidRDefault="00974BAD" w:rsidP="00974BAD">
            <w:pPr>
              <w:jc w:val="center"/>
              <w:rPr>
                <w:rFonts w:ascii="Times New Roman" w:hAnsi="Times New Roman" w:cs="Times New Roman"/>
                <w:color w:val="000000"/>
                <w:sz w:val="20"/>
                <w:szCs w:val="20"/>
              </w:rPr>
            </w:pPr>
          </w:p>
        </w:tc>
      </w:tr>
      <w:tr w:rsidR="00974BAD" w:rsidRPr="00974BAD" w:rsidTr="00974BAD">
        <w:trPr>
          <w:trHeight w:val="131"/>
        </w:trPr>
        <w:tc>
          <w:tcPr>
            <w:tcW w:w="627" w:type="dxa"/>
            <w:vMerge/>
            <w:vAlign w:val="center"/>
          </w:tcPr>
          <w:p w:rsidR="00974BAD" w:rsidRPr="00974BAD" w:rsidRDefault="00974BAD" w:rsidP="00974BAD">
            <w:pPr>
              <w:suppressAutoHyphens/>
              <w:jc w:val="center"/>
              <w:rPr>
                <w:rFonts w:ascii="Times New Roman" w:hAnsi="Times New Roman" w:cs="Times New Roman"/>
                <w:color w:val="000000"/>
                <w:sz w:val="20"/>
                <w:szCs w:val="20"/>
              </w:rPr>
            </w:pPr>
          </w:p>
        </w:tc>
        <w:tc>
          <w:tcPr>
            <w:tcW w:w="2126" w:type="dxa"/>
            <w:vMerge/>
            <w:vAlign w:val="center"/>
          </w:tcPr>
          <w:p w:rsidR="00974BAD" w:rsidRPr="00974BAD" w:rsidRDefault="00974BAD" w:rsidP="00974BAD">
            <w:pPr>
              <w:rPr>
                <w:rFonts w:ascii="Times New Roman" w:hAnsi="Times New Roman" w:cs="Times New Roman"/>
                <w:color w:val="000000" w:themeColor="text1"/>
                <w:sz w:val="20"/>
                <w:szCs w:val="20"/>
                <w:shd w:val="clear" w:color="auto" w:fill="FFFFFF"/>
              </w:rPr>
            </w:pPr>
          </w:p>
        </w:tc>
        <w:tc>
          <w:tcPr>
            <w:tcW w:w="4726" w:type="dxa"/>
            <w:vAlign w:val="center"/>
          </w:tcPr>
          <w:p w:rsidR="00974BAD" w:rsidRPr="00974BAD" w:rsidRDefault="00974BAD" w:rsidP="00974BAD">
            <w:pPr>
              <w:rPr>
                <w:rFonts w:ascii="Times New Roman" w:eastAsia="Times New Roman" w:hAnsi="Times New Roman" w:cs="Times New Roman"/>
                <w:color w:val="000000"/>
                <w:sz w:val="20"/>
                <w:szCs w:val="20"/>
              </w:rPr>
            </w:pPr>
            <w:r w:rsidRPr="00974BAD">
              <w:rPr>
                <w:rFonts w:ascii="Times New Roman" w:eastAsia="Times New Roman" w:hAnsi="Times New Roman" w:cs="Times New Roman"/>
                <w:color w:val="000000"/>
                <w:sz w:val="20"/>
                <w:szCs w:val="20"/>
              </w:rPr>
              <w:t>Регулировка высоты ложа</w:t>
            </w:r>
          </w:p>
        </w:tc>
        <w:tc>
          <w:tcPr>
            <w:tcW w:w="2410" w:type="dxa"/>
            <w:vAlign w:val="center"/>
          </w:tcPr>
          <w:p w:rsidR="00974BAD" w:rsidRPr="00974BAD" w:rsidRDefault="00974BAD" w:rsidP="00974BAD">
            <w:pPr>
              <w:rPr>
                <w:rFonts w:ascii="Times New Roman" w:hAnsi="Times New Roman" w:cs="Times New Roman"/>
                <w:sz w:val="20"/>
                <w:szCs w:val="20"/>
              </w:rPr>
            </w:pPr>
            <w:r w:rsidRPr="00974BAD">
              <w:rPr>
                <w:rFonts w:ascii="Times New Roman" w:hAnsi="Times New Roman" w:cs="Times New Roman"/>
                <w:sz w:val="20"/>
                <w:szCs w:val="20"/>
              </w:rPr>
              <w:t>да</w:t>
            </w:r>
          </w:p>
        </w:tc>
        <w:tc>
          <w:tcPr>
            <w:tcW w:w="2693" w:type="dxa"/>
            <w:vAlign w:val="center"/>
          </w:tcPr>
          <w:p w:rsidR="00974BAD" w:rsidRPr="00974BAD" w:rsidRDefault="00974BAD" w:rsidP="00974BAD">
            <w:pPr>
              <w:jc w:val="center"/>
              <w:rPr>
                <w:rFonts w:ascii="Times New Roman" w:hAnsi="Times New Roman" w:cs="Times New Roman"/>
                <w:color w:val="000000"/>
                <w:sz w:val="20"/>
                <w:szCs w:val="20"/>
              </w:rPr>
            </w:pPr>
            <w:r w:rsidRPr="00974BAD">
              <w:rPr>
                <w:rFonts w:ascii="Times New Roman" w:eastAsia="Calibri" w:hAnsi="Times New Roman" w:cs="Times New Roman"/>
                <w:color w:val="000000"/>
                <w:sz w:val="20"/>
                <w:szCs w:val="20"/>
              </w:rPr>
              <w:t>Значение показателя не изменяется</w:t>
            </w:r>
          </w:p>
        </w:tc>
        <w:tc>
          <w:tcPr>
            <w:tcW w:w="1208" w:type="dxa"/>
            <w:vMerge/>
            <w:vAlign w:val="center"/>
          </w:tcPr>
          <w:p w:rsidR="00974BAD" w:rsidRPr="00974BAD" w:rsidRDefault="00974BAD" w:rsidP="00974BAD">
            <w:pPr>
              <w:jc w:val="center"/>
              <w:rPr>
                <w:rFonts w:ascii="Times New Roman" w:hAnsi="Times New Roman" w:cs="Times New Roman"/>
                <w:color w:val="000000"/>
                <w:sz w:val="20"/>
                <w:szCs w:val="20"/>
              </w:rPr>
            </w:pPr>
          </w:p>
        </w:tc>
        <w:tc>
          <w:tcPr>
            <w:tcW w:w="1168" w:type="dxa"/>
            <w:vMerge/>
            <w:vAlign w:val="center"/>
          </w:tcPr>
          <w:p w:rsidR="00974BAD" w:rsidRPr="00974BAD" w:rsidRDefault="00974BAD" w:rsidP="00974BAD">
            <w:pPr>
              <w:jc w:val="center"/>
              <w:rPr>
                <w:rFonts w:ascii="Times New Roman" w:hAnsi="Times New Roman" w:cs="Times New Roman"/>
                <w:color w:val="000000"/>
                <w:sz w:val="20"/>
                <w:szCs w:val="20"/>
              </w:rPr>
            </w:pPr>
          </w:p>
        </w:tc>
      </w:tr>
      <w:tr w:rsidR="00974BAD" w:rsidRPr="00974BAD" w:rsidTr="00974BAD">
        <w:trPr>
          <w:trHeight w:val="420"/>
        </w:trPr>
        <w:tc>
          <w:tcPr>
            <w:tcW w:w="627" w:type="dxa"/>
            <w:vMerge/>
            <w:vAlign w:val="center"/>
          </w:tcPr>
          <w:p w:rsidR="00974BAD" w:rsidRPr="00974BAD" w:rsidRDefault="00974BAD" w:rsidP="00974BAD">
            <w:pPr>
              <w:suppressAutoHyphens/>
              <w:jc w:val="center"/>
              <w:rPr>
                <w:rFonts w:ascii="Times New Roman" w:hAnsi="Times New Roman" w:cs="Times New Roman"/>
                <w:color w:val="000000"/>
                <w:sz w:val="20"/>
                <w:szCs w:val="20"/>
              </w:rPr>
            </w:pPr>
          </w:p>
        </w:tc>
        <w:tc>
          <w:tcPr>
            <w:tcW w:w="2126" w:type="dxa"/>
            <w:vMerge/>
            <w:vAlign w:val="center"/>
          </w:tcPr>
          <w:p w:rsidR="00974BAD" w:rsidRPr="00974BAD" w:rsidRDefault="00974BAD" w:rsidP="00974BAD">
            <w:pPr>
              <w:rPr>
                <w:rFonts w:ascii="Times New Roman" w:hAnsi="Times New Roman" w:cs="Times New Roman"/>
                <w:color w:val="000000" w:themeColor="text1"/>
                <w:sz w:val="20"/>
                <w:szCs w:val="20"/>
                <w:shd w:val="clear" w:color="auto" w:fill="FFFFFF"/>
              </w:rPr>
            </w:pPr>
          </w:p>
        </w:tc>
        <w:tc>
          <w:tcPr>
            <w:tcW w:w="4726" w:type="dxa"/>
            <w:vAlign w:val="center"/>
          </w:tcPr>
          <w:p w:rsidR="00974BAD" w:rsidRPr="00974BAD" w:rsidRDefault="00974BAD" w:rsidP="00974BAD">
            <w:pPr>
              <w:jc w:val="left"/>
              <w:rPr>
                <w:rFonts w:ascii="Times New Roman" w:hAnsi="Times New Roman" w:cs="Times New Roman"/>
                <w:b/>
                <w:color w:val="000000"/>
                <w:sz w:val="20"/>
                <w:szCs w:val="20"/>
              </w:rPr>
            </w:pPr>
            <w:r w:rsidRPr="00974BAD">
              <w:rPr>
                <w:rFonts w:ascii="Times New Roman" w:hAnsi="Times New Roman" w:cs="Times New Roman"/>
                <w:b/>
                <w:color w:val="000000"/>
                <w:sz w:val="20"/>
                <w:szCs w:val="20"/>
              </w:rPr>
              <w:t>Дополнительные характеристики</w:t>
            </w:r>
          </w:p>
        </w:tc>
        <w:tc>
          <w:tcPr>
            <w:tcW w:w="2410" w:type="dxa"/>
            <w:vAlign w:val="center"/>
          </w:tcPr>
          <w:p w:rsidR="00974BAD" w:rsidRPr="00974BAD" w:rsidRDefault="00974BAD" w:rsidP="00974BAD">
            <w:pPr>
              <w:jc w:val="left"/>
              <w:rPr>
                <w:rFonts w:ascii="Times New Roman" w:hAnsi="Times New Roman" w:cs="Times New Roman"/>
                <w:sz w:val="20"/>
                <w:szCs w:val="20"/>
              </w:rPr>
            </w:pPr>
          </w:p>
        </w:tc>
        <w:tc>
          <w:tcPr>
            <w:tcW w:w="2693" w:type="dxa"/>
            <w:vAlign w:val="center"/>
          </w:tcPr>
          <w:p w:rsidR="00974BAD" w:rsidRPr="00974BAD" w:rsidRDefault="00974BAD" w:rsidP="00974BAD">
            <w:pPr>
              <w:jc w:val="center"/>
              <w:rPr>
                <w:rFonts w:ascii="Times New Roman" w:hAnsi="Times New Roman" w:cs="Times New Roman"/>
                <w:color w:val="000000"/>
                <w:sz w:val="20"/>
                <w:szCs w:val="20"/>
              </w:rPr>
            </w:pPr>
          </w:p>
        </w:tc>
        <w:tc>
          <w:tcPr>
            <w:tcW w:w="1208" w:type="dxa"/>
            <w:vMerge/>
            <w:vAlign w:val="center"/>
          </w:tcPr>
          <w:p w:rsidR="00974BAD" w:rsidRPr="00974BAD" w:rsidRDefault="00974BAD" w:rsidP="00974BAD">
            <w:pPr>
              <w:jc w:val="center"/>
              <w:rPr>
                <w:rFonts w:ascii="Times New Roman" w:hAnsi="Times New Roman" w:cs="Times New Roman"/>
                <w:color w:val="000000"/>
                <w:sz w:val="20"/>
                <w:szCs w:val="20"/>
              </w:rPr>
            </w:pPr>
          </w:p>
        </w:tc>
        <w:tc>
          <w:tcPr>
            <w:tcW w:w="1168" w:type="dxa"/>
            <w:vMerge/>
            <w:vAlign w:val="center"/>
          </w:tcPr>
          <w:p w:rsidR="00974BAD" w:rsidRPr="00974BAD" w:rsidRDefault="00974BAD" w:rsidP="00974BAD">
            <w:pPr>
              <w:jc w:val="center"/>
              <w:rPr>
                <w:rFonts w:ascii="Times New Roman" w:hAnsi="Times New Roman" w:cs="Times New Roman"/>
                <w:color w:val="000000"/>
                <w:sz w:val="20"/>
                <w:szCs w:val="20"/>
              </w:rPr>
            </w:pPr>
          </w:p>
        </w:tc>
      </w:tr>
      <w:tr w:rsidR="00974BAD" w:rsidRPr="00974BAD" w:rsidTr="00974BAD">
        <w:trPr>
          <w:trHeight w:val="327"/>
        </w:trPr>
        <w:tc>
          <w:tcPr>
            <w:tcW w:w="627" w:type="dxa"/>
            <w:vMerge/>
            <w:vAlign w:val="center"/>
          </w:tcPr>
          <w:p w:rsidR="00974BAD" w:rsidRPr="00974BAD" w:rsidRDefault="00974BAD" w:rsidP="00974BAD">
            <w:pPr>
              <w:suppressAutoHyphens/>
              <w:jc w:val="center"/>
              <w:rPr>
                <w:rFonts w:ascii="Times New Roman" w:hAnsi="Times New Roman" w:cs="Times New Roman"/>
                <w:color w:val="000000"/>
                <w:sz w:val="20"/>
                <w:szCs w:val="20"/>
              </w:rPr>
            </w:pPr>
          </w:p>
        </w:tc>
        <w:tc>
          <w:tcPr>
            <w:tcW w:w="2126" w:type="dxa"/>
            <w:vMerge/>
            <w:vAlign w:val="center"/>
          </w:tcPr>
          <w:p w:rsidR="00974BAD" w:rsidRPr="00974BAD" w:rsidRDefault="00974BAD" w:rsidP="00974BAD">
            <w:pPr>
              <w:rPr>
                <w:rFonts w:ascii="Times New Roman" w:hAnsi="Times New Roman" w:cs="Times New Roman"/>
                <w:color w:val="000000" w:themeColor="text1"/>
                <w:sz w:val="20"/>
                <w:szCs w:val="20"/>
                <w:shd w:val="clear" w:color="auto" w:fill="FFFFFF"/>
              </w:rPr>
            </w:pPr>
          </w:p>
        </w:tc>
        <w:tc>
          <w:tcPr>
            <w:tcW w:w="4726" w:type="dxa"/>
            <w:tcBorders>
              <w:top w:val="single" w:sz="4" w:space="0" w:color="auto"/>
              <w:left w:val="single" w:sz="4" w:space="0" w:color="auto"/>
              <w:bottom w:val="single" w:sz="4" w:space="0" w:color="auto"/>
              <w:right w:val="single" w:sz="4" w:space="0" w:color="auto"/>
            </w:tcBorders>
            <w:vAlign w:val="center"/>
          </w:tcPr>
          <w:p w:rsidR="00974BAD" w:rsidRPr="00974BAD" w:rsidRDefault="00974BAD" w:rsidP="00974BAD">
            <w:pPr>
              <w:ind w:right="57"/>
              <w:jc w:val="left"/>
              <w:rPr>
                <w:rFonts w:ascii="Times New Roman" w:hAnsi="Times New Roman" w:cs="Times New Roman"/>
                <w:sz w:val="20"/>
                <w:szCs w:val="20"/>
              </w:rPr>
            </w:pPr>
            <w:r w:rsidRPr="00974BAD">
              <w:rPr>
                <w:rFonts w:ascii="Times New Roman" w:hAnsi="Times New Roman" w:cs="Times New Roman"/>
                <w:color w:val="000000"/>
                <w:sz w:val="20"/>
                <w:szCs w:val="20"/>
              </w:rPr>
              <w:t>Электропривод, плавно регулирующим высоту ложа стола.</w:t>
            </w:r>
          </w:p>
        </w:tc>
        <w:tc>
          <w:tcPr>
            <w:tcW w:w="2410" w:type="dxa"/>
            <w:vAlign w:val="center"/>
          </w:tcPr>
          <w:p w:rsidR="00974BAD" w:rsidRPr="00974BAD" w:rsidRDefault="00974BAD" w:rsidP="00974BAD">
            <w:pPr>
              <w:jc w:val="left"/>
              <w:rPr>
                <w:rFonts w:ascii="Times New Roman" w:eastAsia="Times New Roman" w:hAnsi="Times New Roman" w:cs="Times New Roman"/>
                <w:color w:val="000000"/>
                <w:sz w:val="20"/>
                <w:szCs w:val="20"/>
              </w:rPr>
            </w:pPr>
            <w:r w:rsidRPr="00974BAD">
              <w:rPr>
                <w:rFonts w:ascii="Times New Roman" w:eastAsia="Times New Roman" w:hAnsi="Times New Roman" w:cs="Times New Roman"/>
                <w:color w:val="000000"/>
                <w:sz w:val="20"/>
                <w:szCs w:val="20"/>
              </w:rPr>
              <w:t>наличие</w:t>
            </w:r>
          </w:p>
        </w:tc>
        <w:tc>
          <w:tcPr>
            <w:tcW w:w="2693" w:type="dxa"/>
            <w:vAlign w:val="center"/>
          </w:tcPr>
          <w:p w:rsidR="00974BAD" w:rsidRPr="00974BAD" w:rsidRDefault="00974BAD" w:rsidP="00974BAD">
            <w:pPr>
              <w:jc w:val="center"/>
              <w:rPr>
                <w:rFonts w:ascii="Times New Roman" w:hAnsi="Times New Roman" w:cs="Times New Roman"/>
                <w:color w:val="000000"/>
                <w:sz w:val="20"/>
                <w:szCs w:val="20"/>
              </w:rPr>
            </w:pPr>
            <w:r w:rsidRPr="00974BAD">
              <w:rPr>
                <w:rFonts w:ascii="Times New Roman" w:eastAsia="Calibri" w:hAnsi="Times New Roman" w:cs="Times New Roman"/>
                <w:color w:val="000000"/>
                <w:sz w:val="20"/>
                <w:szCs w:val="20"/>
              </w:rPr>
              <w:t>Значение показателя не изменяется</w:t>
            </w:r>
          </w:p>
        </w:tc>
        <w:tc>
          <w:tcPr>
            <w:tcW w:w="1208" w:type="dxa"/>
            <w:vMerge/>
            <w:vAlign w:val="center"/>
          </w:tcPr>
          <w:p w:rsidR="00974BAD" w:rsidRPr="00974BAD" w:rsidRDefault="00974BAD" w:rsidP="00974BAD">
            <w:pPr>
              <w:jc w:val="center"/>
              <w:rPr>
                <w:rFonts w:ascii="Times New Roman" w:hAnsi="Times New Roman" w:cs="Times New Roman"/>
                <w:color w:val="000000"/>
                <w:sz w:val="20"/>
                <w:szCs w:val="20"/>
              </w:rPr>
            </w:pPr>
          </w:p>
        </w:tc>
        <w:tc>
          <w:tcPr>
            <w:tcW w:w="1168" w:type="dxa"/>
            <w:vMerge/>
            <w:vAlign w:val="center"/>
          </w:tcPr>
          <w:p w:rsidR="00974BAD" w:rsidRPr="00974BAD" w:rsidRDefault="00974BAD" w:rsidP="00974BAD">
            <w:pPr>
              <w:jc w:val="center"/>
              <w:rPr>
                <w:rFonts w:ascii="Times New Roman" w:hAnsi="Times New Roman" w:cs="Times New Roman"/>
                <w:color w:val="000000"/>
                <w:sz w:val="20"/>
                <w:szCs w:val="20"/>
              </w:rPr>
            </w:pPr>
          </w:p>
        </w:tc>
      </w:tr>
      <w:tr w:rsidR="00974BAD" w:rsidRPr="00974BAD" w:rsidTr="00974BAD">
        <w:trPr>
          <w:trHeight w:val="277"/>
        </w:trPr>
        <w:tc>
          <w:tcPr>
            <w:tcW w:w="627" w:type="dxa"/>
            <w:vMerge/>
            <w:vAlign w:val="center"/>
          </w:tcPr>
          <w:p w:rsidR="00974BAD" w:rsidRPr="00974BAD" w:rsidRDefault="00974BAD" w:rsidP="00974BAD">
            <w:pPr>
              <w:suppressAutoHyphens/>
              <w:jc w:val="center"/>
              <w:rPr>
                <w:rFonts w:ascii="Times New Roman" w:hAnsi="Times New Roman" w:cs="Times New Roman"/>
                <w:color w:val="000000"/>
                <w:sz w:val="20"/>
                <w:szCs w:val="20"/>
              </w:rPr>
            </w:pPr>
          </w:p>
        </w:tc>
        <w:tc>
          <w:tcPr>
            <w:tcW w:w="2126" w:type="dxa"/>
            <w:vMerge/>
            <w:vAlign w:val="center"/>
          </w:tcPr>
          <w:p w:rsidR="00974BAD" w:rsidRPr="00974BAD" w:rsidRDefault="00974BAD" w:rsidP="00974BAD">
            <w:pPr>
              <w:rPr>
                <w:rFonts w:ascii="Times New Roman" w:hAnsi="Times New Roman" w:cs="Times New Roman"/>
                <w:color w:val="000000" w:themeColor="text1"/>
                <w:sz w:val="20"/>
                <w:szCs w:val="20"/>
                <w:shd w:val="clear" w:color="auto" w:fill="FFFFFF"/>
              </w:rPr>
            </w:pPr>
          </w:p>
        </w:tc>
        <w:tc>
          <w:tcPr>
            <w:tcW w:w="4726" w:type="dxa"/>
            <w:tcBorders>
              <w:top w:val="single" w:sz="4" w:space="0" w:color="auto"/>
              <w:left w:val="single" w:sz="4" w:space="0" w:color="auto"/>
              <w:bottom w:val="single" w:sz="4" w:space="0" w:color="auto"/>
              <w:right w:val="single" w:sz="4" w:space="0" w:color="auto"/>
            </w:tcBorders>
            <w:vAlign w:val="center"/>
          </w:tcPr>
          <w:p w:rsidR="00974BAD" w:rsidRPr="00974BAD" w:rsidRDefault="00974BAD" w:rsidP="00974BAD">
            <w:pPr>
              <w:pStyle w:val="affa"/>
              <w:shd w:val="clear" w:color="auto" w:fill="FFFFFF"/>
              <w:spacing w:before="0" w:beforeAutospacing="0" w:after="0" w:afterAutospacing="0"/>
              <w:rPr>
                <w:rFonts w:ascii="Times New Roman" w:hAnsi="Times New Roman" w:cs="Times New Roman"/>
                <w:sz w:val="20"/>
                <w:szCs w:val="20"/>
              </w:rPr>
            </w:pPr>
            <w:r w:rsidRPr="00974BAD">
              <w:rPr>
                <w:rFonts w:ascii="Times New Roman" w:hAnsi="Times New Roman" w:cs="Times New Roman"/>
                <w:sz w:val="20"/>
                <w:szCs w:val="20"/>
              </w:rPr>
              <w:t>Усилие мотора,N</w:t>
            </w:r>
          </w:p>
        </w:tc>
        <w:tc>
          <w:tcPr>
            <w:tcW w:w="2410" w:type="dxa"/>
            <w:vAlign w:val="center"/>
          </w:tcPr>
          <w:p w:rsidR="00974BAD" w:rsidRPr="00974BAD" w:rsidRDefault="00974BAD" w:rsidP="00974BAD">
            <w:pPr>
              <w:jc w:val="left"/>
              <w:rPr>
                <w:rFonts w:ascii="Times New Roman" w:eastAsia="Times New Roman" w:hAnsi="Times New Roman" w:cs="Times New Roman"/>
                <w:color w:val="000000"/>
                <w:sz w:val="20"/>
                <w:szCs w:val="20"/>
              </w:rPr>
            </w:pPr>
            <w:r w:rsidRPr="00974BAD">
              <w:rPr>
                <w:rFonts w:ascii="Times New Roman" w:eastAsia="Times New Roman" w:hAnsi="Times New Roman" w:cs="Times New Roman"/>
                <w:color w:val="000000"/>
                <w:sz w:val="20"/>
                <w:szCs w:val="20"/>
              </w:rPr>
              <w:t>≥ 8000</w:t>
            </w:r>
          </w:p>
        </w:tc>
        <w:tc>
          <w:tcPr>
            <w:tcW w:w="2693" w:type="dxa"/>
            <w:vAlign w:val="center"/>
          </w:tcPr>
          <w:p w:rsidR="00974BAD" w:rsidRPr="00974BAD" w:rsidRDefault="00974BAD" w:rsidP="00974BAD">
            <w:pPr>
              <w:jc w:val="center"/>
              <w:rPr>
                <w:rFonts w:ascii="Times New Roman" w:hAnsi="Times New Roman" w:cs="Times New Roman"/>
                <w:color w:val="000000"/>
                <w:sz w:val="20"/>
                <w:szCs w:val="20"/>
              </w:rPr>
            </w:pPr>
            <w:r w:rsidRPr="00974BAD">
              <w:rPr>
                <w:rFonts w:ascii="Times New Roman" w:eastAsia="Calibri" w:hAnsi="Times New Roman" w:cs="Times New Roman"/>
                <w:sz w:val="20"/>
                <w:szCs w:val="20"/>
              </w:rPr>
              <w:t>Указать одно (конкретное) значение</w:t>
            </w:r>
          </w:p>
        </w:tc>
        <w:tc>
          <w:tcPr>
            <w:tcW w:w="1208" w:type="dxa"/>
            <w:vMerge/>
            <w:vAlign w:val="center"/>
          </w:tcPr>
          <w:p w:rsidR="00974BAD" w:rsidRPr="00974BAD" w:rsidRDefault="00974BAD" w:rsidP="00974BAD">
            <w:pPr>
              <w:jc w:val="center"/>
              <w:rPr>
                <w:rFonts w:ascii="Times New Roman" w:hAnsi="Times New Roman" w:cs="Times New Roman"/>
                <w:color w:val="000000"/>
                <w:sz w:val="20"/>
                <w:szCs w:val="20"/>
              </w:rPr>
            </w:pPr>
          </w:p>
        </w:tc>
        <w:tc>
          <w:tcPr>
            <w:tcW w:w="1168" w:type="dxa"/>
            <w:vMerge/>
            <w:vAlign w:val="center"/>
          </w:tcPr>
          <w:p w:rsidR="00974BAD" w:rsidRPr="00974BAD" w:rsidRDefault="00974BAD" w:rsidP="00974BAD">
            <w:pPr>
              <w:jc w:val="center"/>
              <w:rPr>
                <w:rFonts w:ascii="Times New Roman" w:hAnsi="Times New Roman" w:cs="Times New Roman"/>
                <w:color w:val="000000"/>
                <w:sz w:val="20"/>
                <w:szCs w:val="20"/>
              </w:rPr>
            </w:pPr>
          </w:p>
        </w:tc>
      </w:tr>
      <w:tr w:rsidR="00974BAD" w:rsidRPr="00974BAD" w:rsidTr="00974BAD">
        <w:trPr>
          <w:trHeight w:val="266"/>
        </w:trPr>
        <w:tc>
          <w:tcPr>
            <w:tcW w:w="627" w:type="dxa"/>
            <w:vMerge/>
            <w:vAlign w:val="center"/>
          </w:tcPr>
          <w:p w:rsidR="00974BAD" w:rsidRPr="00974BAD" w:rsidRDefault="00974BAD" w:rsidP="00974BAD">
            <w:pPr>
              <w:suppressAutoHyphens/>
              <w:jc w:val="center"/>
              <w:rPr>
                <w:rFonts w:ascii="Times New Roman" w:hAnsi="Times New Roman" w:cs="Times New Roman"/>
                <w:color w:val="000000"/>
                <w:sz w:val="20"/>
                <w:szCs w:val="20"/>
              </w:rPr>
            </w:pPr>
          </w:p>
        </w:tc>
        <w:tc>
          <w:tcPr>
            <w:tcW w:w="2126" w:type="dxa"/>
            <w:vMerge/>
            <w:vAlign w:val="center"/>
          </w:tcPr>
          <w:p w:rsidR="00974BAD" w:rsidRPr="00974BAD" w:rsidRDefault="00974BAD" w:rsidP="00974BAD">
            <w:pPr>
              <w:rPr>
                <w:rFonts w:ascii="Times New Roman" w:hAnsi="Times New Roman" w:cs="Times New Roman"/>
                <w:color w:val="000000" w:themeColor="text1"/>
                <w:sz w:val="20"/>
                <w:szCs w:val="20"/>
                <w:shd w:val="clear" w:color="auto" w:fill="FFFFFF"/>
              </w:rPr>
            </w:pPr>
          </w:p>
        </w:tc>
        <w:tc>
          <w:tcPr>
            <w:tcW w:w="4726" w:type="dxa"/>
            <w:tcBorders>
              <w:top w:val="single" w:sz="4" w:space="0" w:color="auto"/>
              <w:left w:val="single" w:sz="4" w:space="0" w:color="auto"/>
              <w:bottom w:val="single" w:sz="4" w:space="0" w:color="auto"/>
              <w:right w:val="single" w:sz="4" w:space="0" w:color="auto"/>
            </w:tcBorders>
            <w:vAlign w:val="center"/>
          </w:tcPr>
          <w:p w:rsidR="00974BAD" w:rsidRPr="00974BAD" w:rsidRDefault="00974BAD" w:rsidP="00974BAD">
            <w:pPr>
              <w:pStyle w:val="affa"/>
              <w:shd w:val="clear" w:color="auto" w:fill="FFFFFF"/>
              <w:spacing w:before="0" w:beforeAutospacing="0" w:after="0" w:afterAutospacing="0"/>
              <w:rPr>
                <w:rFonts w:ascii="Times New Roman" w:hAnsi="Times New Roman" w:cs="Times New Roman"/>
                <w:color w:val="000000"/>
                <w:sz w:val="20"/>
                <w:szCs w:val="20"/>
              </w:rPr>
            </w:pPr>
            <w:r w:rsidRPr="00974BAD">
              <w:rPr>
                <w:rFonts w:ascii="Times New Roman" w:hAnsi="Times New Roman" w:cs="Times New Roman"/>
                <w:sz w:val="20"/>
                <w:szCs w:val="20"/>
              </w:rPr>
              <w:t>Кол-во секций шт.</w:t>
            </w:r>
          </w:p>
        </w:tc>
        <w:tc>
          <w:tcPr>
            <w:tcW w:w="2410" w:type="dxa"/>
            <w:vAlign w:val="center"/>
          </w:tcPr>
          <w:p w:rsidR="00974BAD" w:rsidRPr="00974BAD" w:rsidRDefault="00974BAD" w:rsidP="00974BAD">
            <w:pPr>
              <w:jc w:val="left"/>
              <w:rPr>
                <w:rFonts w:ascii="Times New Roman" w:eastAsia="Times New Roman" w:hAnsi="Times New Roman" w:cs="Times New Roman"/>
                <w:color w:val="000000"/>
                <w:sz w:val="20"/>
                <w:szCs w:val="20"/>
              </w:rPr>
            </w:pPr>
            <w:r w:rsidRPr="00974BAD">
              <w:rPr>
                <w:rFonts w:ascii="Times New Roman" w:eastAsia="Times New Roman" w:hAnsi="Times New Roman" w:cs="Times New Roman"/>
                <w:color w:val="000000"/>
                <w:sz w:val="20"/>
                <w:szCs w:val="20"/>
              </w:rPr>
              <w:t>≥ 5</w:t>
            </w:r>
          </w:p>
        </w:tc>
        <w:tc>
          <w:tcPr>
            <w:tcW w:w="2693" w:type="dxa"/>
            <w:vAlign w:val="center"/>
          </w:tcPr>
          <w:p w:rsidR="00974BAD" w:rsidRPr="00974BAD" w:rsidRDefault="00974BAD" w:rsidP="00974BAD">
            <w:pPr>
              <w:jc w:val="center"/>
              <w:rPr>
                <w:rFonts w:ascii="Times New Roman" w:hAnsi="Times New Roman" w:cs="Times New Roman"/>
                <w:color w:val="000000"/>
                <w:sz w:val="20"/>
                <w:szCs w:val="20"/>
              </w:rPr>
            </w:pPr>
            <w:r w:rsidRPr="00974BAD">
              <w:rPr>
                <w:rFonts w:ascii="Times New Roman" w:eastAsia="Calibri" w:hAnsi="Times New Roman" w:cs="Times New Roman"/>
                <w:sz w:val="20"/>
                <w:szCs w:val="20"/>
              </w:rPr>
              <w:t>Указать одно (конкретное) значение</w:t>
            </w:r>
          </w:p>
        </w:tc>
        <w:tc>
          <w:tcPr>
            <w:tcW w:w="1208" w:type="dxa"/>
            <w:vMerge/>
            <w:vAlign w:val="center"/>
          </w:tcPr>
          <w:p w:rsidR="00974BAD" w:rsidRPr="00974BAD" w:rsidRDefault="00974BAD" w:rsidP="00974BAD">
            <w:pPr>
              <w:jc w:val="center"/>
              <w:rPr>
                <w:rFonts w:ascii="Times New Roman" w:hAnsi="Times New Roman" w:cs="Times New Roman"/>
                <w:color w:val="000000"/>
                <w:sz w:val="20"/>
                <w:szCs w:val="20"/>
              </w:rPr>
            </w:pPr>
          </w:p>
        </w:tc>
        <w:tc>
          <w:tcPr>
            <w:tcW w:w="1168" w:type="dxa"/>
            <w:vMerge/>
            <w:vAlign w:val="center"/>
          </w:tcPr>
          <w:p w:rsidR="00974BAD" w:rsidRPr="00974BAD" w:rsidRDefault="00974BAD" w:rsidP="00974BAD">
            <w:pPr>
              <w:jc w:val="center"/>
              <w:rPr>
                <w:rFonts w:ascii="Times New Roman" w:hAnsi="Times New Roman" w:cs="Times New Roman"/>
                <w:color w:val="000000"/>
                <w:sz w:val="20"/>
                <w:szCs w:val="20"/>
              </w:rPr>
            </w:pPr>
          </w:p>
        </w:tc>
      </w:tr>
      <w:tr w:rsidR="00974BAD" w:rsidRPr="00974BAD" w:rsidTr="00974BAD">
        <w:trPr>
          <w:trHeight w:val="282"/>
        </w:trPr>
        <w:tc>
          <w:tcPr>
            <w:tcW w:w="627" w:type="dxa"/>
            <w:vMerge/>
            <w:vAlign w:val="center"/>
          </w:tcPr>
          <w:p w:rsidR="00974BAD" w:rsidRPr="00974BAD" w:rsidRDefault="00974BAD" w:rsidP="00974BAD">
            <w:pPr>
              <w:suppressAutoHyphens/>
              <w:jc w:val="center"/>
              <w:rPr>
                <w:rFonts w:ascii="Times New Roman" w:hAnsi="Times New Roman" w:cs="Times New Roman"/>
                <w:color w:val="000000"/>
                <w:sz w:val="20"/>
                <w:szCs w:val="20"/>
              </w:rPr>
            </w:pPr>
          </w:p>
        </w:tc>
        <w:tc>
          <w:tcPr>
            <w:tcW w:w="2126" w:type="dxa"/>
            <w:vMerge/>
            <w:vAlign w:val="center"/>
          </w:tcPr>
          <w:p w:rsidR="00974BAD" w:rsidRPr="00974BAD" w:rsidRDefault="00974BAD" w:rsidP="00974BAD">
            <w:pPr>
              <w:rPr>
                <w:rFonts w:ascii="Times New Roman" w:hAnsi="Times New Roman" w:cs="Times New Roman"/>
                <w:color w:val="000000" w:themeColor="text1"/>
                <w:sz w:val="20"/>
                <w:szCs w:val="20"/>
                <w:shd w:val="clear" w:color="auto" w:fill="FFFFFF"/>
              </w:rPr>
            </w:pPr>
          </w:p>
        </w:tc>
        <w:tc>
          <w:tcPr>
            <w:tcW w:w="4726" w:type="dxa"/>
            <w:tcBorders>
              <w:top w:val="single" w:sz="4" w:space="0" w:color="auto"/>
              <w:left w:val="single" w:sz="4" w:space="0" w:color="auto"/>
              <w:bottom w:val="single" w:sz="4" w:space="0" w:color="auto"/>
              <w:right w:val="single" w:sz="4" w:space="0" w:color="auto"/>
            </w:tcBorders>
            <w:vAlign w:val="center"/>
          </w:tcPr>
          <w:p w:rsidR="00974BAD" w:rsidRPr="00974BAD" w:rsidRDefault="00974BAD" w:rsidP="00974BAD">
            <w:pPr>
              <w:jc w:val="left"/>
              <w:rPr>
                <w:rFonts w:ascii="Times New Roman" w:hAnsi="Times New Roman" w:cs="Times New Roman"/>
                <w:sz w:val="20"/>
                <w:szCs w:val="20"/>
              </w:rPr>
            </w:pPr>
            <w:r w:rsidRPr="00974BAD">
              <w:rPr>
                <w:rFonts w:ascii="Times New Roman" w:hAnsi="Times New Roman" w:cs="Times New Roman"/>
                <w:color w:val="000000"/>
                <w:sz w:val="20"/>
                <w:szCs w:val="20"/>
              </w:rPr>
              <w:t>Регулирующиеся ножки для компенсации неровностей пола, шт.</w:t>
            </w:r>
          </w:p>
        </w:tc>
        <w:tc>
          <w:tcPr>
            <w:tcW w:w="2410" w:type="dxa"/>
            <w:vAlign w:val="center"/>
          </w:tcPr>
          <w:p w:rsidR="00974BAD" w:rsidRPr="00974BAD" w:rsidRDefault="00974BAD" w:rsidP="00974BAD">
            <w:pPr>
              <w:jc w:val="left"/>
              <w:rPr>
                <w:rFonts w:ascii="Times New Roman" w:eastAsia="Times New Roman" w:hAnsi="Times New Roman" w:cs="Times New Roman"/>
                <w:color w:val="000000"/>
                <w:sz w:val="20"/>
                <w:szCs w:val="20"/>
              </w:rPr>
            </w:pPr>
            <w:r w:rsidRPr="00974BAD">
              <w:rPr>
                <w:rFonts w:ascii="Times New Roman" w:eastAsia="Times New Roman" w:hAnsi="Times New Roman" w:cs="Times New Roman"/>
                <w:color w:val="000000"/>
                <w:sz w:val="20"/>
                <w:szCs w:val="20"/>
              </w:rPr>
              <w:t>≥ 4</w:t>
            </w:r>
          </w:p>
        </w:tc>
        <w:tc>
          <w:tcPr>
            <w:tcW w:w="2693" w:type="dxa"/>
            <w:vAlign w:val="center"/>
          </w:tcPr>
          <w:p w:rsidR="00974BAD" w:rsidRPr="00974BAD" w:rsidRDefault="00974BAD" w:rsidP="00974BAD">
            <w:pPr>
              <w:jc w:val="center"/>
              <w:rPr>
                <w:rFonts w:ascii="Times New Roman" w:hAnsi="Times New Roman" w:cs="Times New Roman"/>
                <w:color w:val="000000"/>
                <w:sz w:val="20"/>
                <w:szCs w:val="20"/>
              </w:rPr>
            </w:pPr>
            <w:r w:rsidRPr="00974BAD">
              <w:rPr>
                <w:rFonts w:ascii="Times New Roman" w:eastAsia="Calibri" w:hAnsi="Times New Roman" w:cs="Times New Roman"/>
                <w:sz w:val="20"/>
                <w:szCs w:val="20"/>
              </w:rPr>
              <w:t>Указать одно (конкретное) значение</w:t>
            </w:r>
          </w:p>
        </w:tc>
        <w:tc>
          <w:tcPr>
            <w:tcW w:w="1208" w:type="dxa"/>
            <w:vMerge/>
            <w:vAlign w:val="center"/>
          </w:tcPr>
          <w:p w:rsidR="00974BAD" w:rsidRPr="00974BAD" w:rsidRDefault="00974BAD" w:rsidP="00974BAD">
            <w:pPr>
              <w:jc w:val="center"/>
              <w:rPr>
                <w:rFonts w:ascii="Times New Roman" w:hAnsi="Times New Roman" w:cs="Times New Roman"/>
                <w:color w:val="000000"/>
                <w:sz w:val="20"/>
                <w:szCs w:val="20"/>
              </w:rPr>
            </w:pPr>
          </w:p>
        </w:tc>
        <w:tc>
          <w:tcPr>
            <w:tcW w:w="1168" w:type="dxa"/>
            <w:vMerge/>
            <w:vAlign w:val="center"/>
          </w:tcPr>
          <w:p w:rsidR="00974BAD" w:rsidRPr="00974BAD" w:rsidRDefault="00974BAD" w:rsidP="00974BAD">
            <w:pPr>
              <w:jc w:val="center"/>
              <w:rPr>
                <w:rFonts w:ascii="Times New Roman" w:hAnsi="Times New Roman" w:cs="Times New Roman"/>
                <w:color w:val="000000"/>
                <w:sz w:val="20"/>
                <w:szCs w:val="20"/>
              </w:rPr>
            </w:pPr>
          </w:p>
        </w:tc>
      </w:tr>
      <w:tr w:rsidR="00974BAD" w:rsidRPr="00974BAD" w:rsidTr="00974BAD">
        <w:trPr>
          <w:trHeight w:val="261"/>
        </w:trPr>
        <w:tc>
          <w:tcPr>
            <w:tcW w:w="627" w:type="dxa"/>
            <w:vMerge/>
            <w:vAlign w:val="center"/>
          </w:tcPr>
          <w:p w:rsidR="00974BAD" w:rsidRPr="00974BAD" w:rsidRDefault="00974BAD" w:rsidP="00974BAD">
            <w:pPr>
              <w:suppressAutoHyphens/>
              <w:jc w:val="center"/>
              <w:rPr>
                <w:rFonts w:ascii="Times New Roman" w:hAnsi="Times New Roman" w:cs="Times New Roman"/>
                <w:color w:val="000000"/>
                <w:sz w:val="20"/>
                <w:szCs w:val="20"/>
              </w:rPr>
            </w:pPr>
          </w:p>
        </w:tc>
        <w:tc>
          <w:tcPr>
            <w:tcW w:w="2126" w:type="dxa"/>
            <w:vMerge/>
            <w:vAlign w:val="center"/>
          </w:tcPr>
          <w:p w:rsidR="00974BAD" w:rsidRPr="00974BAD" w:rsidRDefault="00974BAD" w:rsidP="00974BAD">
            <w:pPr>
              <w:rPr>
                <w:rFonts w:ascii="Times New Roman" w:hAnsi="Times New Roman" w:cs="Times New Roman"/>
                <w:color w:val="000000" w:themeColor="text1"/>
                <w:sz w:val="20"/>
                <w:szCs w:val="20"/>
                <w:shd w:val="clear" w:color="auto" w:fill="FFFFFF"/>
              </w:rPr>
            </w:pPr>
          </w:p>
        </w:tc>
        <w:tc>
          <w:tcPr>
            <w:tcW w:w="4726" w:type="dxa"/>
            <w:tcBorders>
              <w:top w:val="single" w:sz="4" w:space="0" w:color="auto"/>
              <w:left w:val="single" w:sz="4" w:space="0" w:color="auto"/>
              <w:bottom w:val="single" w:sz="4" w:space="0" w:color="auto"/>
              <w:right w:val="single" w:sz="4" w:space="0" w:color="auto"/>
            </w:tcBorders>
            <w:vAlign w:val="center"/>
          </w:tcPr>
          <w:p w:rsidR="00974BAD" w:rsidRPr="00974BAD" w:rsidRDefault="00974BAD" w:rsidP="00974BAD">
            <w:pPr>
              <w:pStyle w:val="14"/>
              <w:ind w:left="0"/>
              <w:jc w:val="left"/>
              <w:rPr>
                <w:rFonts w:ascii="Times New Roman" w:hAnsi="Times New Roman" w:cs="Times New Roman"/>
                <w:sz w:val="20"/>
                <w:szCs w:val="20"/>
              </w:rPr>
            </w:pPr>
            <w:r w:rsidRPr="00974BAD">
              <w:rPr>
                <w:rFonts w:ascii="Times New Roman" w:hAnsi="Times New Roman" w:cs="Times New Roman"/>
                <w:sz w:val="20"/>
                <w:szCs w:val="20"/>
              </w:rPr>
              <w:t xml:space="preserve">Пневматическая педаль управления электроприводом </w:t>
            </w:r>
          </w:p>
        </w:tc>
        <w:tc>
          <w:tcPr>
            <w:tcW w:w="2410" w:type="dxa"/>
            <w:vAlign w:val="center"/>
          </w:tcPr>
          <w:p w:rsidR="00974BAD" w:rsidRPr="00974BAD" w:rsidRDefault="00974BAD" w:rsidP="00974BAD">
            <w:pPr>
              <w:jc w:val="left"/>
              <w:rPr>
                <w:rFonts w:ascii="Times New Roman" w:eastAsia="Times New Roman" w:hAnsi="Times New Roman" w:cs="Times New Roman"/>
                <w:color w:val="000000"/>
                <w:sz w:val="20"/>
                <w:szCs w:val="20"/>
              </w:rPr>
            </w:pPr>
            <w:r w:rsidRPr="00974BAD">
              <w:rPr>
                <w:rFonts w:ascii="Times New Roman" w:eastAsia="Times New Roman" w:hAnsi="Times New Roman" w:cs="Times New Roman"/>
                <w:color w:val="000000"/>
                <w:sz w:val="20"/>
                <w:szCs w:val="20"/>
              </w:rPr>
              <w:t>наличие</w:t>
            </w:r>
          </w:p>
        </w:tc>
        <w:tc>
          <w:tcPr>
            <w:tcW w:w="2693" w:type="dxa"/>
            <w:vAlign w:val="center"/>
          </w:tcPr>
          <w:p w:rsidR="00974BAD" w:rsidRPr="00974BAD" w:rsidRDefault="00974BAD" w:rsidP="00974BAD">
            <w:pPr>
              <w:jc w:val="center"/>
              <w:rPr>
                <w:rFonts w:ascii="Times New Roman" w:hAnsi="Times New Roman" w:cs="Times New Roman"/>
                <w:color w:val="000000"/>
                <w:sz w:val="20"/>
                <w:szCs w:val="20"/>
              </w:rPr>
            </w:pPr>
            <w:r w:rsidRPr="00974BAD">
              <w:rPr>
                <w:rFonts w:ascii="Times New Roman" w:eastAsia="Calibri" w:hAnsi="Times New Roman" w:cs="Times New Roman"/>
                <w:color w:val="000000"/>
                <w:sz w:val="20"/>
                <w:szCs w:val="20"/>
              </w:rPr>
              <w:t>Значение показателя не изменяется</w:t>
            </w:r>
          </w:p>
        </w:tc>
        <w:tc>
          <w:tcPr>
            <w:tcW w:w="1208" w:type="dxa"/>
            <w:vMerge/>
            <w:vAlign w:val="center"/>
          </w:tcPr>
          <w:p w:rsidR="00974BAD" w:rsidRPr="00974BAD" w:rsidRDefault="00974BAD" w:rsidP="00974BAD">
            <w:pPr>
              <w:jc w:val="center"/>
              <w:rPr>
                <w:rFonts w:ascii="Times New Roman" w:hAnsi="Times New Roman" w:cs="Times New Roman"/>
                <w:color w:val="000000"/>
                <w:sz w:val="20"/>
                <w:szCs w:val="20"/>
              </w:rPr>
            </w:pPr>
          </w:p>
        </w:tc>
        <w:tc>
          <w:tcPr>
            <w:tcW w:w="1168" w:type="dxa"/>
            <w:vMerge/>
            <w:vAlign w:val="center"/>
          </w:tcPr>
          <w:p w:rsidR="00974BAD" w:rsidRPr="00974BAD" w:rsidRDefault="00974BAD" w:rsidP="00974BAD">
            <w:pPr>
              <w:jc w:val="center"/>
              <w:rPr>
                <w:rFonts w:ascii="Times New Roman" w:hAnsi="Times New Roman" w:cs="Times New Roman"/>
                <w:color w:val="000000"/>
                <w:sz w:val="20"/>
                <w:szCs w:val="20"/>
              </w:rPr>
            </w:pPr>
          </w:p>
        </w:tc>
      </w:tr>
      <w:tr w:rsidR="00974BAD" w:rsidRPr="00974BAD" w:rsidTr="00974BAD">
        <w:trPr>
          <w:trHeight w:val="279"/>
        </w:trPr>
        <w:tc>
          <w:tcPr>
            <w:tcW w:w="627" w:type="dxa"/>
            <w:vMerge/>
            <w:vAlign w:val="center"/>
          </w:tcPr>
          <w:p w:rsidR="00974BAD" w:rsidRPr="00974BAD" w:rsidRDefault="00974BAD" w:rsidP="00974BAD">
            <w:pPr>
              <w:suppressAutoHyphens/>
              <w:jc w:val="center"/>
              <w:rPr>
                <w:rFonts w:ascii="Times New Roman" w:hAnsi="Times New Roman" w:cs="Times New Roman"/>
                <w:color w:val="000000"/>
                <w:sz w:val="20"/>
                <w:szCs w:val="20"/>
              </w:rPr>
            </w:pPr>
          </w:p>
        </w:tc>
        <w:tc>
          <w:tcPr>
            <w:tcW w:w="2126" w:type="dxa"/>
            <w:vMerge/>
            <w:vAlign w:val="center"/>
          </w:tcPr>
          <w:p w:rsidR="00974BAD" w:rsidRPr="00974BAD" w:rsidRDefault="00974BAD" w:rsidP="00974BAD">
            <w:pPr>
              <w:rPr>
                <w:rFonts w:ascii="Times New Roman" w:hAnsi="Times New Roman" w:cs="Times New Roman"/>
                <w:color w:val="000000" w:themeColor="text1"/>
                <w:sz w:val="20"/>
                <w:szCs w:val="20"/>
                <w:shd w:val="clear" w:color="auto" w:fill="FFFFFF"/>
              </w:rPr>
            </w:pPr>
          </w:p>
        </w:tc>
        <w:tc>
          <w:tcPr>
            <w:tcW w:w="4726" w:type="dxa"/>
            <w:tcBorders>
              <w:top w:val="single" w:sz="4" w:space="0" w:color="auto"/>
              <w:left w:val="single" w:sz="4" w:space="0" w:color="auto"/>
              <w:bottom w:val="single" w:sz="4" w:space="0" w:color="auto"/>
              <w:right w:val="single" w:sz="4" w:space="0" w:color="auto"/>
            </w:tcBorders>
            <w:vAlign w:val="center"/>
          </w:tcPr>
          <w:p w:rsidR="00974BAD" w:rsidRPr="00974BAD" w:rsidRDefault="00974BAD" w:rsidP="00974BAD">
            <w:pPr>
              <w:pStyle w:val="14"/>
              <w:ind w:left="0"/>
              <w:jc w:val="left"/>
              <w:rPr>
                <w:rFonts w:ascii="Times New Roman" w:hAnsi="Times New Roman" w:cs="Times New Roman"/>
                <w:sz w:val="20"/>
                <w:szCs w:val="20"/>
              </w:rPr>
            </w:pPr>
            <w:r w:rsidRPr="00974BAD">
              <w:rPr>
                <w:rFonts w:ascii="Times New Roman" w:hAnsi="Times New Roman" w:cs="Times New Roman"/>
                <w:sz w:val="20"/>
                <w:szCs w:val="20"/>
              </w:rPr>
              <w:t xml:space="preserve">Бесступенчато регулируемые передние подлокотники </w:t>
            </w:r>
          </w:p>
        </w:tc>
        <w:tc>
          <w:tcPr>
            <w:tcW w:w="2410" w:type="dxa"/>
            <w:vAlign w:val="center"/>
          </w:tcPr>
          <w:p w:rsidR="00974BAD" w:rsidRPr="00974BAD" w:rsidRDefault="00974BAD" w:rsidP="00974BAD">
            <w:pPr>
              <w:jc w:val="left"/>
              <w:rPr>
                <w:rFonts w:ascii="Times New Roman" w:eastAsia="Times New Roman" w:hAnsi="Times New Roman" w:cs="Times New Roman"/>
                <w:color w:val="000000"/>
                <w:sz w:val="20"/>
                <w:szCs w:val="20"/>
              </w:rPr>
            </w:pPr>
            <w:r w:rsidRPr="00974BAD">
              <w:rPr>
                <w:rFonts w:ascii="Times New Roman" w:eastAsia="Times New Roman" w:hAnsi="Times New Roman" w:cs="Times New Roman"/>
                <w:color w:val="000000"/>
                <w:sz w:val="20"/>
                <w:szCs w:val="20"/>
              </w:rPr>
              <w:t>соответствие</w:t>
            </w:r>
          </w:p>
        </w:tc>
        <w:tc>
          <w:tcPr>
            <w:tcW w:w="2693" w:type="dxa"/>
            <w:vAlign w:val="center"/>
          </w:tcPr>
          <w:p w:rsidR="00974BAD" w:rsidRPr="00974BAD" w:rsidRDefault="00974BAD" w:rsidP="00974BAD">
            <w:pPr>
              <w:jc w:val="center"/>
              <w:rPr>
                <w:rFonts w:ascii="Times New Roman" w:hAnsi="Times New Roman" w:cs="Times New Roman"/>
                <w:color w:val="000000"/>
                <w:sz w:val="20"/>
                <w:szCs w:val="20"/>
              </w:rPr>
            </w:pPr>
            <w:r w:rsidRPr="00974BAD">
              <w:rPr>
                <w:rFonts w:ascii="Times New Roman" w:eastAsia="Calibri" w:hAnsi="Times New Roman" w:cs="Times New Roman"/>
                <w:color w:val="000000"/>
                <w:sz w:val="20"/>
                <w:szCs w:val="20"/>
              </w:rPr>
              <w:t>Значение показателя не изменяется</w:t>
            </w:r>
          </w:p>
        </w:tc>
        <w:tc>
          <w:tcPr>
            <w:tcW w:w="1208" w:type="dxa"/>
            <w:vMerge/>
            <w:vAlign w:val="center"/>
          </w:tcPr>
          <w:p w:rsidR="00974BAD" w:rsidRPr="00974BAD" w:rsidRDefault="00974BAD" w:rsidP="00974BAD">
            <w:pPr>
              <w:jc w:val="center"/>
              <w:rPr>
                <w:rFonts w:ascii="Times New Roman" w:hAnsi="Times New Roman" w:cs="Times New Roman"/>
                <w:color w:val="000000"/>
                <w:sz w:val="20"/>
                <w:szCs w:val="20"/>
              </w:rPr>
            </w:pPr>
          </w:p>
        </w:tc>
        <w:tc>
          <w:tcPr>
            <w:tcW w:w="1168" w:type="dxa"/>
            <w:vMerge/>
            <w:vAlign w:val="center"/>
          </w:tcPr>
          <w:p w:rsidR="00974BAD" w:rsidRPr="00974BAD" w:rsidRDefault="00974BAD" w:rsidP="00974BAD">
            <w:pPr>
              <w:jc w:val="center"/>
              <w:rPr>
                <w:rFonts w:ascii="Times New Roman" w:hAnsi="Times New Roman" w:cs="Times New Roman"/>
                <w:color w:val="000000"/>
                <w:sz w:val="20"/>
                <w:szCs w:val="20"/>
              </w:rPr>
            </w:pPr>
          </w:p>
        </w:tc>
      </w:tr>
      <w:tr w:rsidR="00974BAD" w:rsidRPr="00974BAD" w:rsidTr="00974BAD">
        <w:trPr>
          <w:trHeight w:val="253"/>
        </w:trPr>
        <w:tc>
          <w:tcPr>
            <w:tcW w:w="627" w:type="dxa"/>
            <w:vMerge/>
            <w:vAlign w:val="center"/>
          </w:tcPr>
          <w:p w:rsidR="00974BAD" w:rsidRPr="00974BAD" w:rsidRDefault="00974BAD" w:rsidP="00974BAD">
            <w:pPr>
              <w:suppressAutoHyphens/>
              <w:jc w:val="center"/>
              <w:rPr>
                <w:rFonts w:ascii="Times New Roman" w:hAnsi="Times New Roman" w:cs="Times New Roman"/>
                <w:color w:val="000000"/>
                <w:sz w:val="20"/>
                <w:szCs w:val="20"/>
              </w:rPr>
            </w:pPr>
          </w:p>
        </w:tc>
        <w:tc>
          <w:tcPr>
            <w:tcW w:w="2126" w:type="dxa"/>
            <w:vMerge/>
            <w:vAlign w:val="center"/>
          </w:tcPr>
          <w:p w:rsidR="00974BAD" w:rsidRPr="00974BAD" w:rsidRDefault="00974BAD" w:rsidP="00974BAD">
            <w:pPr>
              <w:rPr>
                <w:rFonts w:ascii="Times New Roman" w:hAnsi="Times New Roman" w:cs="Times New Roman"/>
                <w:color w:val="000000" w:themeColor="text1"/>
                <w:sz w:val="20"/>
                <w:szCs w:val="20"/>
                <w:shd w:val="clear" w:color="auto" w:fill="FFFFFF"/>
              </w:rPr>
            </w:pPr>
          </w:p>
        </w:tc>
        <w:tc>
          <w:tcPr>
            <w:tcW w:w="4726" w:type="dxa"/>
            <w:tcBorders>
              <w:top w:val="single" w:sz="4" w:space="0" w:color="auto"/>
              <w:left w:val="single" w:sz="4" w:space="0" w:color="auto"/>
              <w:bottom w:val="single" w:sz="4" w:space="0" w:color="auto"/>
              <w:right w:val="single" w:sz="4" w:space="0" w:color="auto"/>
            </w:tcBorders>
            <w:vAlign w:val="center"/>
          </w:tcPr>
          <w:p w:rsidR="00974BAD" w:rsidRPr="00974BAD" w:rsidRDefault="00974BAD" w:rsidP="00974BAD">
            <w:pPr>
              <w:pStyle w:val="14"/>
              <w:ind w:left="0"/>
              <w:jc w:val="left"/>
              <w:rPr>
                <w:rFonts w:ascii="Times New Roman" w:hAnsi="Times New Roman" w:cs="Times New Roman"/>
                <w:sz w:val="20"/>
                <w:szCs w:val="20"/>
              </w:rPr>
            </w:pPr>
            <w:r w:rsidRPr="00974BAD">
              <w:rPr>
                <w:rFonts w:ascii="Times New Roman" w:hAnsi="Times New Roman" w:cs="Times New Roman"/>
                <w:sz w:val="20"/>
                <w:szCs w:val="20"/>
              </w:rPr>
              <w:t>Боковые поддержки для рук, с механизмом фиксации</w:t>
            </w:r>
          </w:p>
        </w:tc>
        <w:tc>
          <w:tcPr>
            <w:tcW w:w="2410" w:type="dxa"/>
            <w:vAlign w:val="center"/>
          </w:tcPr>
          <w:p w:rsidR="00974BAD" w:rsidRPr="00974BAD" w:rsidRDefault="00974BAD" w:rsidP="00974BAD">
            <w:pPr>
              <w:jc w:val="left"/>
              <w:rPr>
                <w:rFonts w:ascii="Times New Roman" w:eastAsia="Times New Roman" w:hAnsi="Times New Roman" w:cs="Times New Roman"/>
                <w:color w:val="000000"/>
                <w:sz w:val="20"/>
                <w:szCs w:val="20"/>
              </w:rPr>
            </w:pPr>
            <w:r w:rsidRPr="00974BAD">
              <w:rPr>
                <w:rFonts w:ascii="Times New Roman" w:hAnsi="Times New Roman" w:cs="Times New Roman"/>
                <w:color w:val="000000"/>
                <w:sz w:val="20"/>
                <w:szCs w:val="20"/>
              </w:rPr>
              <w:t>соответствие</w:t>
            </w:r>
          </w:p>
        </w:tc>
        <w:tc>
          <w:tcPr>
            <w:tcW w:w="2693" w:type="dxa"/>
            <w:vAlign w:val="center"/>
          </w:tcPr>
          <w:p w:rsidR="00974BAD" w:rsidRPr="00974BAD" w:rsidRDefault="00974BAD" w:rsidP="00974BAD">
            <w:pPr>
              <w:jc w:val="center"/>
              <w:rPr>
                <w:rFonts w:ascii="Times New Roman" w:hAnsi="Times New Roman" w:cs="Times New Roman"/>
                <w:color w:val="000000"/>
                <w:sz w:val="20"/>
                <w:szCs w:val="20"/>
              </w:rPr>
            </w:pPr>
            <w:r w:rsidRPr="00974BAD">
              <w:rPr>
                <w:rFonts w:ascii="Times New Roman" w:eastAsia="Calibri" w:hAnsi="Times New Roman" w:cs="Times New Roman"/>
                <w:color w:val="000000"/>
                <w:sz w:val="20"/>
                <w:szCs w:val="20"/>
              </w:rPr>
              <w:t>Значение показателя не изменяется</w:t>
            </w:r>
          </w:p>
        </w:tc>
        <w:tc>
          <w:tcPr>
            <w:tcW w:w="1208" w:type="dxa"/>
            <w:vMerge/>
            <w:vAlign w:val="center"/>
          </w:tcPr>
          <w:p w:rsidR="00974BAD" w:rsidRPr="00974BAD" w:rsidRDefault="00974BAD" w:rsidP="00974BAD">
            <w:pPr>
              <w:jc w:val="center"/>
              <w:rPr>
                <w:rFonts w:ascii="Times New Roman" w:hAnsi="Times New Roman" w:cs="Times New Roman"/>
                <w:color w:val="000000"/>
                <w:sz w:val="20"/>
                <w:szCs w:val="20"/>
              </w:rPr>
            </w:pPr>
          </w:p>
        </w:tc>
        <w:tc>
          <w:tcPr>
            <w:tcW w:w="1168" w:type="dxa"/>
            <w:vMerge/>
            <w:vAlign w:val="center"/>
          </w:tcPr>
          <w:p w:rsidR="00974BAD" w:rsidRPr="00974BAD" w:rsidRDefault="00974BAD" w:rsidP="00974BAD">
            <w:pPr>
              <w:jc w:val="center"/>
              <w:rPr>
                <w:rFonts w:ascii="Times New Roman" w:hAnsi="Times New Roman" w:cs="Times New Roman"/>
                <w:color w:val="000000"/>
                <w:sz w:val="20"/>
                <w:szCs w:val="20"/>
              </w:rPr>
            </w:pPr>
          </w:p>
        </w:tc>
      </w:tr>
      <w:tr w:rsidR="00974BAD" w:rsidRPr="00974BAD" w:rsidTr="00974BAD">
        <w:trPr>
          <w:trHeight w:val="259"/>
        </w:trPr>
        <w:tc>
          <w:tcPr>
            <w:tcW w:w="627" w:type="dxa"/>
            <w:vMerge/>
            <w:vAlign w:val="center"/>
          </w:tcPr>
          <w:p w:rsidR="00974BAD" w:rsidRPr="00974BAD" w:rsidRDefault="00974BAD" w:rsidP="00974BAD">
            <w:pPr>
              <w:suppressAutoHyphens/>
              <w:jc w:val="center"/>
              <w:rPr>
                <w:rFonts w:ascii="Times New Roman" w:hAnsi="Times New Roman" w:cs="Times New Roman"/>
                <w:color w:val="000000"/>
                <w:sz w:val="20"/>
                <w:szCs w:val="20"/>
              </w:rPr>
            </w:pPr>
          </w:p>
        </w:tc>
        <w:tc>
          <w:tcPr>
            <w:tcW w:w="2126" w:type="dxa"/>
            <w:vMerge/>
            <w:vAlign w:val="center"/>
          </w:tcPr>
          <w:p w:rsidR="00974BAD" w:rsidRPr="00974BAD" w:rsidRDefault="00974BAD" w:rsidP="00974BAD">
            <w:pPr>
              <w:rPr>
                <w:rFonts w:ascii="Times New Roman" w:hAnsi="Times New Roman" w:cs="Times New Roman"/>
                <w:color w:val="000000" w:themeColor="text1"/>
                <w:sz w:val="20"/>
                <w:szCs w:val="20"/>
                <w:shd w:val="clear" w:color="auto" w:fill="FFFFFF"/>
              </w:rPr>
            </w:pPr>
          </w:p>
        </w:tc>
        <w:tc>
          <w:tcPr>
            <w:tcW w:w="4726" w:type="dxa"/>
            <w:tcBorders>
              <w:top w:val="single" w:sz="4" w:space="0" w:color="auto"/>
              <w:left w:val="single" w:sz="4" w:space="0" w:color="auto"/>
              <w:bottom w:val="single" w:sz="4" w:space="0" w:color="auto"/>
              <w:right w:val="single" w:sz="4" w:space="0" w:color="auto"/>
            </w:tcBorders>
            <w:vAlign w:val="center"/>
          </w:tcPr>
          <w:p w:rsidR="00974BAD" w:rsidRPr="00974BAD" w:rsidRDefault="00974BAD" w:rsidP="00974BAD">
            <w:pPr>
              <w:pStyle w:val="14"/>
              <w:ind w:left="0"/>
              <w:jc w:val="left"/>
              <w:rPr>
                <w:rFonts w:ascii="Times New Roman" w:hAnsi="Times New Roman" w:cs="Times New Roman"/>
                <w:sz w:val="20"/>
                <w:szCs w:val="20"/>
              </w:rPr>
            </w:pPr>
            <w:r w:rsidRPr="00974BAD">
              <w:rPr>
                <w:rFonts w:ascii="Times New Roman" w:hAnsi="Times New Roman" w:cs="Times New Roman"/>
                <w:sz w:val="20"/>
                <w:szCs w:val="20"/>
              </w:rPr>
              <w:t>Регулировка угла наклона лицевой части</w:t>
            </w:r>
          </w:p>
        </w:tc>
        <w:tc>
          <w:tcPr>
            <w:tcW w:w="2410" w:type="dxa"/>
            <w:vAlign w:val="center"/>
          </w:tcPr>
          <w:p w:rsidR="00974BAD" w:rsidRPr="00974BAD" w:rsidRDefault="00974BAD" w:rsidP="00974BAD">
            <w:pPr>
              <w:rPr>
                <w:rFonts w:ascii="Times New Roman" w:hAnsi="Times New Roman" w:cs="Times New Roman"/>
                <w:sz w:val="20"/>
                <w:szCs w:val="20"/>
              </w:rPr>
            </w:pPr>
            <w:r w:rsidRPr="00974BAD">
              <w:rPr>
                <w:rFonts w:ascii="Times New Roman" w:hAnsi="Times New Roman" w:cs="Times New Roman"/>
                <w:color w:val="000000"/>
                <w:sz w:val="20"/>
                <w:szCs w:val="20"/>
              </w:rPr>
              <w:t>соответствие</w:t>
            </w:r>
          </w:p>
        </w:tc>
        <w:tc>
          <w:tcPr>
            <w:tcW w:w="2693" w:type="dxa"/>
            <w:vAlign w:val="center"/>
          </w:tcPr>
          <w:p w:rsidR="00974BAD" w:rsidRPr="00974BAD" w:rsidRDefault="00974BAD" w:rsidP="00974BAD">
            <w:pPr>
              <w:jc w:val="center"/>
              <w:rPr>
                <w:rFonts w:ascii="Times New Roman" w:hAnsi="Times New Roman" w:cs="Times New Roman"/>
                <w:color w:val="000000"/>
                <w:sz w:val="20"/>
                <w:szCs w:val="20"/>
              </w:rPr>
            </w:pPr>
            <w:r w:rsidRPr="00974BAD">
              <w:rPr>
                <w:rFonts w:ascii="Times New Roman" w:eastAsia="Calibri" w:hAnsi="Times New Roman" w:cs="Times New Roman"/>
                <w:color w:val="000000"/>
                <w:sz w:val="20"/>
                <w:szCs w:val="20"/>
              </w:rPr>
              <w:t>Значение показателя не изменяется</w:t>
            </w:r>
          </w:p>
        </w:tc>
        <w:tc>
          <w:tcPr>
            <w:tcW w:w="1208" w:type="dxa"/>
            <w:vMerge/>
            <w:vAlign w:val="center"/>
          </w:tcPr>
          <w:p w:rsidR="00974BAD" w:rsidRPr="00974BAD" w:rsidRDefault="00974BAD" w:rsidP="00974BAD">
            <w:pPr>
              <w:jc w:val="center"/>
              <w:rPr>
                <w:rFonts w:ascii="Times New Roman" w:hAnsi="Times New Roman" w:cs="Times New Roman"/>
                <w:color w:val="000000"/>
                <w:sz w:val="20"/>
                <w:szCs w:val="20"/>
              </w:rPr>
            </w:pPr>
          </w:p>
        </w:tc>
        <w:tc>
          <w:tcPr>
            <w:tcW w:w="1168" w:type="dxa"/>
            <w:vMerge/>
            <w:vAlign w:val="center"/>
          </w:tcPr>
          <w:p w:rsidR="00974BAD" w:rsidRPr="00974BAD" w:rsidRDefault="00974BAD" w:rsidP="00974BAD">
            <w:pPr>
              <w:jc w:val="center"/>
              <w:rPr>
                <w:rFonts w:ascii="Times New Roman" w:hAnsi="Times New Roman" w:cs="Times New Roman"/>
                <w:color w:val="000000"/>
                <w:sz w:val="20"/>
                <w:szCs w:val="20"/>
              </w:rPr>
            </w:pPr>
          </w:p>
        </w:tc>
      </w:tr>
      <w:tr w:rsidR="00974BAD" w:rsidRPr="00974BAD" w:rsidTr="00974BAD">
        <w:trPr>
          <w:trHeight w:val="303"/>
        </w:trPr>
        <w:tc>
          <w:tcPr>
            <w:tcW w:w="627" w:type="dxa"/>
            <w:vMerge/>
            <w:vAlign w:val="center"/>
          </w:tcPr>
          <w:p w:rsidR="00974BAD" w:rsidRPr="00974BAD" w:rsidRDefault="00974BAD" w:rsidP="00974BAD">
            <w:pPr>
              <w:suppressAutoHyphens/>
              <w:jc w:val="center"/>
              <w:rPr>
                <w:rFonts w:ascii="Times New Roman" w:hAnsi="Times New Roman" w:cs="Times New Roman"/>
                <w:color w:val="000000"/>
                <w:sz w:val="20"/>
                <w:szCs w:val="20"/>
              </w:rPr>
            </w:pPr>
          </w:p>
        </w:tc>
        <w:tc>
          <w:tcPr>
            <w:tcW w:w="2126" w:type="dxa"/>
            <w:vMerge/>
            <w:vAlign w:val="center"/>
          </w:tcPr>
          <w:p w:rsidR="00974BAD" w:rsidRPr="00974BAD" w:rsidRDefault="00974BAD" w:rsidP="00974BAD">
            <w:pPr>
              <w:rPr>
                <w:rFonts w:ascii="Times New Roman" w:hAnsi="Times New Roman" w:cs="Times New Roman"/>
                <w:color w:val="000000" w:themeColor="text1"/>
                <w:sz w:val="20"/>
                <w:szCs w:val="20"/>
                <w:shd w:val="clear" w:color="auto" w:fill="FFFFFF"/>
              </w:rPr>
            </w:pPr>
          </w:p>
        </w:tc>
        <w:tc>
          <w:tcPr>
            <w:tcW w:w="4726" w:type="dxa"/>
            <w:tcBorders>
              <w:top w:val="single" w:sz="4" w:space="0" w:color="auto"/>
              <w:left w:val="single" w:sz="4" w:space="0" w:color="auto"/>
              <w:bottom w:val="single" w:sz="4" w:space="0" w:color="auto"/>
              <w:right w:val="single" w:sz="4" w:space="0" w:color="auto"/>
            </w:tcBorders>
            <w:vAlign w:val="center"/>
          </w:tcPr>
          <w:p w:rsidR="00974BAD" w:rsidRPr="00974BAD" w:rsidRDefault="00974BAD" w:rsidP="00974BAD">
            <w:pPr>
              <w:pStyle w:val="14"/>
              <w:ind w:left="0"/>
              <w:jc w:val="left"/>
              <w:rPr>
                <w:rFonts w:ascii="Times New Roman" w:hAnsi="Times New Roman" w:cs="Times New Roman"/>
                <w:sz w:val="20"/>
                <w:szCs w:val="20"/>
              </w:rPr>
            </w:pPr>
            <w:r w:rsidRPr="00974BAD">
              <w:rPr>
                <w:rFonts w:ascii="Times New Roman" w:hAnsi="Times New Roman" w:cs="Times New Roman"/>
                <w:sz w:val="20"/>
                <w:szCs w:val="20"/>
              </w:rPr>
              <w:t>Дополнительное положение подголовника для массажа воротниковой зоны шеи</w:t>
            </w:r>
          </w:p>
        </w:tc>
        <w:tc>
          <w:tcPr>
            <w:tcW w:w="2410" w:type="dxa"/>
            <w:vAlign w:val="center"/>
          </w:tcPr>
          <w:p w:rsidR="00974BAD" w:rsidRPr="00974BAD" w:rsidRDefault="00974BAD" w:rsidP="00974BAD">
            <w:pPr>
              <w:rPr>
                <w:rFonts w:ascii="Times New Roman" w:hAnsi="Times New Roman" w:cs="Times New Roman"/>
                <w:sz w:val="20"/>
                <w:szCs w:val="20"/>
              </w:rPr>
            </w:pPr>
            <w:r w:rsidRPr="00974BAD">
              <w:rPr>
                <w:rFonts w:ascii="Times New Roman" w:hAnsi="Times New Roman" w:cs="Times New Roman"/>
                <w:color w:val="000000"/>
                <w:sz w:val="20"/>
                <w:szCs w:val="20"/>
              </w:rPr>
              <w:t>соответствие</w:t>
            </w:r>
          </w:p>
        </w:tc>
        <w:tc>
          <w:tcPr>
            <w:tcW w:w="2693" w:type="dxa"/>
            <w:vAlign w:val="center"/>
          </w:tcPr>
          <w:p w:rsidR="00974BAD" w:rsidRPr="00974BAD" w:rsidRDefault="00974BAD" w:rsidP="00974BAD">
            <w:pPr>
              <w:jc w:val="center"/>
              <w:rPr>
                <w:rFonts w:ascii="Times New Roman" w:hAnsi="Times New Roman" w:cs="Times New Roman"/>
                <w:color w:val="000000"/>
                <w:sz w:val="20"/>
                <w:szCs w:val="20"/>
              </w:rPr>
            </w:pPr>
            <w:r w:rsidRPr="00974BAD">
              <w:rPr>
                <w:rFonts w:ascii="Times New Roman" w:eastAsia="Calibri" w:hAnsi="Times New Roman" w:cs="Times New Roman"/>
                <w:color w:val="000000"/>
                <w:sz w:val="20"/>
                <w:szCs w:val="20"/>
              </w:rPr>
              <w:t>Значение показателя не изменяется</w:t>
            </w:r>
          </w:p>
        </w:tc>
        <w:tc>
          <w:tcPr>
            <w:tcW w:w="1208" w:type="dxa"/>
            <w:vMerge/>
            <w:vAlign w:val="center"/>
          </w:tcPr>
          <w:p w:rsidR="00974BAD" w:rsidRPr="00974BAD" w:rsidRDefault="00974BAD" w:rsidP="00974BAD">
            <w:pPr>
              <w:jc w:val="center"/>
              <w:rPr>
                <w:rFonts w:ascii="Times New Roman" w:hAnsi="Times New Roman" w:cs="Times New Roman"/>
                <w:color w:val="000000"/>
                <w:sz w:val="20"/>
                <w:szCs w:val="20"/>
              </w:rPr>
            </w:pPr>
          </w:p>
        </w:tc>
        <w:tc>
          <w:tcPr>
            <w:tcW w:w="1168" w:type="dxa"/>
            <w:vMerge/>
            <w:vAlign w:val="center"/>
          </w:tcPr>
          <w:p w:rsidR="00974BAD" w:rsidRPr="00974BAD" w:rsidRDefault="00974BAD" w:rsidP="00974BAD">
            <w:pPr>
              <w:jc w:val="center"/>
              <w:rPr>
                <w:rFonts w:ascii="Times New Roman" w:hAnsi="Times New Roman" w:cs="Times New Roman"/>
                <w:color w:val="000000"/>
                <w:sz w:val="20"/>
                <w:szCs w:val="20"/>
              </w:rPr>
            </w:pPr>
          </w:p>
        </w:tc>
      </w:tr>
      <w:tr w:rsidR="00974BAD" w:rsidRPr="00974BAD" w:rsidTr="00974BAD">
        <w:trPr>
          <w:trHeight w:val="155"/>
        </w:trPr>
        <w:tc>
          <w:tcPr>
            <w:tcW w:w="627" w:type="dxa"/>
            <w:vMerge/>
            <w:vAlign w:val="center"/>
          </w:tcPr>
          <w:p w:rsidR="00974BAD" w:rsidRPr="00974BAD" w:rsidRDefault="00974BAD" w:rsidP="00974BAD">
            <w:pPr>
              <w:suppressAutoHyphens/>
              <w:jc w:val="center"/>
              <w:rPr>
                <w:rFonts w:ascii="Times New Roman" w:hAnsi="Times New Roman" w:cs="Times New Roman"/>
                <w:color w:val="000000"/>
                <w:sz w:val="20"/>
                <w:szCs w:val="20"/>
              </w:rPr>
            </w:pPr>
          </w:p>
        </w:tc>
        <w:tc>
          <w:tcPr>
            <w:tcW w:w="2126" w:type="dxa"/>
            <w:vMerge/>
            <w:vAlign w:val="center"/>
          </w:tcPr>
          <w:p w:rsidR="00974BAD" w:rsidRPr="00974BAD" w:rsidRDefault="00974BAD" w:rsidP="00974BAD">
            <w:pPr>
              <w:rPr>
                <w:rFonts w:ascii="Times New Roman" w:hAnsi="Times New Roman" w:cs="Times New Roman"/>
                <w:color w:val="000000" w:themeColor="text1"/>
                <w:sz w:val="20"/>
                <w:szCs w:val="20"/>
                <w:shd w:val="clear" w:color="auto" w:fill="FFFFFF"/>
              </w:rPr>
            </w:pPr>
          </w:p>
        </w:tc>
        <w:tc>
          <w:tcPr>
            <w:tcW w:w="4726" w:type="dxa"/>
            <w:tcBorders>
              <w:top w:val="single" w:sz="4" w:space="0" w:color="auto"/>
              <w:left w:val="single" w:sz="4" w:space="0" w:color="auto"/>
              <w:bottom w:val="single" w:sz="4" w:space="0" w:color="auto"/>
              <w:right w:val="single" w:sz="4" w:space="0" w:color="auto"/>
            </w:tcBorders>
            <w:vAlign w:val="center"/>
          </w:tcPr>
          <w:p w:rsidR="00974BAD" w:rsidRPr="00974BAD" w:rsidRDefault="00974BAD" w:rsidP="00974BAD">
            <w:pPr>
              <w:ind w:right="57"/>
              <w:jc w:val="left"/>
              <w:rPr>
                <w:rFonts w:ascii="Times New Roman" w:hAnsi="Times New Roman" w:cs="Times New Roman"/>
                <w:sz w:val="20"/>
                <w:szCs w:val="20"/>
              </w:rPr>
            </w:pPr>
            <w:r w:rsidRPr="00974BAD">
              <w:rPr>
                <w:rFonts w:ascii="Times New Roman" w:hAnsi="Times New Roman" w:cs="Times New Roman"/>
                <w:sz w:val="20"/>
                <w:szCs w:val="20"/>
              </w:rPr>
              <w:t>Подключение к электросети: 220 В, 50 Гц.</w:t>
            </w:r>
          </w:p>
        </w:tc>
        <w:tc>
          <w:tcPr>
            <w:tcW w:w="2410" w:type="dxa"/>
            <w:vAlign w:val="center"/>
          </w:tcPr>
          <w:p w:rsidR="00974BAD" w:rsidRPr="00974BAD" w:rsidRDefault="00974BAD" w:rsidP="00974BAD">
            <w:pPr>
              <w:jc w:val="left"/>
              <w:rPr>
                <w:rFonts w:ascii="Times New Roman" w:hAnsi="Times New Roman" w:cs="Times New Roman"/>
                <w:color w:val="000000"/>
                <w:sz w:val="20"/>
                <w:szCs w:val="20"/>
              </w:rPr>
            </w:pPr>
            <w:r w:rsidRPr="00974BAD">
              <w:rPr>
                <w:rFonts w:ascii="Times New Roman" w:hAnsi="Times New Roman" w:cs="Times New Roman"/>
                <w:color w:val="000000"/>
                <w:sz w:val="20"/>
                <w:szCs w:val="20"/>
              </w:rPr>
              <w:t>соответствие</w:t>
            </w:r>
          </w:p>
        </w:tc>
        <w:tc>
          <w:tcPr>
            <w:tcW w:w="2693" w:type="dxa"/>
            <w:vAlign w:val="center"/>
          </w:tcPr>
          <w:p w:rsidR="00974BAD" w:rsidRPr="00974BAD" w:rsidRDefault="00974BAD" w:rsidP="00974BAD">
            <w:pPr>
              <w:jc w:val="center"/>
              <w:rPr>
                <w:rFonts w:ascii="Times New Roman" w:hAnsi="Times New Roman" w:cs="Times New Roman"/>
                <w:color w:val="000000"/>
                <w:sz w:val="20"/>
                <w:szCs w:val="20"/>
              </w:rPr>
            </w:pPr>
            <w:r w:rsidRPr="00974BAD">
              <w:rPr>
                <w:rFonts w:ascii="Times New Roman" w:eastAsia="Calibri" w:hAnsi="Times New Roman" w:cs="Times New Roman"/>
                <w:color w:val="000000"/>
                <w:sz w:val="20"/>
                <w:szCs w:val="20"/>
              </w:rPr>
              <w:t>Значение показателя не изменяется</w:t>
            </w:r>
          </w:p>
        </w:tc>
        <w:tc>
          <w:tcPr>
            <w:tcW w:w="1208" w:type="dxa"/>
            <w:vMerge/>
            <w:vAlign w:val="center"/>
          </w:tcPr>
          <w:p w:rsidR="00974BAD" w:rsidRPr="00974BAD" w:rsidRDefault="00974BAD" w:rsidP="00974BAD">
            <w:pPr>
              <w:jc w:val="center"/>
              <w:rPr>
                <w:rFonts w:ascii="Times New Roman" w:hAnsi="Times New Roman" w:cs="Times New Roman"/>
                <w:color w:val="000000"/>
                <w:sz w:val="20"/>
                <w:szCs w:val="20"/>
              </w:rPr>
            </w:pPr>
          </w:p>
        </w:tc>
        <w:tc>
          <w:tcPr>
            <w:tcW w:w="1168" w:type="dxa"/>
            <w:vMerge/>
            <w:vAlign w:val="center"/>
          </w:tcPr>
          <w:p w:rsidR="00974BAD" w:rsidRPr="00974BAD" w:rsidRDefault="00974BAD" w:rsidP="00974BAD">
            <w:pPr>
              <w:jc w:val="center"/>
              <w:rPr>
                <w:rFonts w:ascii="Times New Roman" w:hAnsi="Times New Roman" w:cs="Times New Roman"/>
                <w:color w:val="000000"/>
                <w:sz w:val="20"/>
                <w:szCs w:val="20"/>
              </w:rPr>
            </w:pPr>
          </w:p>
        </w:tc>
      </w:tr>
      <w:tr w:rsidR="00974BAD" w:rsidRPr="00974BAD" w:rsidTr="00974BAD">
        <w:trPr>
          <w:trHeight w:val="155"/>
        </w:trPr>
        <w:tc>
          <w:tcPr>
            <w:tcW w:w="627" w:type="dxa"/>
            <w:vMerge w:val="restart"/>
            <w:vAlign w:val="center"/>
          </w:tcPr>
          <w:p w:rsidR="00974BAD" w:rsidRPr="00974BAD" w:rsidRDefault="00974BAD" w:rsidP="00974BAD">
            <w:pPr>
              <w:suppressAutoHyphens/>
              <w:jc w:val="center"/>
              <w:rPr>
                <w:rFonts w:ascii="Times New Roman" w:hAnsi="Times New Roman" w:cs="Times New Roman"/>
                <w:color w:val="000000"/>
                <w:sz w:val="20"/>
                <w:szCs w:val="20"/>
              </w:rPr>
            </w:pPr>
          </w:p>
          <w:p w:rsidR="00974BAD" w:rsidRPr="00974BAD" w:rsidRDefault="00974BAD" w:rsidP="00974BAD">
            <w:pPr>
              <w:suppressAutoHyphens/>
              <w:jc w:val="center"/>
              <w:rPr>
                <w:rFonts w:ascii="Times New Roman" w:hAnsi="Times New Roman" w:cs="Times New Roman"/>
                <w:color w:val="000000"/>
                <w:sz w:val="20"/>
                <w:szCs w:val="20"/>
              </w:rPr>
            </w:pPr>
          </w:p>
        </w:tc>
        <w:tc>
          <w:tcPr>
            <w:tcW w:w="2126" w:type="dxa"/>
            <w:vMerge w:val="restart"/>
            <w:vAlign w:val="center"/>
          </w:tcPr>
          <w:p w:rsidR="00974BAD" w:rsidRPr="00974BAD" w:rsidRDefault="00974BAD" w:rsidP="00974BAD">
            <w:pPr>
              <w:rPr>
                <w:rFonts w:ascii="Times New Roman" w:hAnsi="Times New Roman" w:cs="Times New Roman"/>
                <w:sz w:val="20"/>
                <w:szCs w:val="20"/>
              </w:rPr>
            </w:pPr>
            <w:r w:rsidRPr="00974BAD">
              <w:rPr>
                <w:rFonts w:ascii="Times New Roman" w:hAnsi="Times New Roman" w:cs="Times New Roman"/>
                <w:sz w:val="20"/>
                <w:szCs w:val="20"/>
              </w:rPr>
              <w:t>Стол/кушетка массажный, с питанием от сети</w:t>
            </w:r>
          </w:p>
          <w:p w:rsidR="00974BAD" w:rsidRPr="00974BAD" w:rsidRDefault="00974BAD" w:rsidP="00974BAD">
            <w:pPr>
              <w:rPr>
                <w:rFonts w:ascii="Times New Roman" w:hAnsi="Times New Roman" w:cs="Times New Roman"/>
                <w:sz w:val="20"/>
                <w:szCs w:val="20"/>
              </w:rPr>
            </w:pPr>
            <w:r w:rsidRPr="00974BAD">
              <w:rPr>
                <w:rFonts w:ascii="Times New Roman" w:hAnsi="Times New Roman" w:cs="Times New Roman"/>
                <w:caps/>
                <w:sz w:val="20"/>
                <w:szCs w:val="20"/>
              </w:rPr>
              <w:t>32.50.50.190-00002681</w:t>
            </w:r>
          </w:p>
        </w:tc>
        <w:tc>
          <w:tcPr>
            <w:tcW w:w="4726" w:type="dxa"/>
            <w:shd w:val="clear" w:color="auto" w:fill="FFFFFF"/>
            <w:vAlign w:val="center"/>
          </w:tcPr>
          <w:p w:rsidR="00974BAD" w:rsidRPr="00974BAD" w:rsidRDefault="00974BAD" w:rsidP="00974BAD">
            <w:pPr>
              <w:rPr>
                <w:rFonts w:ascii="Times New Roman" w:hAnsi="Times New Roman" w:cs="Times New Roman"/>
                <w:sz w:val="20"/>
                <w:szCs w:val="20"/>
              </w:rPr>
            </w:pPr>
            <w:r w:rsidRPr="00974BAD">
              <w:rPr>
                <w:rFonts w:ascii="Times New Roman" w:hAnsi="Times New Roman" w:cs="Times New Roman"/>
                <w:sz w:val="20"/>
                <w:szCs w:val="20"/>
              </w:rPr>
              <w:t>Грузоподъемность (Килограмм)</w:t>
            </w:r>
          </w:p>
        </w:tc>
        <w:tc>
          <w:tcPr>
            <w:tcW w:w="2410" w:type="dxa"/>
            <w:shd w:val="clear" w:color="auto" w:fill="FFFFFF"/>
            <w:vAlign w:val="center"/>
          </w:tcPr>
          <w:p w:rsidR="00974BAD" w:rsidRPr="00974BAD" w:rsidRDefault="00974BAD" w:rsidP="00974BAD">
            <w:pPr>
              <w:jc w:val="left"/>
              <w:rPr>
                <w:rFonts w:ascii="Times New Roman" w:hAnsi="Times New Roman" w:cs="Times New Roman"/>
                <w:sz w:val="20"/>
                <w:szCs w:val="20"/>
              </w:rPr>
            </w:pPr>
            <w:r w:rsidRPr="00974BAD">
              <w:rPr>
                <w:rFonts w:ascii="Times New Roman" w:hAnsi="Times New Roman" w:cs="Times New Roman"/>
                <w:sz w:val="20"/>
                <w:szCs w:val="20"/>
              </w:rPr>
              <w:t xml:space="preserve">&gt; 180 </w:t>
            </w:r>
          </w:p>
        </w:tc>
        <w:tc>
          <w:tcPr>
            <w:tcW w:w="2693" w:type="dxa"/>
            <w:vAlign w:val="center"/>
          </w:tcPr>
          <w:p w:rsidR="00974BAD" w:rsidRPr="00974BAD" w:rsidRDefault="00974BAD" w:rsidP="00974BAD">
            <w:pPr>
              <w:jc w:val="center"/>
              <w:rPr>
                <w:rFonts w:ascii="Times New Roman" w:hAnsi="Times New Roman" w:cs="Times New Roman"/>
                <w:color w:val="000000"/>
                <w:sz w:val="20"/>
                <w:szCs w:val="20"/>
              </w:rPr>
            </w:pPr>
            <w:r w:rsidRPr="00974BAD">
              <w:rPr>
                <w:rFonts w:ascii="Times New Roman" w:eastAsia="Calibri" w:hAnsi="Times New Roman" w:cs="Times New Roman"/>
                <w:sz w:val="20"/>
                <w:szCs w:val="20"/>
              </w:rPr>
              <w:t>Указать одно (конкретное) значение</w:t>
            </w:r>
          </w:p>
        </w:tc>
        <w:tc>
          <w:tcPr>
            <w:tcW w:w="1208" w:type="dxa"/>
            <w:vMerge w:val="restart"/>
            <w:vAlign w:val="center"/>
          </w:tcPr>
          <w:p w:rsidR="00974BAD" w:rsidRPr="00974BAD" w:rsidRDefault="00974BAD" w:rsidP="00974BAD">
            <w:pPr>
              <w:jc w:val="center"/>
              <w:rPr>
                <w:rFonts w:ascii="Times New Roman" w:hAnsi="Times New Roman" w:cs="Times New Roman"/>
                <w:color w:val="000000"/>
                <w:sz w:val="20"/>
                <w:szCs w:val="20"/>
              </w:rPr>
            </w:pPr>
            <w:r w:rsidRPr="00974BAD">
              <w:rPr>
                <w:rFonts w:ascii="Times New Roman" w:hAnsi="Times New Roman" w:cs="Times New Roman"/>
                <w:color w:val="000000"/>
                <w:sz w:val="20"/>
                <w:szCs w:val="20"/>
              </w:rPr>
              <w:t>1</w:t>
            </w:r>
          </w:p>
        </w:tc>
        <w:tc>
          <w:tcPr>
            <w:tcW w:w="1168" w:type="dxa"/>
            <w:vMerge w:val="restart"/>
            <w:vAlign w:val="center"/>
          </w:tcPr>
          <w:p w:rsidR="00974BAD" w:rsidRPr="00974BAD" w:rsidRDefault="00974BAD" w:rsidP="00974BAD">
            <w:pPr>
              <w:jc w:val="center"/>
              <w:rPr>
                <w:rFonts w:ascii="Times New Roman" w:hAnsi="Times New Roman" w:cs="Times New Roman"/>
                <w:color w:val="000000"/>
                <w:sz w:val="20"/>
                <w:szCs w:val="20"/>
              </w:rPr>
            </w:pPr>
            <w:r w:rsidRPr="00974BAD">
              <w:rPr>
                <w:rFonts w:ascii="Times New Roman" w:hAnsi="Times New Roman" w:cs="Times New Roman"/>
                <w:color w:val="000000"/>
                <w:sz w:val="20"/>
                <w:szCs w:val="20"/>
              </w:rPr>
              <w:t>шт.</w:t>
            </w:r>
          </w:p>
        </w:tc>
      </w:tr>
      <w:tr w:rsidR="00974BAD" w:rsidRPr="00974BAD" w:rsidTr="00974BAD">
        <w:trPr>
          <w:trHeight w:val="155"/>
        </w:trPr>
        <w:tc>
          <w:tcPr>
            <w:tcW w:w="627" w:type="dxa"/>
            <w:vMerge/>
            <w:vAlign w:val="center"/>
          </w:tcPr>
          <w:p w:rsidR="00974BAD" w:rsidRPr="00974BAD" w:rsidRDefault="00974BAD" w:rsidP="00974BAD">
            <w:pPr>
              <w:suppressAutoHyphens/>
              <w:jc w:val="center"/>
              <w:rPr>
                <w:rFonts w:ascii="Times New Roman" w:hAnsi="Times New Roman" w:cs="Times New Roman"/>
                <w:color w:val="000000"/>
                <w:sz w:val="20"/>
                <w:szCs w:val="20"/>
              </w:rPr>
            </w:pPr>
          </w:p>
        </w:tc>
        <w:tc>
          <w:tcPr>
            <w:tcW w:w="2126" w:type="dxa"/>
            <w:vMerge/>
            <w:vAlign w:val="center"/>
          </w:tcPr>
          <w:p w:rsidR="00974BAD" w:rsidRPr="00974BAD" w:rsidRDefault="00974BAD" w:rsidP="00974BAD">
            <w:pPr>
              <w:rPr>
                <w:rFonts w:ascii="Times New Roman" w:hAnsi="Times New Roman" w:cs="Times New Roman"/>
                <w:color w:val="000000" w:themeColor="text1"/>
                <w:sz w:val="20"/>
                <w:szCs w:val="20"/>
                <w:shd w:val="clear" w:color="auto" w:fill="FFFFFF"/>
              </w:rPr>
            </w:pPr>
          </w:p>
        </w:tc>
        <w:tc>
          <w:tcPr>
            <w:tcW w:w="4726" w:type="dxa"/>
            <w:vAlign w:val="center"/>
          </w:tcPr>
          <w:p w:rsidR="00974BAD" w:rsidRPr="00974BAD" w:rsidRDefault="00974BAD" w:rsidP="00974BAD">
            <w:pPr>
              <w:rPr>
                <w:rFonts w:ascii="Times New Roman" w:eastAsia="Times New Roman" w:hAnsi="Times New Roman" w:cs="Times New Roman"/>
                <w:bCs/>
                <w:sz w:val="20"/>
                <w:szCs w:val="20"/>
              </w:rPr>
            </w:pPr>
            <w:r w:rsidRPr="00974BAD">
              <w:rPr>
                <w:rFonts w:ascii="Times New Roman" w:eastAsia="Times New Roman" w:hAnsi="Times New Roman" w:cs="Times New Roman"/>
                <w:bCs/>
                <w:sz w:val="20"/>
                <w:szCs w:val="20"/>
              </w:rPr>
              <w:t>Тип ложа</w:t>
            </w:r>
          </w:p>
        </w:tc>
        <w:tc>
          <w:tcPr>
            <w:tcW w:w="2410" w:type="dxa"/>
            <w:vAlign w:val="center"/>
          </w:tcPr>
          <w:p w:rsidR="00974BAD" w:rsidRPr="00974BAD" w:rsidRDefault="00974BAD" w:rsidP="00974BAD">
            <w:pPr>
              <w:jc w:val="left"/>
              <w:rPr>
                <w:rFonts w:ascii="Times New Roman" w:eastAsia="Times New Roman" w:hAnsi="Times New Roman" w:cs="Times New Roman"/>
                <w:color w:val="000000"/>
                <w:sz w:val="20"/>
                <w:szCs w:val="20"/>
              </w:rPr>
            </w:pPr>
            <w:r w:rsidRPr="00974BAD">
              <w:rPr>
                <w:rFonts w:ascii="Times New Roman" w:eastAsia="Times New Roman" w:hAnsi="Times New Roman" w:cs="Times New Roman"/>
                <w:color w:val="000000"/>
                <w:sz w:val="20"/>
                <w:szCs w:val="20"/>
              </w:rPr>
              <w:t>Двухсекционное ;</w:t>
            </w:r>
          </w:p>
        </w:tc>
        <w:tc>
          <w:tcPr>
            <w:tcW w:w="2693" w:type="dxa"/>
            <w:vAlign w:val="center"/>
          </w:tcPr>
          <w:p w:rsidR="00974BAD" w:rsidRPr="00974BAD" w:rsidRDefault="00974BAD" w:rsidP="00974BAD">
            <w:pPr>
              <w:jc w:val="center"/>
              <w:rPr>
                <w:rFonts w:ascii="Times New Roman" w:hAnsi="Times New Roman" w:cs="Times New Roman"/>
                <w:color w:val="000000"/>
                <w:sz w:val="20"/>
                <w:szCs w:val="20"/>
              </w:rPr>
            </w:pPr>
            <w:r w:rsidRPr="00974BAD">
              <w:rPr>
                <w:rFonts w:ascii="Times New Roman" w:eastAsia="Calibri" w:hAnsi="Times New Roman" w:cs="Times New Roman"/>
                <w:color w:val="000000"/>
                <w:sz w:val="20"/>
                <w:szCs w:val="20"/>
              </w:rPr>
              <w:t>Значение показателя не изменяется</w:t>
            </w:r>
          </w:p>
        </w:tc>
        <w:tc>
          <w:tcPr>
            <w:tcW w:w="1208" w:type="dxa"/>
            <w:vMerge/>
            <w:vAlign w:val="center"/>
          </w:tcPr>
          <w:p w:rsidR="00974BAD" w:rsidRPr="00974BAD" w:rsidRDefault="00974BAD" w:rsidP="00974BAD">
            <w:pPr>
              <w:jc w:val="center"/>
              <w:rPr>
                <w:rFonts w:ascii="Times New Roman" w:hAnsi="Times New Roman" w:cs="Times New Roman"/>
                <w:color w:val="000000"/>
                <w:sz w:val="20"/>
                <w:szCs w:val="20"/>
              </w:rPr>
            </w:pPr>
          </w:p>
        </w:tc>
        <w:tc>
          <w:tcPr>
            <w:tcW w:w="1168" w:type="dxa"/>
            <w:vMerge/>
            <w:vAlign w:val="center"/>
          </w:tcPr>
          <w:p w:rsidR="00974BAD" w:rsidRPr="00974BAD" w:rsidRDefault="00974BAD" w:rsidP="00974BAD">
            <w:pPr>
              <w:jc w:val="center"/>
              <w:rPr>
                <w:rFonts w:ascii="Times New Roman" w:hAnsi="Times New Roman" w:cs="Times New Roman"/>
                <w:color w:val="000000"/>
                <w:sz w:val="20"/>
                <w:szCs w:val="20"/>
              </w:rPr>
            </w:pPr>
          </w:p>
        </w:tc>
      </w:tr>
      <w:tr w:rsidR="00974BAD" w:rsidRPr="00974BAD" w:rsidTr="00974BAD">
        <w:trPr>
          <w:trHeight w:val="155"/>
        </w:trPr>
        <w:tc>
          <w:tcPr>
            <w:tcW w:w="627" w:type="dxa"/>
            <w:vMerge/>
            <w:vAlign w:val="center"/>
          </w:tcPr>
          <w:p w:rsidR="00974BAD" w:rsidRPr="00974BAD" w:rsidRDefault="00974BAD" w:rsidP="00974BAD">
            <w:pPr>
              <w:suppressAutoHyphens/>
              <w:jc w:val="center"/>
              <w:rPr>
                <w:rFonts w:ascii="Times New Roman" w:hAnsi="Times New Roman" w:cs="Times New Roman"/>
                <w:color w:val="000000"/>
                <w:sz w:val="20"/>
                <w:szCs w:val="20"/>
              </w:rPr>
            </w:pPr>
          </w:p>
        </w:tc>
        <w:tc>
          <w:tcPr>
            <w:tcW w:w="2126" w:type="dxa"/>
            <w:vMerge/>
            <w:vAlign w:val="center"/>
          </w:tcPr>
          <w:p w:rsidR="00974BAD" w:rsidRPr="00974BAD" w:rsidRDefault="00974BAD" w:rsidP="00974BAD">
            <w:pPr>
              <w:rPr>
                <w:rFonts w:ascii="Times New Roman" w:hAnsi="Times New Roman" w:cs="Times New Roman"/>
                <w:color w:val="000000" w:themeColor="text1"/>
                <w:sz w:val="20"/>
                <w:szCs w:val="20"/>
                <w:shd w:val="clear" w:color="auto" w:fill="FFFFFF"/>
              </w:rPr>
            </w:pPr>
          </w:p>
        </w:tc>
        <w:tc>
          <w:tcPr>
            <w:tcW w:w="4726" w:type="dxa"/>
            <w:tcBorders>
              <w:top w:val="single" w:sz="4" w:space="0" w:color="auto"/>
              <w:left w:val="single" w:sz="4" w:space="0" w:color="auto"/>
              <w:bottom w:val="single" w:sz="4" w:space="0" w:color="auto"/>
              <w:right w:val="single" w:sz="4" w:space="0" w:color="auto"/>
            </w:tcBorders>
            <w:vAlign w:val="center"/>
          </w:tcPr>
          <w:p w:rsidR="00974BAD" w:rsidRPr="00974BAD" w:rsidRDefault="00974BAD" w:rsidP="00974BAD">
            <w:pPr>
              <w:ind w:right="57"/>
              <w:rPr>
                <w:rFonts w:ascii="Times New Roman" w:hAnsi="Times New Roman" w:cs="Times New Roman"/>
                <w:sz w:val="20"/>
                <w:szCs w:val="20"/>
              </w:rPr>
            </w:pPr>
            <w:r w:rsidRPr="00974BAD">
              <w:rPr>
                <w:rFonts w:ascii="Times New Roman" w:hAnsi="Times New Roman" w:cs="Times New Roman"/>
                <w:sz w:val="20"/>
                <w:szCs w:val="20"/>
              </w:rPr>
              <w:t>Регулировка высоты ложа</w:t>
            </w:r>
            <w:r w:rsidRPr="00974BAD">
              <w:rPr>
                <w:rFonts w:ascii="Times New Roman" w:hAnsi="Times New Roman" w:cs="Times New Roman"/>
                <w:sz w:val="20"/>
                <w:szCs w:val="20"/>
              </w:rPr>
              <w:tab/>
            </w:r>
          </w:p>
        </w:tc>
        <w:tc>
          <w:tcPr>
            <w:tcW w:w="2410" w:type="dxa"/>
            <w:vAlign w:val="center"/>
          </w:tcPr>
          <w:p w:rsidR="00974BAD" w:rsidRPr="00974BAD" w:rsidRDefault="00974BAD" w:rsidP="00974BAD">
            <w:pPr>
              <w:jc w:val="left"/>
              <w:rPr>
                <w:rFonts w:ascii="Times New Roman" w:hAnsi="Times New Roman" w:cs="Times New Roman"/>
                <w:color w:val="000000"/>
                <w:sz w:val="20"/>
                <w:szCs w:val="20"/>
              </w:rPr>
            </w:pPr>
            <w:r w:rsidRPr="00974BAD">
              <w:rPr>
                <w:rFonts w:ascii="Times New Roman" w:hAnsi="Times New Roman" w:cs="Times New Roman"/>
                <w:color w:val="000000"/>
                <w:sz w:val="20"/>
                <w:szCs w:val="20"/>
              </w:rPr>
              <w:t>да</w:t>
            </w:r>
          </w:p>
        </w:tc>
        <w:tc>
          <w:tcPr>
            <w:tcW w:w="2693" w:type="dxa"/>
            <w:vAlign w:val="center"/>
          </w:tcPr>
          <w:p w:rsidR="00974BAD" w:rsidRPr="00974BAD" w:rsidRDefault="00974BAD" w:rsidP="00974BAD">
            <w:pPr>
              <w:jc w:val="center"/>
              <w:rPr>
                <w:rFonts w:ascii="Times New Roman" w:hAnsi="Times New Roman" w:cs="Times New Roman"/>
                <w:color w:val="000000"/>
                <w:sz w:val="20"/>
                <w:szCs w:val="20"/>
              </w:rPr>
            </w:pPr>
            <w:r w:rsidRPr="00974BAD">
              <w:rPr>
                <w:rFonts w:ascii="Times New Roman" w:eastAsia="Calibri" w:hAnsi="Times New Roman" w:cs="Times New Roman"/>
                <w:color w:val="000000"/>
                <w:sz w:val="20"/>
                <w:szCs w:val="20"/>
              </w:rPr>
              <w:t>Значение показателя не изменяется</w:t>
            </w:r>
          </w:p>
        </w:tc>
        <w:tc>
          <w:tcPr>
            <w:tcW w:w="1208" w:type="dxa"/>
            <w:vMerge/>
            <w:vAlign w:val="center"/>
          </w:tcPr>
          <w:p w:rsidR="00974BAD" w:rsidRPr="00974BAD" w:rsidRDefault="00974BAD" w:rsidP="00974BAD">
            <w:pPr>
              <w:jc w:val="center"/>
              <w:rPr>
                <w:rFonts w:ascii="Times New Roman" w:hAnsi="Times New Roman" w:cs="Times New Roman"/>
                <w:color w:val="000000"/>
                <w:sz w:val="20"/>
                <w:szCs w:val="20"/>
              </w:rPr>
            </w:pPr>
          </w:p>
        </w:tc>
        <w:tc>
          <w:tcPr>
            <w:tcW w:w="1168" w:type="dxa"/>
            <w:vMerge/>
            <w:vAlign w:val="center"/>
          </w:tcPr>
          <w:p w:rsidR="00974BAD" w:rsidRPr="00974BAD" w:rsidRDefault="00974BAD" w:rsidP="00974BAD">
            <w:pPr>
              <w:jc w:val="center"/>
              <w:rPr>
                <w:rFonts w:ascii="Times New Roman" w:hAnsi="Times New Roman" w:cs="Times New Roman"/>
                <w:color w:val="000000"/>
                <w:sz w:val="20"/>
                <w:szCs w:val="20"/>
              </w:rPr>
            </w:pPr>
          </w:p>
        </w:tc>
      </w:tr>
      <w:tr w:rsidR="00974BAD" w:rsidRPr="00974BAD" w:rsidTr="00974BAD">
        <w:trPr>
          <w:trHeight w:val="155"/>
        </w:trPr>
        <w:tc>
          <w:tcPr>
            <w:tcW w:w="627" w:type="dxa"/>
            <w:vMerge/>
            <w:vAlign w:val="center"/>
          </w:tcPr>
          <w:p w:rsidR="00974BAD" w:rsidRPr="00974BAD" w:rsidRDefault="00974BAD" w:rsidP="00974BAD">
            <w:pPr>
              <w:suppressAutoHyphens/>
              <w:jc w:val="center"/>
              <w:rPr>
                <w:rFonts w:ascii="Times New Roman" w:hAnsi="Times New Roman" w:cs="Times New Roman"/>
                <w:color w:val="000000"/>
                <w:sz w:val="20"/>
                <w:szCs w:val="20"/>
              </w:rPr>
            </w:pPr>
          </w:p>
        </w:tc>
        <w:tc>
          <w:tcPr>
            <w:tcW w:w="2126" w:type="dxa"/>
            <w:vMerge/>
            <w:vAlign w:val="center"/>
          </w:tcPr>
          <w:p w:rsidR="00974BAD" w:rsidRPr="00974BAD" w:rsidRDefault="00974BAD" w:rsidP="00974BAD">
            <w:pPr>
              <w:rPr>
                <w:rFonts w:ascii="Times New Roman" w:hAnsi="Times New Roman" w:cs="Times New Roman"/>
                <w:color w:val="000000" w:themeColor="text1"/>
                <w:sz w:val="20"/>
                <w:szCs w:val="20"/>
                <w:shd w:val="clear" w:color="auto" w:fill="FFFFFF"/>
              </w:rPr>
            </w:pPr>
          </w:p>
        </w:tc>
        <w:tc>
          <w:tcPr>
            <w:tcW w:w="4726" w:type="dxa"/>
            <w:tcBorders>
              <w:top w:val="single" w:sz="4" w:space="0" w:color="auto"/>
              <w:left w:val="single" w:sz="4" w:space="0" w:color="auto"/>
              <w:bottom w:val="single" w:sz="4" w:space="0" w:color="auto"/>
              <w:right w:val="single" w:sz="4" w:space="0" w:color="auto"/>
            </w:tcBorders>
            <w:vAlign w:val="center"/>
          </w:tcPr>
          <w:p w:rsidR="00974BAD" w:rsidRPr="00974BAD" w:rsidRDefault="00974BAD" w:rsidP="00974BAD">
            <w:pPr>
              <w:ind w:right="57"/>
              <w:rPr>
                <w:rFonts w:ascii="Times New Roman" w:hAnsi="Times New Roman" w:cs="Times New Roman"/>
                <w:b/>
                <w:sz w:val="20"/>
                <w:szCs w:val="20"/>
              </w:rPr>
            </w:pPr>
            <w:r w:rsidRPr="00974BAD">
              <w:rPr>
                <w:rFonts w:ascii="Times New Roman" w:hAnsi="Times New Roman" w:cs="Times New Roman"/>
                <w:b/>
                <w:sz w:val="20"/>
                <w:szCs w:val="20"/>
              </w:rPr>
              <w:t>Дополнительные характеристики</w:t>
            </w:r>
          </w:p>
        </w:tc>
        <w:tc>
          <w:tcPr>
            <w:tcW w:w="2410" w:type="dxa"/>
            <w:vAlign w:val="center"/>
          </w:tcPr>
          <w:p w:rsidR="00974BAD" w:rsidRPr="00974BAD" w:rsidRDefault="00974BAD" w:rsidP="00974BAD">
            <w:pPr>
              <w:rPr>
                <w:rFonts w:ascii="Times New Roman" w:hAnsi="Times New Roman" w:cs="Times New Roman"/>
                <w:color w:val="000000"/>
                <w:sz w:val="20"/>
                <w:szCs w:val="20"/>
              </w:rPr>
            </w:pPr>
          </w:p>
        </w:tc>
        <w:tc>
          <w:tcPr>
            <w:tcW w:w="2693" w:type="dxa"/>
            <w:vAlign w:val="center"/>
          </w:tcPr>
          <w:p w:rsidR="00974BAD" w:rsidRPr="00974BAD" w:rsidRDefault="00974BAD" w:rsidP="00974BAD">
            <w:pPr>
              <w:jc w:val="center"/>
              <w:rPr>
                <w:rFonts w:ascii="Times New Roman" w:hAnsi="Times New Roman" w:cs="Times New Roman"/>
                <w:color w:val="000000"/>
                <w:sz w:val="20"/>
                <w:szCs w:val="20"/>
              </w:rPr>
            </w:pPr>
          </w:p>
        </w:tc>
        <w:tc>
          <w:tcPr>
            <w:tcW w:w="1208" w:type="dxa"/>
            <w:vMerge/>
            <w:vAlign w:val="center"/>
          </w:tcPr>
          <w:p w:rsidR="00974BAD" w:rsidRPr="00974BAD" w:rsidRDefault="00974BAD" w:rsidP="00974BAD">
            <w:pPr>
              <w:jc w:val="center"/>
              <w:rPr>
                <w:rFonts w:ascii="Times New Roman" w:hAnsi="Times New Roman" w:cs="Times New Roman"/>
                <w:color w:val="000000"/>
                <w:sz w:val="20"/>
                <w:szCs w:val="20"/>
              </w:rPr>
            </w:pPr>
          </w:p>
        </w:tc>
        <w:tc>
          <w:tcPr>
            <w:tcW w:w="1168" w:type="dxa"/>
            <w:vMerge/>
            <w:vAlign w:val="center"/>
          </w:tcPr>
          <w:p w:rsidR="00974BAD" w:rsidRPr="00974BAD" w:rsidRDefault="00974BAD" w:rsidP="00974BAD">
            <w:pPr>
              <w:jc w:val="center"/>
              <w:rPr>
                <w:rFonts w:ascii="Times New Roman" w:hAnsi="Times New Roman" w:cs="Times New Roman"/>
                <w:color w:val="000000"/>
                <w:sz w:val="20"/>
                <w:szCs w:val="20"/>
              </w:rPr>
            </w:pPr>
          </w:p>
        </w:tc>
      </w:tr>
      <w:tr w:rsidR="00974BAD" w:rsidRPr="00974BAD" w:rsidTr="00974BAD">
        <w:trPr>
          <w:trHeight w:val="155"/>
        </w:trPr>
        <w:tc>
          <w:tcPr>
            <w:tcW w:w="627" w:type="dxa"/>
            <w:vMerge/>
            <w:vAlign w:val="center"/>
          </w:tcPr>
          <w:p w:rsidR="00974BAD" w:rsidRPr="00974BAD" w:rsidRDefault="00974BAD" w:rsidP="00974BAD">
            <w:pPr>
              <w:suppressAutoHyphens/>
              <w:jc w:val="center"/>
              <w:rPr>
                <w:rFonts w:ascii="Times New Roman" w:hAnsi="Times New Roman" w:cs="Times New Roman"/>
                <w:color w:val="000000"/>
                <w:sz w:val="20"/>
                <w:szCs w:val="20"/>
              </w:rPr>
            </w:pPr>
          </w:p>
        </w:tc>
        <w:tc>
          <w:tcPr>
            <w:tcW w:w="2126" w:type="dxa"/>
            <w:vMerge/>
            <w:vAlign w:val="center"/>
          </w:tcPr>
          <w:p w:rsidR="00974BAD" w:rsidRPr="00974BAD" w:rsidRDefault="00974BAD" w:rsidP="00974BAD">
            <w:pPr>
              <w:rPr>
                <w:rFonts w:ascii="Times New Roman" w:hAnsi="Times New Roman" w:cs="Times New Roman"/>
                <w:color w:val="000000" w:themeColor="text1"/>
                <w:sz w:val="20"/>
                <w:szCs w:val="20"/>
                <w:shd w:val="clear" w:color="auto" w:fill="FFFFFF"/>
              </w:rPr>
            </w:pPr>
          </w:p>
        </w:tc>
        <w:tc>
          <w:tcPr>
            <w:tcW w:w="4726" w:type="dxa"/>
            <w:tcBorders>
              <w:top w:val="single" w:sz="4" w:space="0" w:color="auto"/>
              <w:left w:val="single" w:sz="4" w:space="0" w:color="auto"/>
              <w:bottom w:val="single" w:sz="4" w:space="0" w:color="auto"/>
              <w:right w:val="single" w:sz="4" w:space="0" w:color="auto"/>
            </w:tcBorders>
            <w:vAlign w:val="center"/>
          </w:tcPr>
          <w:p w:rsidR="00974BAD" w:rsidRPr="00974BAD" w:rsidRDefault="00974BAD" w:rsidP="00974BAD">
            <w:pPr>
              <w:pStyle w:val="affa"/>
              <w:shd w:val="clear" w:color="auto" w:fill="FFFFFF"/>
              <w:spacing w:before="0" w:beforeAutospacing="0" w:after="0" w:afterAutospacing="0"/>
              <w:rPr>
                <w:rFonts w:ascii="Times New Roman" w:hAnsi="Times New Roman" w:cs="Times New Roman"/>
                <w:sz w:val="20"/>
                <w:szCs w:val="20"/>
              </w:rPr>
            </w:pPr>
            <w:r w:rsidRPr="00974BAD">
              <w:rPr>
                <w:rFonts w:ascii="Times New Roman" w:hAnsi="Times New Roman" w:cs="Times New Roman"/>
                <w:sz w:val="20"/>
                <w:szCs w:val="20"/>
              </w:rPr>
              <w:t>Усилие мотора, N.</w:t>
            </w:r>
          </w:p>
        </w:tc>
        <w:tc>
          <w:tcPr>
            <w:tcW w:w="2410" w:type="dxa"/>
            <w:vAlign w:val="center"/>
          </w:tcPr>
          <w:p w:rsidR="00974BAD" w:rsidRPr="00974BAD" w:rsidRDefault="00974BAD" w:rsidP="00974BAD">
            <w:pPr>
              <w:rPr>
                <w:rFonts w:ascii="Times New Roman" w:hAnsi="Times New Roman" w:cs="Times New Roman"/>
                <w:color w:val="000000"/>
                <w:sz w:val="20"/>
                <w:szCs w:val="20"/>
              </w:rPr>
            </w:pPr>
            <w:r w:rsidRPr="00974BAD">
              <w:rPr>
                <w:rFonts w:ascii="Times New Roman" w:hAnsi="Times New Roman" w:cs="Times New Roman"/>
                <w:color w:val="000000"/>
                <w:sz w:val="20"/>
                <w:szCs w:val="20"/>
              </w:rPr>
              <w:t>≥ 8000</w:t>
            </w:r>
          </w:p>
        </w:tc>
        <w:tc>
          <w:tcPr>
            <w:tcW w:w="2693" w:type="dxa"/>
            <w:vAlign w:val="center"/>
          </w:tcPr>
          <w:p w:rsidR="00974BAD" w:rsidRPr="00974BAD" w:rsidRDefault="00974BAD" w:rsidP="00974BAD">
            <w:pPr>
              <w:jc w:val="center"/>
              <w:rPr>
                <w:rFonts w:ascii="Times New Roman" w:hAnsi="Times New Roman" w:cs="Times New Roman"/>
                <w:color w:val="000000"/>
                <w:sz w:val="20"/>
                <w:szCs w:val="20"/>
              </w:rPr>
            </w:pPr>
            <w:r w:rsidRPr="00974BAD">
              <w:rPr>
                <w:rFonts w:ascii="Times New Roman" w:eastAsia="Calibri" w:hAnsi="Times New Roman" w:cs="Times New Roman"/>
                <w:sz w:val="20"/>
                <w:szCs w:val="20"/>
              </w:rPr>
              <w:t>Указать одно (конкретное) значение</w:t>
            </w:r>
          </w:p>
        </w:tc>
        <w:tc>
          <w:tcPr>
            <w:tcW w:w="1208" w:type="dxa"/>
            <w:vMerge/>
            <w:vAlign w:val="center"/>
          </w:tcPr>
          <w:p w:rsidR="00974BAD" w:rsidRPr="00974BAD" w:rsidRDefault="00974BAD" w:rsidP="00974BAD">
            <w:pPr>
              <w:jc w:val="center"/>
              <w:rPr>
                <w:rFonts w:ascii="Times New Roman" w:hAnsi="Times New Roman" w:cs="Times New Roman"/>
                <w:color w:val="000000"/>
                <w:sz w:val="20"/>
                <w:szCs w:val="20"/>
              </w:rPr>
            </w:pPr>
          </w:p>
        </w:tc>
        <w:tc>
          <w:tcPr>
            <w:tcW w:w="1168" w:type="dxa"/>
            <w:vMerge/>
            <w:vAlign w:val="center"/>
          </w:tcPr>
          <w:p w:rsidR="00974BAD" w:rsidRPr="00974BAD" w:rsidRDefault="00974BAD" w:rsidP="00974BAD">
            <w:pPr>
              <w:jc w:val="center"/>
              <w:rPr>
                <w:rFonts w:ascii="Times New Roman" w:hAnsi="Times New Roman" w:cs="Times New Roman"/>
                <w:color w:val="000000"/>
                <w:sz w:val="20"/>
                <w:szCs w:val="20"/>
              </w:rPr>
            </w:pPr>
          </w:p>
        </w:tc>
      </w:tr>
      <w:tr w:rsidR="00974BAD" w:rsidRPr="00974BAD" w:rsidTr="00974BAD">
        <w:trPr>
          <w:trHeight w:val="275"/>
        </w:trPr>
        <w:tc>
          <w:tcPr>
            <w:tcW w:w="627" w:type="dxa"/>
            <w:vMerge/>
            <w:vAlign w:val="center"/>
          </w:tcPr>
          <w:p w:rsidR="00974BAD" w:rsidRPr="00974BAD" w:rsidRDefault="00974BAD" w:rsidP="00974BAD">
            <w:pPr>
              <w:suppressAutoHyphens/>
              <w:jc w:val="center"/>
              <w:rPr>
                <w:rFonts w:ascii="Times New Roman" w:hAnsi="Times New Roman" w:cs="Times New Roman"/>
                <w:color w:val="000000"/>
                <w:sz w:val="20"/>
                <w:szCs w:val="20"/>
              </w:rPr>
            </w:pPr>
          </w:p>
        </w:tc>
        <w:tc>
          <w:tcPr>
            <w:tcW w:w="2126" w:type="dxa"/>
            <w:vMerge/>
            <w:vAlign w:val="center"/>
          </w:tcPr>
          <w:p w:rsidR="00974BAD" w:rsidRPr="00974BAD" w:rsidRDefault="00974BAD" w:rsidP="00974BAD">
            <w:pPr>
              <w:rPr>
                <w:rFonts w:ascii="Times New Roman" w:hAnsi="Times New Roman" w:cs="Times New Roman"/>
                <w:color w:val="000000" w:themeColor="text1"/>
                <w:sz w:val="20"/>
                <w:szCs w:val="20"/>
                <w:shd w:val="clear" w:color="auto" w:fill="FFFFFF"/>
              </w:rPr>
            </w:pPr>
          </w:p>
        </w:tc>
        <w:tc>
          <w:tcPr>
            <w:tcW w:w="4726" w:type="dxa"/>
            <w:tcBorders>
              <w:top w:val="single" w:sz="4" w:space="0" w:color="auto"/>
              <w:left w:val="single" w:sz="4" w:space="0" w:color="auto"/>
              <w:bottom w:val="single" w:sz="4" w:space="0" w:color="auto"/>
              <w:right w:val="single" w:sz="4" w:space="0" w:color="auto"/>
            </w:tcBorders>
            <w:vAlign w:val="center"/>
          </w:tcPr>
          <w:p w:rsidR="00974BAD" w:rsidRPr="00974BAD" w:rsidRDefault="00974BAD" w:rsidP="00974BAD">
            <w:pPr>
              <w:jc w:val="left"/>
              <w:rPr>
                <w:rFonts w:ascii="Times New Roman" w:hAnsi="Times New Roman" w:cs="Times New Roman"/>
                <w:sz w:val="20"/>
                <w:szCs w:val="20"/>
              </w:rPr>
            </w:pPr>
            <w:r w:rsidRPr="00974BAD">
              <w:rPr>
                <w:rFonts w:ascii="Times New Roman" w:hAnsi="Times New Roman" w:cs="Times New Roman"/>
                <w:color w:val="000000"/>
                <w:sz w:val="20"/>
                <w:szCs w:val="20"/>
              </w:rPr>
              <w:t>Регулирующиеся ножки для компенсации неровностей пола, шт.</w:t>
            </w:r>
          </w:p>
        </w:tc>
        <w:tc>
          <w:tcPr>
            <w:tcW w:w="2410" w:type="dxa"/>
            <w:vAlign w:val="center"/>
          </w:tcPr>
          <w:p w:rsidR="00974BAD" w:rsidRPr="00974BAD" w:rsidRDefault="00974BAD" w:rsidP="00974BAD">
            <w:pPr>
              <w:rPr>
                <w:rFonts w:ascii="Times New Roman" w:hAnsi="Times New Roman" w:cs="Times New Roman"/>
                <w:color w:val="000000"/>
                <w:sz w:val="20"/>
                <w:szCs w:val="20"/>
              </w:rPr>
            </w:pPr>
            <w:r w:rsidRPr="00974BAD">
              <w:rPr>
                <w:rFonts w:ascii="Times New Roman" w:eastAsia="Times New Roman" w:hAnsi="Times New Roman" w:cs="Times New Roman"/>
                <w:color w:val="000000"/>
                <w:sz w:val="20"/>
                <w:szCs w:val="20"/>
              </w:rPr>
              <w:t>≥ 4</w:t>
            </w:r>
          </w:p>
        </w:tc>
        <w:tc>
          <w:tcPr>
            <w:tcW w:w="2693" w:type="dxa"/>
            <w:vAlign w:val="center"/>
          </w:tcPr>
          <w:p w:rsidR="00974BAD" w:rsidRPr="00974BAD" w:rsidRDefault="00974BAD" w:rsidP="00974BAD">
            <w:pPr>
              <w:jc w:val="center"/>
              <w:rPr>
                <w:rFonts w:ascii="Times New Roman" w:hAnsi="Times New Roman" w:cs="Times New Roman"/>
                <w:color w:val="000000"/>
                <w:sz w:val="20"/>
                <w:szCs w:val="20"/>
              </w:rPr>
            </w:pPr>
            <w:r w:rsidRPr="00974BAD">
              <w:rPr>
                <w:rFonts w:ascii="Times New Roman" w:eastAsia="Calibri" w:hAnsi="Times New Roman" w:cs="Times New Roman"/>
                <w:sz w:val="20"/>
                <w:szCs w:val="20"/>
              </w:rPr>
              <w:t>Указать одно (конкретное) значение</w:t>
            </w:r>
          </w:p>
        </w:tc>
        <w:tc>
          <w:tcPr>
            <w:tcW w:w="1208" w:type="dxa"/>
            <w:vMerge/>
            <w:vAlign w:val="center"/>
          </w:tcPr>
          <w:p w:rsidR="00974BAD" w:rsidRPr="00974BAD" w:rsidRDefault="00974BAD" w:rsidP="00974BAD">
            <w:pPr>
              <w:jc w:val="center"/>
              <w:rPr>
                <w:rFonts w:ascii="Times New Roman" w:hAnsi="Times New Roman" w:cs="Times New Roman"/>
                <w:color w:val="000000"/>
                <w:sz w:val="20"/>
                <w:szCs w:val="20"/>
              </w:rPr>
            </w:pPr>
          </w:p>
        </w:tc>
        <w:tc>
          <w:tcPr>
            <w:tcW w:w="1168" w:type="dxa"/>
            <w:vMerge/>
            <w:vAlign w:val="center"/>
          </w:tcPr>
          <w:p w:rsidR="00974BAD" w:rsidRPr="00974BAD" w:rsidRDefault="00974BAD" w:rsidP="00974BAD">
            <w:pPr>
              <w:jc w:val="center"/>
              <w:rPr>
                <w:rFonts w:ascii="Times New Roman" w:hAnsi="Times New Roman" w:cs="Times New Roman"/>
                <w:color w:val="000000"/>
                <w:sz w:val="20"/>
                <w:szCs w:val="20"/>
              </w:rPr>
            </w:pPr>
          </w:p>
        </w:tc>
      </w:tr>
      <w:tr w:rsidR="00974BAD" w:rsidRPr="00974BAD" w:rsidTr="00974BAD">
        <w:trPr>
          <w:trHeight w:val="155"/>
        </w:trPr>
        <w:tc>
          <w:tcPr>
            <w:tcW w:w="627" w:type="dxa"/>
            <w:vMerge/>
            <w:vAlign w:val="center"/>
          </w:tcPr>
          <w:p w:rsidR="00974BAD" w:rsidRPr="00974BAD" w:rsidRDefault="00974BAD" w:rsidP="00974BAD">
            <w:pPr>
              <w:suppressAutoHyphens/>
              <w:jc w:val="center"/>
              <w:rPr>
                <w:rFonts w:ascii="Times New Roman" w:hAnsi="Times New Roman" w:cs="Times New Roman"/>
                <w:color w:val="000000"/>
                <w:sz w:val="20"/>
                <w:szCs w:val="20"/>
              </w:rPr>
            </w:pPr>
          </w:p>
        </w:tc>
        <w:tc>
          <w:tcPr>
            <w:tcW w:w="2126" w:type="dxa"/>
            <w:vMerge/>
            <w:vAlign w:val="center"/>
          </w:tcPr>
          <w:p w:rsidR="00974BAD" w:rsidRPr="00974BAD" w:rsidRDefault="00974BAD" w:rsidP="00974BAD">
            <w:pPr>
              <w:rPr>
                <w:rFonts w:ascii="Times New Roman" w:hAnsi="Times New Roman" w:cs="Times New Roman"/>
                <w:color w:val="000000" w:themeColor="text1"/>
                <w:sz w:val="20"/>
                <w:szCs w:val="20"/>
                <w:shd w:val="clear" w:color="auto" w:fill="FFFFFF"/>
              </w:rPr>
            </w:pPr>
          </w:p>
        </w:tc>
        <w:tc>
          <w:tcPr>
            <w:tcW w:w="4726" w:type="dxa"/>
            <w:tcBorders>
              <w:top w:val="single" w:sz="4" w:space="0" w:color="auto"/>
              <w:left w:val="single" w:sz="4" w:space="0" w:color="auto"/>
              <w:bottom w:val="single" w:sz="4" w:space="0" w:color="auto"/>
              <w:right w:val="single" w:sz="4" w:space="0" w:color="auto"/>
            </w:tcBorders>
            <w:vAlign w:val="center"/>
          </w:tcPr>
          <w:p w:rsidR="00974BAD" w:rsidRPr="00974BAD" w:rsidRDefault="00974BAD" w:rsidP="00974BAD">
            <w:pPr>
              <w:pStyle w:val="26"/>
              <w:ind w:left="0"/>
              <w:rPr>
                <w:rFonts w:ascii="Times New Roman" w:hAnsi="Times New Roman" w:cs="Times New Roman"/>
                <w:sz w:val="20"/>
                <w:szCs w:val="20"/>
              </w:rPr>
            </w:pPr>
            <w:r w:rsidRPr="00974BAD">
              <w:rPr>
                <w:rFonts w:ascii="Times New Roman" w:hAnsi="Times New Roman" w:cs="Times New Roman"/>
                <w:sz w:val="20"/>
                <w:szCs w:val="20"/>
              </w:rPr>
              <w:t xml:space="preserve">Пневматическая педаль управления электроприводом </w:t>
            </w:r>
          </w:p>
        </w:tc>
        <w:tc>
          <w:tcPr>
            <w:tcW w:w="2410" w:type="dxa"/>
            <w:vAlign w:val="center"/>
          </w:tcPr>
          <w:p w:rsidR="00974BAD" w:rsidRPr="00974BAD" w:rsidRDefault="00974BAD" w:rsidP="00974BAD">
            <w:pPr>
              <w:rPr>
                <w:rFonts w:ascii="Times New Roman" w:hAnsi="Times New Roman" w:cs="Times New Roman"/>
                <w:color w:val="000000"/>
                <w:sz w:val="20"/>
                <w:szCs w:val="20"/>
              </w:rPr>
            </w:pPr>
            <w:r w:rsidRPr="00974BAD">
              <w:rPr>
                <w:rFonts w:ascii="Times New Roman" w:hAnsi="Times New Roman" w:cs="Times New Roman"/>
                <w:color w:val="000000"/>
                <w:sz w:val="20"/>
                <w:szCs w:val="20"/>
              </w:rPr>
              <w:t>наличие</w:t>
            </w:r>
          </w:p>
        </w:tc>
        <w:tc>
          <w:tcPr>
            <w:tcW w:w="2693" w:type="dxa"/>
            <w:vAlign w:val="center"/>
          </w:tcPr>
          <w:p w:rsidR="00974BAD" w:rsidRPr="00974BAD" w:rsidRDefault="00974BAD" w:rsidP="00974BAD">
            <w:pPr>
              <w:jc w:val="center"/>
              <w:rPr>
                <w:rFonts w:ascii="Times New Roman" w:hAnsi="Times New Roman" w:cs="Times New Roman"/>
                <w:color w:val="000000"/>
                <w:sz w:val="20"/>
                <w:szCs w:val="20"/>
              </w:rPr>
            </w:pPr>
            <w:r w:rsidRPr="00974BAD">
              <w:rPr>
                <w:rFonts w:ascii="Times New Roman" w:eastAsia="Calibri" w:hAnsi="Times New Roman" w:cs="Times New Roman"/>
                <w:color w:val="000000"/>
                <w:sz w:val="20"/>
                <w:szCs w:val="20"/>
              </w:rPr>
              <w:t>Значение показателя не изменяется</w:t>
            </w:r>
          </w:p>
        </w:tc>
        <w:tc>
          <w:tcPr>
            <w:tcW w:w="1208" w:type="dxa"/>
            <w:vMerge/>
            <w:vAlign w:val="center"/>
          </w:tcPr>
          <w:p w:rsidR="00974BAD" w:rsidRPr="00974BAD" w:rsidRDefault="00974BAD" w:rsidP="00974BAD">
            <w:pPr>
              <w:jc w:val="center"/>
              <w:rPr>
                <w:rFonts w:ascii="Times New Roman" w:hAnsi="Times New Roman" w:cs="Times New Roman"/>
                <w:color w:val="000000"/>
                <w:sz w:val="20"/>
                <w:szCs w:val="20"/>
              </w:rPr>
            </w:pPr>
          </w:p>
        </w:tc>
        <w:tc>
          <w:tcPr>
            <w:tcW w:w="1168" w:type="dxa"/>
            <w:vMerge/>
            <w:vAlign w:val="center"/>
          </w:tcPr>
          <w:p w:rsidR="00974BAD" w:rsidRPr="00974BAD" w:rsidRDefault="00974BAD" w:rsidP="00974BAD">
            <w:pPr>
              <w:jc w:val="center"/>
              <w:rPr>
                <w:rFonts w:ascii="Times New Roman" w:hAnsi="Times New Roman" w:cs="Times New Roman"/>
                <w:color w:val="000000"/>
                <w:sz w:val="20"/>
                <w:szCs w:val="20"/>
              </w:rPr>
            </w:pPr>
          </w:p>
        </w:tc>
      </w:tr>
      <w:tr w:rsidR="00974BAD" w:rsidRPr="00974BAD" w:rsidTr="00974BAD">
        <w:trPr>
          <w:trHeight w:val="155"/>
        </w:trPr>
        <w:tc>
          <w:tcPr>
            <w:tcW w:w="627" w:type="dxa"/>
            <w:vMerge/>
            <w:vAlign w:val="center"/>
          </w:tcPr>
          <w:p w:rsidR="00974BAD" w:rsidRPr="00974BAD" w:rsidRDefault="00974BAD" w:rsidP="00974BAD">
            <w:pPr>
              <w:suppressAutoHyphens/>
              <w:jc w:val="center"/>
              <w:rPr>
                <w:rFonts w:ascii="Times New Roman" w:hAnsi="Times New Roman" w:cs="Times New Roman"/>
                <w:color w:val="000000"/>
                <w:sz w:val="20"/>
                <w:szCs w:val="20"/>
              </w:rPr>
            </w:pPr>
          </w:p>
        </w:tc>
        <w:tc>
          <w:tcPr>
            <w:tcW w:w="2126" w:type="dxa"/>
            <w:vMerge/>
            <w:vAlign w:val="center"/>
          </w:tcPr>
          <w:p w:rsidR="00974BAD" w:rsidRPr="00974BAD" w:rsidRDefault="00974BAD" w:rsidP="00974BAD">
            <w:pPr>
              <w:rPr>
                <w:rFonts w:ascii="Times New Roman" w:hAnsi="Times New Roman" w:cs="Times New Roman"/>
                <w:color w:val="000000" w:themeColor="text1"/>
                <w:sz w:val="20"/>
                <w:szCs w:val="20"/>
                <w:shd w:val="clear" w:color="auto" w:fill="FFFFFF"/>
              </w:rPr>
            </w:pPr>
          </w:p>
        </w:tc>
        <w:tc>
          <w:tcPr>
            <w:tcW w:w="4726" w:type="dxa"/>
            <w:tcBorders>
              <w:top w:val="single" w:sz="4" w:space="0" w:color="auto"/>
              <w:left w:val="single" w:sz="4" w:space="0" w:color="auto"/>
              <w:bottom w:val="single" w:sz="4" w:space="0" w:color="auto"/>
              <w:right w:val="single" w:sz="4" w:space="0" w:color="auto"/>
            </w:tcBorders>
            <w:vAlign w:val="center"/>
          </w:tcPr>
          <w:p w:rsidR="00974BAD" w:rsidRPr="00974BAD" w:rsidRDefault="00974BAD" w:rsidP="00974BAD">
            <w:pPr>
              <w:pStyle w:val="26"/>
              <w:ind w:left="0"/>
              <w:rPr>
                <w:rFonts w:ascii="Times New Roman" w:hAnsi="Times New Roman" w:cs="Times New Roman"/>
                <w:sz w:val="20"/>
                <w:szCs w:val="20"/>
              </w:rPr>
            </w:pPr>
            <w:r w:rsidRPr="00974BAD">
              <w:rPr>
                <w:rFonts w:ascii="Times New Roman" w:hAnsi="Times New Roman" w:cs="Times New Roman"/>
                <w:sz w:val="20"/>
                <w:szCs w:val="20"/>
              </w:rPr>
              <w:t>Регулировка угла наклона лицевой части</w:t>
            </w:r>
          </w:p>
        </w:tc>
        <w:tc>
          <w:tcPr>
            <w:tcW w:w="2410" w:type="dxa"/>
            <w:vAlign w:val="center"/>
          </w:tcPr>
          <w:p w:rsidR="00974BAD" w:rsidRPr="00974BAD" w:rsidRDefault="00974BAD" w:rsidP="00974BAD">
            <w:pPr>
              <w:rPr>
                <w:rFonts w:ascii="Times New Roman" w:hAnsi="Times New Roman" w:cs="Times New Roman"/>
                <w:sz w:val="20"/>
                <w:szCs w:val="20"/>
              </w:rPr>
            </w:pPr>
            <w:r w:rsidRPr="00974BAD">
              <w:rPr>
                <w:rFonts w:ascii="Times New Roman" w:hAnsi="Times New Roman" w:cs="Times New Roman"/>
                <w:color w:val="000000"/>
                <w:sz w:val="20"/>
                <w:szCs w:val="20"/>
              </w:rPr>
              <w:t>соответствие</w:t>
            </w:r>
          </w:p>
        </w:tc>
        <w:tc>
          <w:tcPr>
            <w:tcW w:w="2693" w:type="dxa"/>
            <w:vAlign w:val="center"/>
          </w:tcPr>
          <w:p w:rsidR="00974BAD" w:rsidRPr="00974BAD" w:rsidRDefault="00974BAD" w:rsidP="00974BAD">
            <w:pPr>
              <w:jc w:val="center"/>
              <w:rPr>
                <w:rFonts w:ascii="Times New Roman" w:hAnsi="Times New Roman" w:cs="Times New Roman"/>
                <w:color w:val="000000"/>
                <w:sz w:val="20"/>
                <w:szCs w:val="20"/>
              </w:rPr>
            </w:pPr>
            <w:r w:rsidRPr="00974BAD">
              <w:rPr>
                <w:rFonts w:ascii="Times New Roman" w:eastAsia="Calibri" w:hAnsi="Times New Roman" w:cs="Times New Roman"/>
                <w:color w:val="000000"/>
                <w:sz w:val="20"/>
                <w:szCs w:val="20"/>
              </w:rPr>
              <w:t>Значение показателя не изменяется</w:t>
            </w:r>
          </w:p>
        </w:tc>
        <w:tc>
          <w:tcPr>
            <w:tcW w:w="1208" w:type="dxa"/>
            <w:vMerge/>
            <w:vAlign w:val="center"/>
          </w:tcPr>
          <w:p w:rsidR="00974BAD" w:rsidRPr="00974BAD" w:rsidRDefault="00974BAD" w:rsidP="00974BAD">
            <w:pPr>
              <w:jc w:val="center"/>
              <w:rPr>
                <w:rFonts w:ascii="Times New Roman" w:hAnsi="Times New Roman" w:cs="Times New Roman"/>
                <w:color w:val="000000"/>
                <w:sz w:val="20"/>
                <w:szCs w:val="20"/>
              </w:rPr>
            </w:pPr>
          </w:p>
        </w:tc>
        <w:tc>
          <w:tcPr>
            <w:tcW w:w="1168" w:type="dxa"/>
            <w:vMerge/>
            <w:vAlign w:val="center"/>
          </w:tcPr>
          <w:p w:rsidR="00974BAD" w:rsidRPr="00974BAD" w:rsidRDefault="00974BAD" w:rsidP="00974BAD">
            <w:pPr>
              <w:jc w:val="center"/>
              <w:rPr>
                <w:rFonts w:ascii="Times New Roman" w:hAnsi="Times New Roman" w:cs="Times New Roman"/>
                <w:color w:val="000000"/>
                <w:sz w:val="20"/>
                <w:szCs w:val="20"/>
              </w:rPr>
            </w:pPr>
          </w:p>
        </w:tc>
      </w:tr>
      <w:tr w:rsidR="00974BAD" w:rsidRPr="00974BAD" w:rsidTr="00974BAD">
        <w:trPr>
          <w:trHeight w:val="155"/>
        </w:trPr>
        <w:tc>
          <w:tcPr>
            <w:tcW w:w="627" w:type="dxa"/>
            <w:vMerge/>
            <w:vAlign w:val="center"/>
          </w:tcPr>
          <w:p w:rsidR="00974BAD" w:rsidRPr="00974BAD" w:rsidRDefault="00974BAD" w:rsidP="00974BAD">
            <w:pPr>
              <w:suppressAutoHyphens/>
              <w:jc w:val="center"/>
              <w:rPr>
                <w:rFonts w:ascii="Times New Roman" w:hAnsi="Times New Roman" w:cs="Times New Roman"/>
                <w:color w:val="000000"/>
                <w:sz w:val="20"/>
                <w:szCs w:val="20"/>
              </w:rPr>
            </w:pPr>
          </w:p>
        </w:tc>
        <w:tc>
          <w:tcPr>
            <w:tcW w:w="2126" w:type="dxa"/>
            <w:vMerge/>
            <w:vAlign w:val="center"/>
          </w:tcPr>
          <w:p w:rsidR="00974BAD" w:rsidRPr="00974BAD" w:rsidRDefault="00974BAD" w:rsidP="00974BAD">
            <w:pPr>
              <w:rPr>
                <w:rFonts w:ascii="Times New Roman" w:hAnsi="Times New Roman" w:cs="Times New Roman"/>
                <w:color w:val="000000" w:themeColor="text1"/>
                <w:sz w:val="20"/>
                <w:szCs w:val="20"/>
                <w:shd w:val="clear" w:color="auto" w:fill="FFFFFF"/>
              </w:rPr>
            </w:pPr>
          </w:p>
        </w:tc>
        <w:tc>
          <w:tcPr>
            <w:tcW w:w="4726" w:type="dxa"/>
            <w:tcBorders>
              <w:top w:val="single" w:sz="4" w:space="0" w:color="auto"/>
              <w:left w:val="single" w:sz="4" w:space="0" w:color="auto"/>
              <w:bottom w:val="single" w:sz="4" w:space="0" w:color="auto"/>
              <w:right w:val="single" w:sz="4" w:space="0" w:color="auto"/>
            </w:tcBorders>
            <w:vAlign w:val="center"/>
          </w:tcPr>
          <w:p w:rsidR="00974BAD" w:rsidRPr="00974BAD" w:rsidRDefault="00974BAD" w:rsidP="00974BAD">
            <w:pPr>
              <w:pStyle w:val="affa"/>
              <w:shd w:val="clear" w:color="auto" w:fill="FFFFFF"/>
              <w:spacing w:before="0" w:beforeAutospacing="0" w:after="0" w:afterAutospacing="0"/>
              <w:rPr>
                <w:rFonts w:ascii="Times New Roman" w:hAnsi="Times New Roman" w:cs="Times New Roman"/>
                <w:sz w:val="20"/>
                <w:szCs w:val="20"/>
              </w:rPr>
            </w:pPr>
            <w:r w:rsidRPr="00974BAD">
              <w:rPr>
                <w:rFonts w:ascii="Times New Roman" w:hAnsi="Times New Roman" w:cs="Times New Roman"/>
                <w:sz w:val="20"/>
                <w:szCs w:val="20"/>
              </w:rPr>
              <w:t>Управление: педаль</w:t>
            </w:r>
          </w:p>
        </w:tc>
        <w:tc>
          <w:tcPr>
            <w:tcW w:w="2410" w:type="dxa"/>
            <w:vAlign w:val="center"/>
          </w:tcPr>
          <w:p w:rsidR="00974BAD" w:rsidRPr="00974BAD" w:rsidRDefault="00974BAD" w:rsidP="00974BAD">
            <w:pPr>
              <w:rPr>
                <w:rFonts w:ascii="Times New Roman" w:hAnsi="Times New Roman" w:cs="Times New Roman"/>
                <w:sz w:val="20"/>
                <w:szCs w:val="20"/>
              </w:rPr>
            </w:pPr>
            <w:r w:rsidRPr="00974BAD">
              <w:rPr>
                <w:rFonts w:ascii="Times New Roman" w:hAnsi="Times New Roman" w:cs="Times New Roman"/>
                <w:sz w:val="20"/>
                <w:szCs w:val="20"/>
              </w:rPr>
              <w:t>педалью</w:t>
            </w:r>
          </w:p>
        </w:tc>
        <w:tc>
          <w:tcPr>
            <w:tcW w:w="2693" w:type="dxa"/>
            <w:vAlign w:val="center"/>
          </w:tcPr>
          <w:p w:rsidR="00974BAD" w:rsidRPr="00974BAD" w:rsidRDefault="00974BAD" w:rsidP="00974BAD">
            <w:pPr>
              <w:jc w:val="center"/>
              <w:rPr>
                <w:rFonts w:ascii="Times New Roman" w:hAnsi="Times New Roman" w:cs="Times New Roman"/>
                <w:color w:val="000000"/>
                <w:sz w:val="20"/>
                <w:szCs w:val="20"/>
              </w:rPr>
            </w:pPr>
            <w:r w:rsidRPr="00974BAD">
              <w:rPr>
                <w:rFonts w:ascii="Times New Roman" w:eastAsia="Calibri" w:hAnsi="Times New Roman" w:cs="Times New Roman"/>
                <w:color w:val="000000"/>
                <w:sz w:val="20"/>
                <w:szCs w:val="20"/>
              </w:rPr>
              <w:t>Значение показателя не изменяется</w:t>
            </w:r>
          </w:p>
        </w:tc>
        <w:tc>
          <w:tcPr>
            <w:tcW w:w="1208" w:type="dxa"/>
            <w:vMerge/>
            <w:vAlign w:val="center"/>
          </w:tcPr>
          <w:p w:rsidR="00974BAD" w:rsidRPr="00974BAD" w:rsidRDefault="00974BAD" w:rsidP="00974BAD">
            <w:pPr>
              <w:jc w:val="center"/>
              <w:rPr>
                <w:rFonts w:ascii="Times New Roman" w:hAnsi="Times New Roman" w:cs="Times New Roman"/>
                <w:color w:val="000000"/>
                <w:sz w:val="20"/>
                <w:szCs w:val="20"/>
              </w:rPr>
            </w:pPr>
          </w:p>
        </w:tc>
        <w:tc>
          <w:tcPr>
            <w:tcW w:w="1168" w:type="dxa"/>
            <w:vMerge/>
            <w:vAlign w:val="center"/>
          </w:tcPr>
          <w:p w:rsidR="00974BAD" w:rsidRPr="00974BAD" w:rsidRDefault="00974BAD" w:rsidP="00974BAD">
            <w:pPr>
              <w:jc w:val="center"/>
              <w:rPr>
                <w:rFonts w:ascii="Times New Roman" w:hAnsi="Times New Roman" w:cs="Times New Roman"/>
                <w:color w:val="000000"/>
                <w:sz w:val="20"/>
                <w:szCs w:val="20"/>
              </w:rPr>
            </w:pPr>
          </w:p>
        </w:tc>
      </w:tr>
      <w:tr w:rsidR="00974BAD" w:rsidRPr="00974BAD" w:rsidTr="00974BAD">
        <w:trPr>
          <w:trHeight w:val="155"/>
        </w:trPr>
        <w:tc>
          <w:tcPr>
            <w:tcW w:w="627" w:type="dxa"/>
            <w:vMerge/>
            <w:vAlign w:val="center"/>
          </w:tcPr>
          <w:p w:rsidR="00974BAD" w:rsidRPr="00974BAD" w:rsidRDefault="00974BAD" w:rsidP="00974BAD">
            <w:pPr>
              <w:suppressAutoHyphens/>
              <w:jc w:val="center"/>
              <w:rPr>
                <w:rFonts w:ascii="Times New Roman" w:hAnsi="Times New Roman" w:cs="Times New Roman"/>
                <w:color w:val="000000"/>
                <w:sz w:val="20"/>
                <w:szCs w:val="20"/>
              </w:rPr>
            </w:pPr>
          </w:p>
        </w:tc>
        <w:tc>
          <w:tcPr>
            <w:tcW w:w="2126" w:type="dxa"/>
            <w:vMerge/>
            <w:vAlign w:val="center"/>
          </w:tcPr>
          <w:p w:rsidR="00974BAD" w:rsidRPr="00974BAD" w:rsidRDefault="00974BAD" w:rsidP="00974BAD">
            <w:pPr>
              <w:rPr>
                <w:rFonts w:ascii="Times New Roman" w:hAnsi="Times New Roman" w:cs="Times New Roman"/>
                <w:color w:val="000000" w:themeColor="text1"/>
                <w:sz w:val="20"/>
                <w:szCs w:val="20"/>
                <w:shd w:val="clear" w:color="auto" w:fill="FFFFFF"/>
              </w:rPr>
            </w:pPr>
          </w:p>
        </w:tc>
        <w:tc>
          <w:tcPr>
            <w:tcW w:w="4726" w:type="dxa"/>
            <w:tcBorders>
              <w:top w:val="single" w:sz="4" w:space="0" w:color="auto"/>
              <w:left w:val="single" w:sz="4" w:space="0" w:color="auto"/>
              <w:bottom w:val="single" w:sz="4" w:space="0" w:color="auto"/>
              <w:right w:val="single" w:sz="4" w:space="0" w:color="auto"/>
            </w:tcBorders>
            <w:vAlign w:val="center"/>
          </w:tcPr>
          <w:p w:rsidR="00974BAD" w:rsidRPr="00974BAD" w:rsidRDefault="00974BAD" w:rsidP="00974BAD">
            <w:pPr>
              <w:pStyle w:val="affa"/>
              <w:shd w:val="clear" w:color="auto" w:fill="FFFFFF"/>
              <w:spacing w:before="0" w:beforeAutospacing="0" w:after="0" w:afterAutospacing="0"/>
              <w:rPr>
                <w:rFonts w:ascii="Times New Roman" w:hAnsi="Times New Roman" w:cs="Times New Roman"/>
                <w:sz w:val="20"/>
                <w:szCs w:val="20"/>
              </w:rPr>
            </w:pPr>
            <w:r w:rsidRPr="00974BAD">
              <w:rPr>
                <w:rFonts w:ascii="Times New Roman" w:hAnsi="Times New Roman" w:cs="Times New Roman"/>
                <w:color w:val="000000"/>
                <w:sz w:val="20"/>
                <w:szCs w:val="20"/>
              </w:rPr>
              <w:t xml:space="preserve">Подключение к электросети: 220 В, 50 </w:t>
            </w:r>
          </w:p>
        </w:tc>
        <w:tc>
          <w:tcPr>
            <w:tcW w:w="2410" w:type="dxa"/>
            <w:vAlign w:val="center"/>
          </w:tcPr>
          <w:p w:rsidR="00974BAD" w:rsidRPr="00974BAD" w:rsidRDefault="00974BAD" w:rsidP="00974BAD">
            <w:pPr>
              <w:rPr>
                <w:rFonts w:ascii="Times New Roman" w:hAnsi="Times New Roman" w:cs="Times New Roman"/>
                <w:color w:val="000000"/>
                <w:sz w:val="20"/>
                <w:szCs w:val="20"/>
              </w:rPr>
            </w:pPr>
            <w:r w:rsidRPr="00974BAD">
              <w:rPr>
                <w:rFonts w:ascii="Times New Roman" w:hAnsi="Times New Roman" w:cs="Times New Roman"/>
                <w:color w:val="000000"/>
                <w:sz w:val="20"/>
                <w:szCs w:val="20"/>
              </w:rPr>
              <w:t>соответствие</w:t>
            </w:r>
          </w:p>
        </w:tc>
        <w:tc>
          <w:tcPr>
            <w:tcW w:w="2693" w:type="dxa"/>
            <w:vAlign w:val="center"/>
          </w:tcPr>
          <w:p w:rsidR="00974BAD" w:rsidRPr="00974BAD" w:rsidRDefault="00974BAD" w:rsidP="00974BAD">
            <w:pPr>
              <w:jc w:val="center"/>
              <w:rPr>
                <w:rFonts w:ascii="Times New Roman" w:hAnsi="Times New Roman" w:cs="Times New Roman"/>
                <w:color w:val="000000"/>
                <w:sz w:val="20"/>
                <w:szCs w:val="20"/>
              </w:rPr>
            </w:pPr>
            <w:r w:rsidRPr="00974BAD">
              <w:rPr>
                <w:rFonts w:ascii="Times New Roman" w:eastAsia="Calibri" w:hAnsi="Times New Roman" w:cs="Times New Roman"/>
                <w:color w:val="000000"/>
                <w:sz w:val="20"/>
                <w:szCs w:val="20"/>
              </w:rPr>
              <w:t>Значение показателя не изменяется</w:t>
            </w:r>
          </w:p>
        </w:tc>
        <w:tc>
          <w:tcPr>
            <w:tcW w:w="1208" w:type="dxa"/>
            <w:vMerge/>
            <w:vAlign w:val="center"/>
          </w:tcPr>
          <w:p w:rsidR="00974BAD" w:rsidRPr="00974BAD" w:rsidRDefault="00974BAD" w:rsidP="00974BAD">
            <w:pPr>
              <w:jc w:val="center"/>
              <w:rPr>
                <w:rFonts w:ascii="Times New Roman" w:hAnsi="Times New Roman" w:cs="Times New Roman"/>
                <w:color w:val="000000"/>
                <w:sz w:val="20"/>
                <w:szCs w:val="20"/>
              </w:rPr>
            </w:pPr>
          </w:p>
        </w:tc>
        <w:tc>
          <w:tcPr>
            <w:tcW w:w="1168" w:type="dxa"/>
            <w:vMerge/>
            <w:vAlign w:val="center"/>
          </w:tcPr>
          <w:p w:rsidR="00974BAD" w:rsidRPr="00974BAD" w:rsidRDefault="00974BAD" w:rsidP="00974BAD">
            <w:pPr>
              <w:jc w:val="center"/>
              <w:rPr>
                <w:rFonts w:ascii="Times New Roman" w:hAnsi="Times New Roman" w:cs="Times New Roman"/>
                <w:color w:val="000000"/>
                <w:sz w:val="20"/>
                <w:szCs w:val="20"/>
              </w:rPr>
            </w:pPr>
          </w:p>
        </w:tc>
      </w:tr>
    </w:tbl>
    <w:p w:rsidR="00974BAD" w:rsidRPr="00974BAD" w:rsidRDefault="00974BAD" w:rsidP="00974BAD">
      <w:pPr>
        <w:widowControl w:val="0"/>
        <w:suppressAutoHyphens/>
        <w:rPr>
          <w:i/>
          <w:kern w:val="1"/>
          <w:sz w:val="20"/>
        </w:rPr>
      </w:pPr>
      <w:r w:rsidRPr="00974BAD">
        <w:rPr>
          <w:i/>
          <w:kern w:val="1"/>
          <w:sz w:val="20"/>
        </w:rPr>
        <w:t>Характеристики в КТРУ не позволяет точно определить функциональные, технические, эксплуатационные характеристики закупаемого товара (в соответствии с требованиями п.1ч.1 ст.33 Закона о контрактной системе), которым должны отвечать потребности заказчика. В связи с чем, Заказчиком установлена информация, необходимая для объективного и детального описания объекта закупки:</w:t>
      </w:r>
    </w:p>
    <w:p w:rsidR="00974BAD" w:rsidRPr="00974BAD" w:rsidRDefault="00974BAD" w:rsidP="00974BAD">
      <w:pPr>
        <w:widowControl w:val="0"/>
        <w:tabs>
          <w:tab w:val="left" w:pos="1245"/>
          <w:tab w:val="left" w:pos="9010"/>
        </w:tabs>
        <w:suppressAutoHyphens/>
        <w:rPr>
          <w:rFonts w:eastAsia="DejaVu Sans"/>
          <w:kern w:val="1"/>
          <w:sz w:val="20"/>
        </w:rPr>
      </w:pPr>
      <w:r w:rsidRPr="00974BAD">
        <w:rPr>
          <w:rFonts w:eastAsia="DejaVu Sans"/>
          <w:kern w:val="1"/>
          <w:sz w:val="20"/>
        </w:rPr>
        <w:t>- данная информация необходима с целью получения заказчиком товара, соответствующего его потребностям и обусловлена спецификой лечебного процесса;</w:t>
      </w:r>
    </w:p>
    <w:p w:rsidR="00974BAD" w:rsidRPr="00974BAD" w:rsidRDefault="00974BAD" w:rsidP="00974BAD">
      <w:pPr>
        <w:pBdr>
          <w:top w:val="nil"/>
          <w:left w:val="nil"/>
          <w:bottom w:val="nil"/>
          <w:right w:val="nil"/>
          <w:between w:val="nil"/>
        </w:pBdr>
        <w:rPr>
          <w:color w:val="000000"/>
          <w:sz w:val="20"/>
          <w:u w:val="single"/>
          <w:lang w:eastAsia="en-US"/>
        </w:rPr>
      </w:pPr>
      <w:r w:rsidRPr="00974BAD">
        <w:rPr>
          <w:color w:val="000000"/>
          <w:sz w:val="20"/>
          <w:u w:val="single"/>
          <w:lang w:eastAsia="en-US"/>
        </w:rPr>
        <w:t xml:space="preserve">6. Иные требования: </w:t>
      </w:r>
    </w:p>
    <w:tbl>
      <w:tblPr>
        <w:tblW w:w="14992" w:type="dxa"/>
        <w:tblLook w:val="04A0" w:firstRow="1" w:lastRow="0" w:firstColumn="1" w:lastColumn="0" w:noHBand="0" w:noVBand="1"/>
      </w:tblPr>
      <w:tblGrid>
        <w:gridCol w:w="603"/>
        <w:gridCol w:w="2936"/>
        <w:gridCol w:w="6894"/>
        <w:gridCol w:w="4559"/>
      </w:tblGrid>
      <w:tr w:rsidR="00974BAD" w:rsidRPr="00974BAD" w:rsidTr="00974BAD">
        <w:trPr>
          <w:trHeight w:val="315"/>
        </w:trPr>
        <w:tc>
          <w:tcPr>
            <w:tcW w:w="603" w:type="dxa"/>
            <w:tcBorders>
              <w:top w:val="single" w:sz="4" w:space="0" w:color="auto"/>
              <w:left w:val="single" w:sz="4" w:space="0" w:color="auto"/>
              <w:bottom w:val="single" w:sz="4" w:space="0" w:color="auto"/>
              <w:right w:val="single" w:sz="4" w:space="0" w:color="auto"/>
            </w:tcBorders>
            <w:vAlign w:val="center"/>
            <w:hideMark/>
          </w:tcPr>
          <w:p w:rsidR="00974BAD" w:rsidRPr="00974BAD" w:rsidRDefault="00974BAD" w:rsidP="00974BAD">
            <w:pPr>
              <w:jc w:val="center"/>
              <w:rPr>
                <w:bCs/>
                <w:color w:val="000000"/>
                <w:sz w:val="20"/>
              </w:rPr>
            </w:pPr>
            <w:r w:rsidRPr="00974BAD">
              <w:rPr>
                <w:rFonts w:eastAsia="Calibri"/>
                <w:bCs/>
                <w:sz w:val="20"/>
                <w:lang w:eastAsia="en-US"/>
              </w:rPr>
              <w:t>1</w:t>
            </w:r>
          </w:p>
        </w:tc>
        <w:tc>
          <w:tcPr>
            <w:tcW w:w="9853" w:type="dxa"/>
            <w:gridSpan w:val="2"/>
            <w:tcBorders>
              <w:top w:val="single" w:sz="4" w:space="0" w:color="auto"/>
              <w:left w:val="single" w:sz="4" w:space="0" w:color="auto"/>
              <w:bottom w:val="single" w:sz="4" w:space="0" w:color="auto"/>
              <w:right w:val="single" w:sz="4" w:space="0" w:color="auto"/>
            </w:tcBorders>
          </w:tcPr>
          <w:p w:rsidR="00974BAD" w:rsidRPr="00974BAD" w:rsidRDefault="00974BAD" w:rsidP="00974BAD">
            <w:pPr>
              <w:rPr>
                <w:sz w:val="20"/>
              </w:rPr>
            </w:pPr>
            <w:r w:rsidRPr="00974BAD">
              <w:rPr>
                <w:rFonts w:eastAsia="Calibri"/>
                <w:sz w:val="20"/>
                <w:lang w:eastAsia="en-US"/>
              </w:rPr>
              <w:t>Товар произведен не ранее 2025 года</w:t>
            </w:r>
          </w:p>
        </w:tc>
        <w:tc>
          <w:tcPr>
            <w:tcW w:w="4536" w:type="dxa"/>
            <w:tcBorders>
              <w:top w:val="single" w:sz="4" w:space="0" w:color="auto"/>
              <w:left w:val="single" w:sz="4" w:space="0" w:color="auto"/>
              <w:bottom w:val="single" w:sz="4" w:space="0" w:color="auto"/>
              <w:right w:val="single" w:sz="4" w:space="0" w:color="auto"/>
            </w:tcBorders>
            <w:vAlign w:val="center"/>
            <w:hideMark/>
          </w:tcPr>
          <w:p w:rsidR="00974BAD" w:rsidRPr="00974BAD" w:rsidRDefault="00974BAD" w:rsidP="00974BAD">
            <w:pPr>
              <w:jc w:val="center"/>
              <w:rPr>
                <w:color w:val="000000"/>
                <w:sz w:val="20"/>
                <w:highlight w:val="yellow"/>
              </w:rPr>
            </w:pPr>
            <w:r w:rsidRPr="00974BAD">
              <w:rPr>
                <w:rFonts w:eastAsia="Calibri"/>
                <w:sz w:val="20"/>
                <w:lang w:eastAsia="en-US"/>
              </w:rPr>
              <w:t>Наличие</w:t>
            </w:r>
          </w:p>
        </w:tc>
      </w:tr>
      <w:tr w:rsidR="00974BAD" w:rsidRPr="00974BAD" w:rsidTr="00974BAD">
        <w:trPr>
          <w:trHeight w:val="315"/>
        </w:trPr>
        <w:tc>
          <w:tcPr>
            <w:tcW w:w="603" w:type="dxa"/>
            <w:tcBorders>
              <w:top w:val="single" w:sz="4" w:space="0" w:color="auto"/>
              <w:left w:val="single" w:sz="4" w:space="0" w:color="auto"/>
              <w:bottom w:val="single" w:sz="4" w:space="0" w:color="auto"/>
              <w:right w:val="single" w:sz="4" w:space="0" w:color="auto"/>
            </w:tcBorders>
            <w:vAlign w:val="center"/>
            <w:hideMark/>
          </w:tcPr>
          <w:p w:rsidR="00974BAD" w:rsidRPr="00974BAD" w:rsidRDefault="00974BAD" w:rsidP="00974BAD">
            <w:pPr>
              <w:jc w:val="center"/>
              <w:rPr>
                <w:b/>
                <w:bCs/>
                <w:color w:val="000000"/>
                <w:sz w:val="20"/>
              </w:rPr>
            </w:pPr>
            <w:r w:rsidRPr="00974BAD">
              <w:rPr>
                <w:rFonts w:eastAsia="Calibri"/>
                <w:bCs/>
                <w:sz w:val="20"/>
                <w:lang w:eastAsia="en-US"/>
              </w:rPr>
              <w:t>2</w:t>
            </w:r>
          </w:p>
        </w:tc>
        <w:tc>
          <w:tcPr>
            <w:tcW w:w="9853" w:type="dxa"/>
            <w:gridSpan w:val="2"/>
            <w:tcBorders>
              <w:top w:val="single" w:sz="4" w:space="0" w:color="auto"/>
              <w:left w:val="single" w:sz="4" w:space="0" w:color="auto"/>
              <w:bottom w:val="single" w:sz="4" w:space="0" w:color="auto"/>
              <w:right w:val="single" w:sz="4" w:space="0" w:color="auto"/>
            </w:tcBorders>
          </w:tcPr>
          <w:p w:rsidR="00974BAD" w:rsidRPr="00974BAD" w:rsidRDefault="00974BAD" w:rsidP="00974BAD">
            <w:pPr>
              <w:rPr>
                <w:b/>
                <w:sz w:val="20"/>
              </w:rPr>
            </w:pPr>
            <w:r w:rsidRPr="00974BAD">
              <w:rPr>
                <w:rFonts w:eastAsia="Calibri"/>
                <w:sz w:val="20"/>
                <w:lang w:eastAsia="en-US"/>
              </w:rPr>
              <w:t>Действующее регистрационное удостоверение, выданное уполномоченным органом или запись в государственном реестре медицинских изделий, подтверждающая факт государственной регистрации медицинского изделия для медицинского применения, в том числе на все медицинские изделия, входящие в комплект поставки в соответствии с техническим заданием</w:t>
            </w:r>
          </w:p>
        </w:tc>
        <w:tc>
          <w:tcPr>
            <w:tcW w:w="4536" w:type="dxa"/>
            <w:tcBorders>
              <w:top w:val="single" w:sz="4" w:space="0" w:color="auto"/>
              <w:left w:val="single" w:sz="4" w:space="0" w:color="auto"/>
              <w:bottom w:val="single" w:sz="4" w:space="0" w:color="auto"/>
              <w:right w:val="single" w:sz="4" w:space="0" w:color="auto"/>
            </w:tcBorders>
            <w:vAlign w:val="center"/>
            <w:hideMark/>
          </w:tcPr>
          <w:p w:rsidR="00974BAD" w:rsidRPr="00974BAD" w:rsidRDefault="00974BAD" w:rsidP="00974BAD">
            <w:pPr>
              <w:jc w:val="center"/>
              <w:rPr>
                <w:color w:val="000000"/>
                <w:sz w:val="20"/>
                <w:highlight w:val="yellow"/>
              </w:rPr>
            </w:pPr>
            <w:r w:rsidRPr="00974BAD">
              <w:rPr>
                <w:rFonts w:eastAsia="Calibri"/>
                <w:sz w:val="20"/>
                <w:lang w:eastAsia="en-US"/>
              </w:rPr>
              <w:t>Наличие</w:t>
            </w:r>
          </w:p>
        </w:tc>
      </w:tr>
      <w:tr w:rsidR="00974BAD" w:rsidRPr="00974BAD" w:rsidTr="00974BAD">
        <w:trPr>
          <w:trHeight w:val="315"/>
        </w:trPr>
        <w:tc>
          <w:tcPr>
            <w:tcW w:w="603" w:type="dxa"/>
            <w:tcBorders>
              <w:top w:val="single" w:sz="4" w:space="0" w:color="auto"/>
              <w:left w:val="single" w:sz="4" w:space="0" w:color="auto"/>
              <w:bottom w:val="single" w:sz="4" w:space="0" w:color="auto"/>
              <w:right w:val="single" w:sz="4" w:space="0" w:color="auto"/>
            </w:tcBorders>
            <w:vAlign w:val="center"/>
            <w:hideMark/>
          </w:tcPr>
          <w:p w:rsidR="00974BAD" w:rsidRPr="00974BAD" w:rsidRDefault="00974BAD" w:rsidP="00974BAD">
            <w:pPr>
              <w:jc w:val="center"/>
              <w:rPr>
                <w:bCs/>
                <w:color w:val="000000"/>
                <w:sz w:val="20"/>
                <w:lang w:val="en-US"/>
              </w:rPr>
            </w:pPr>
            <w:r w:rsidRPr="00974BAD">
              <w:rPr>
                <w:rFonts w:eastAsia="Calibri"/>
                <w:bCs/>
                <w:sz w:val="20"/>
                <w:lang w:eastAsia="en-US"/>
              </w:rPr>
              <w:t>3</w:t>
            </w:r>
          </w:p>
        </w:tc>
        <w:tc>
          <w:tcPr>
            <w:tcW w:w="9853" w:type="dxa"/>
            <w:gridSpan w:val="2"/>
            <w:tcBorders>
              <w:top w:val="single" w:sz="4" w:space="0" w:color="auto"/>
              <w:left w:val="single" w:sz="4" w:space="0" w:color="auto"/>
              <w:bottom w:val="single" w:sz="4" w:space="0" w:color="auto"/>
              <w:right w:val="single" w:sz="4" w:space="0" w:color="auto"/>
            </w:tcBorders>
          </w:tcPr>
          <w:p w:rsidR="00974BAD" w:rsidRPr="00974BAD" w:rsidRDefault="00974BAD" w:rsidP="00974BAD">
            <w:pPr>
              <w:rPr>
                <w:sz w:val="20"/>
              </w:rPr>
            </w:pPr>
            <w:r w:rsidRPr="00974BAD">
              <w:rPr>
                <w:rFonts w:eastAsia="Calibri"/>
                <w:sz w:val="20"/>
                <w:lang w:eastAsia="en-US"/>
              </w:rPr>
              <w:t>Декларация о соответствии или сертификат соответствия или качества товара, в случае если данный товар подлежит обязательному декларированию или сертификации в соответствии с требованиями законодательства Российской Федерации</w:t>
            </w:r>
          </w:p>
        </w:tc>
        <w:tc>
          <w:tcPr>
            <w:tcW w:w="4536" w:type="dxa"/>
            <w:tcBorders>
              <w:top w:val="single" w:sz="4" w:space="0" w:color="auto"/>
              <w:left w:val="single" w:sz="4" w:space="0" w:color="auto"/>
              <w:bottom w:val="single" w:sz="4" w:space="0" w:color="auto"/>
              <w:right w:val="single" w:sz="4" w:space="0" w:color="auto"/>
            </w:tcBorders>
            <w:vAlign w:val="center"/>
            <w:hideMark/>
          </w:tcPr>
          <w:p w:rsidR="00974BAD" w:rsidRPr="00974BAD" w:rsidRDefault="00974BAD" w:rsidP="00974BAD">
            <w:pPr>
              <w:jc w:val="center"/>
              <w:rPr>
                <w:color w:val="000000"/>
                <w:sz w:val="20"/>
                <w:highlight w:val="yellow"/>
              </w:rPr>
            </w:pPr>
            <w:r w:rsidRPr="00974BAD">
              <w:rPr>
                <w:rFonts w:eastAsia="Calibri"/>
                <w:sz w:val="20"/>
                <w:lang w:eastAsia="en-US"/>
              </w:rPr>
              <w:t>Наличие</w:t>
            </w:r>
          </w:p>
        </w:tc>
      </w:tr>
      <w:tr w:rsidR="00974BAD" w:rsidRPr="00974BAD" w:rsidTr="00974BAD">
        <w:trPr>
          <w:trHeight w:val="315"/>
        </w:trPr>
        <w:tc>
          <w:tcPr>
            <w:tcW w:w="603" w:type="dxa"/>
            <w:tcBorders>
              <w:top w:val="single" w:sz="4" w:space="0" w:color="auto"/>
              <w:left w:val="single" w:sz="4" w:space="0" w:color="auto"/>
              <w:bottom w:val="single" w:sz="4" w:space="0" w:color="auto"/>
              <w:right w:val="single" w:sz="4" w:space="0" w:color="auto"/>
            </w:tcBorders>
            <w:vAlign w:val="center"/>
            <w:hideMark/>
          </w:tcPr>
          <w:p w:rsidR="00974BAD" w:rsidRPr="00974BAD" w:rsidRDefault="00974BAD" w:rsidP="00974BAD">
            <w:pPr>
              <w:jc w:val="center"/>
              <w:rPr>
                <w:bCs/>
                <w:color w:val="000000"/>
                <w:sz w:val="20"/>
              </w:rPr>
            </w:pPr>
            <w:r w:rsidRPr="00974BAD">
              <w:rPr>
                <w:rFonts w:eastAsia="Calibri"/>
                <w:bCs/>
                <w:sz w:val="20"/>
                <w:lang w:eastAsia="en-US"/>
              </w:rPr>
              <w:t>4</w:t>
            </w:r>
          </w:p>
        </w:tc>
        <w:tc>
          <w:tcPr>
            <w:tcW w:w="9853" w:type="dxa"/>
            <w:gridSpan w:val="2"/>
            <w:tcBorders>
              <w:top w:val="single" w:sz="4" w:space="0" w:color="auto"/>
              <w:left w:val="single" w:sz="4" w:space="0" w:color="auto"/>
              <w:bottom w:val="single" w:sz="4" w:space="0" w:color="auto"/>
              <w:right w:val="single" w:sz="4" w:space="0" w:color="auto"/>
            </w:tcBorders>
          </w:tcPr>
          <w:p w:rsidR="00974BAD" w:rsidRPr="00974BAD" w:rsidRDefault="00974BAD" w:rsidP="00974BAD">
            <w:pPr>
              <w:rPr>
                <w:sz w:val="20"/>
              </w:rPr>
            </w:pPr>
            <w:r w:rsidRPr="00974BAD">
              <w:rPr>
                <w:rFonts w:eastAsia="Calibri"/>
                <w:sz w:val="20"/>
                <w:lang w:eastAsia="en-US"/>
              </w:rPr>
              <w:t>Инструкция по использованию на русском языке</w:t>
            </w:r>
          </w:p>
        </w:tc>
        <w:tc>
          <w:tcPr>
            <w:tcW w:w="4536" w:type="dxa"/>
            <w:tcBorders>
              <w:top w:val="single" w:sz="4" w:space="0" w:color="auto"/>
              <w:left w:val="single" w:sz="4" w:space="0" w:color="auto"/>
              <w:bottom w:val="single" w:sz="4" w:space="0" w:color="auto"/>
              <w:right w:val="single" w:sz="4" w:space="0" w:color="auto"/>
            </w:tcBorders>
            <w:vAlign w:val="center"/>
            <w:hideMark/>
          </w:tcPr>
          <w:p w:rsidR="00974BAD" w:rsidRPr="00974BAD" w:rsidRDefault="00974BAD" w:rsidP="00974BAD">
            <w:pPr>
              <w:jc w:val="center"/>
              <w:rPr>
                <w:color w:val="000000"/>
                <w:sz w:val="20"/>
                <w:highlight w:val="yellow"/>
              </w:rPr>
            </w:pPr>
            <w:r w:rsidRPr="00974BAD">
              <w:rPr>
                <w:rFonts w:eastAsia="Calibri"/>
                <w:sz w:val="20"/>
                <w:lang w:eastAsia="en-US"/>
              </w:rPr>
              <w:t>Наличие</w:t>
            </w:r>
          </w:p>
        </w:tc>
      </w:tr>
      <w:tr w:rsidR="00974BAD" w:rsidRPr="00974BAD" w:rsidTr="00974BAD">
        <w:trPr>
          <w:trHeight w:val="315"/>
        </w:trPr>
        <w:tc>
          <w:tcPr>
            <w:tcW w:w="603" w:type="dxa"/>
            <w:tcBorders>
              <w:top w:val="single" w:sz="4" w:space="0" w:color="auto"/>
              <w:left w:val="single" w:sz="4" w:space="0" w:color="auto"/>
              <w:bottom w:val="single" w:sz="4" w:space="0" w:color="auto"/>
              <w:right w:val="single" w:sz="4" w:space="0" w:color="auto"/>
            </w:tcBorders>
            <w:vAlign w:val="center"/>
          </w:tcPr>
          <w:p w:rsidR="00974BAD" w:rsidRPr="00974BAD" w:rsidRDefault="00974BAD" w:rsidP="00974BAD">
            <w:pPr>
              <w:jc w:val="center"/>
              <w:rPr>
                <w:rFonts w:eastAsia="Calibri"/>
                <w:bCs/>
                <w:sz w:val="20"/>
                <w:lang w:eastAsia="en-US"/>
              </w:rPr>
            </w:pPr>
            <w:r w:rsidRPr="00974BAD">
              <w:rPr>
                <w:rFonts w:eastAsia="Calibri"/>
                <w:bCs/>
                <w:sz w:val="20"/>
                <w:lang w:eastAsia="en-US"/>
              </w:rPr>
              <w:t>5</w:t>
            </w:r>
          </w:p>
        </w:tc>
        <w:tc>
          <w:tcPr>
            <w:tcW w:w="9853" w:type="dxa"/>
            <w:gridSpan w:val="2"/>
            <w:tcBorders>
              <w:top w:val="single" w:sz="4" w:space="0" w:color="auto"/>
              <w:left w:val="single" w:sz="4" w:space="0" w:color="auto"/>
              <w:bottom w:val="single" w:sz="4" w:space="0" w:color="auto"/>
              <w:right w:val="single" w:sz="4" w:space="0" w:color="auto"/>
            </w:tcBorders>
          </w:tcPr>
          <w:p w:rsidR="00974BAD" w:rsidRPr="00974BAD" w:rsidRDefault="00974BAD" w:rsidP="00974BAD">
            <w:pPr>
              <w:rPr>
                <w:sz w:val="20"/>
              </w:rPr>
            </w:pPr>
            <w:r w:rsidRPr="00974BAD">
              <w:rPr>
                <w:sz w:val="20"/>
              </w:rPr>
              <w:t>Обучение правилам эксплуатации и инструктаж специалистов</w:t>
            </w:r>
          </w:p>
        </w:tc>
        <w:tc>
          <w:tcPr>
            <w:tcW w:w="4536" w:type="dxa"/>
            <w:tcBorders>
              <w:top w:val="single" w:sz="4" w:space="0" w:color="auto"/>
              <w:left w:val="single" w:sz="4" w:space="0" w:color="auto"/>
              <w:bottom w:val="single" w:sz="4" w:space="0" w:color="auto"/>
              <w:right w:val="single" w:sz="4" w:space="0" w:color="auto"/>
            </w:tcBorders>
          </w:tcPr>
          <w:p w:rsidR="00974BAD" w:rsidRPr="00974BAD" w:rsidRDefault="00974BAD" w:rsidP="00974BAD">
            <w:pPr>
              <w:jc w:val="center"/>
              <w:rPr>
                <w:sz w:val="20"/>
              </w:rPr>
            </w:pPr>
            <w:r w:rsidRPr="00974BAD">
              <w:rPr>
                <w:sz w:val="20"/>
              </w:rPr>
              <w:t>Наличие</w:t>
            </w:r>
          </w:p>
        </w:tc>
      </w:tr>
      <w:tr w:rsidR="00974BAD" w:rsidRPr="00974BAD" w:rsidTr="00974BAD">
        <w:trPr>
          <w:trHeight w:val="315"/>
        </w:trPr>
        <w:tc>
          <w:tcPr>
            <w:tcW w:w="603" w:type="dxa"/>
            <w:tcBorders>
              <w:top w:val="single" w:sz="4" w:space="0" w:color="auto"/>
              <w:left w:val="single" w:sz="4" w:space="0" w:color="auto"/>
              <w:bottom w:val="single" w:sz="4" w:space="0" w:color="auto"/>
              <w:right w:val="single" w:sz="4" w:space="0" w:color="auto"/>
            </w:tcBorders>
            <w:vAlign w:val="center"/>
          </w:tcPr>
          <w:p w:rsidR="00974BAD" w:rsidRPr="00974BAD" w:rsidRDefault="00974BAD" w:rsidP="00974BAD">
            <w:pPr>
              <w:jc w:val="center"/>
              <w:rPr>
                <w:rFonts w:eastAsia="Calibri"/>
                <w:bCs/>
                <w:sz w:val="20"/>
                <w:lang w:eastAsia="en-US"/>
              </w:rPr>
            </w:pPr>
            <w:r w:rsidRPr="00974BAD">
              <w:rPr>
                <w:rFonts w:eastAsia="Calibri"/>
                <w:bCs/>
                <w:sz w:val="20"/>
                <w:lang w:eastAsia="en-US"/>
              </w:rPr>
              <w:t>6</w:t>
            </w:r>
          </w:p>
        </w:tc>
        <w:tc>
          <w:tcPr>
            <w:tcW w:w="9853" w:type="dxa"/>
            <w:gridSpan w:val="2"/>
            <w:tcBorders>
              <w:top w:val="single" w:sz="4" w:space="0" w:color="auto"/>
              <w:left w:val="single" w:sz="4" w:space="0" w:color="auto"/>
              <w:bottom w:val="single" w:sz="4" w:space="0" w:color="auto"/>
              <w:right w:val="single" w:sz="4" w:space="0" w:color="auto"/>
            </w:tcBorders>
          </w:tcPr>
          <w:p w:rsidR="00974BAD" w:rsidRPr="00974BAD" w:rsidRDefault="00974BAD" w:rsidP="00974BAD">
            <w:pPr>
              <w:rPr>
                <w:sz w:val="20"/>
              </w:rPr>
            </w:pPr>
            <w:r w:rsidRPr="00974BAD">
              <w:rPr>
                <w:sz w:val="20"/>
              </w:rPr>
              <w:t>Монтаж и ввод оборудования в эксплуатацию</w:t>
            </w:r>
          </w:p>
        </w:tc>
        <w:tc>
          <w:tcPr>
            <w:tcW w:w="4536" w:type="dxa"/>
            <w:tcBorders>
              <w:top w:val="single" w:sz="4" w:space="0" w:color="auto"/>
              <w:left w:val="single" w:sz="4" w:space="0" w:color="auto"/>
              <w:bottom w:val="single" w:sz="4" w:space="0" w:color="auto"/>
              <w:right w:val="single" w:sz="4" w:space="0" w:color="auto"/>
            </w:tcBorders>
          </w:tcPr>
          <w:p w:rsidR="00974BAD" w:rsidRPr="00974BAD" w:rsidRDefault="00974BAD" w:rsidP="00974BAD">
            <w:pPr>
              <w:jc w:val="center"/>
              <w:rPr>
                <w:sz w:val="20"/>
              </w:rPr>
            </w:pPr>
            <w:r w:rsidRPr="00974BAD">
              <w:rPr>
                <w:sz w:val="20"/>
              </w:rPr>
              <w:t>Наличие</w:t>
            </w:r>
          </w:p>
        </w:tc>
      </w:tr>
      <w:tr w:rsidR="00974BAD" w:rsidRPr="00974BAD" w:rsidTr="00974BA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000" w:firstRow="0" w:lastRow="0" w:firstColumn="0" w:lastColumn="0" w:noHBand="0" w:noVBand="0"/>
        </w:tblPrEx>
        <w:tc>
          <w:tcPr>
            <w:tcW w:w="3544" w:type="dxa"/>
            <w:gridSpan w:val="2"/>
            <w:tcBorders>
              <w:top w:val="single" w:sz="4" w:space="0" w:color="000000"/>
              <w:left w:val="single" w:sz="4" w:space="0" w:color="000000"/>
              <w:bottom w:val="single" w:sz="4" w:space="0" w:color="000000"/>
              <w:right w:val="single" w:sz="4" w:space="0" w:color="000000"/>
            </w:tcBorders>
            <w:shd w:val="clear" w:color="auto" w:fill="auto"/>
          </w:tcPr>
          <w:p w:rsidR="00974BAD" w:rsidRPr="00974BAD" w:rsidRDefault="00974BAD" w:rsidP="00974BAD">
            <w:pPr>
              <w:suppressAutoHyphens/>
              <w:autoSpaceDE w:val="0"/>
              <w:rPr>
                <w:bCs/>
                <w:i/>
                <w:color w:val="000000"/>
                <w:sz w:val="20"/>
                <w:lang w:eastAsia="ar-SA"/>
              </w:rPr>
            </w:pPr>
            <w:r w:rsidRPr="00974BAD">
              <w:rPr>
                <w:bCs/>
                <w:i/>
                <w:color w:val="000000"/>
                <w:sz w:val="20"/>
                <w:lang w:eastAsia="ar-SA"/>
              </w:rPr>
              <w:lastRenderedPageBreak/>
              <w:t xml:space="preserve">Код вид номенклатурной классификации медицинского изделия – </w:t>
            </w:r>
            <w:r w:rsidRPr="00974BAD">
              <w:rPr>
                <w:rFonts w:eastAsia="Calibri"/>
                <w:b/>
                <w:bCs/>
                <w:sz w:val="20"/>
              </w:rPr>
              <w:t>116940</w:t>
            </w:r>
            <w:r>
              <w:rPr>
                <w:rStyle w:val="aff6"/>
                <w:rFonts w:eastAsia="Calibri"/>
                <w:b/>
                <w:bCs/>
                <w:sz w:val="20"/>
              </w:rPr>
              <w:footnoteReference w:id="1"/>
            </w:r>
          </w:p>
          <w:p w:rsidR="00974BAD" w:rsidRPr="00974BAD" w:rsidRDefault="00974BAD" w:rsidP="00974BAD">
            <w:pPr>
              <w:rPr>
                <w:b/>
                <w:color w:val="000000"/>
                <w:sz w:val="20"/>
                <w:lang w:eastAsia="en-US"/>
              </w:rPr>
            </w:pPr>
            <w:r w:rsidRPr="00974BAD">
              <w:rPr>
                <w:b/>
                <w:color w:val="000000"/>
                <w:sz w:val="20"/>
                <w:lang w:eastAsia="en-US"/>
              </w:rPr>
              <w:t>Упаковка товара</w:t>
            </w:r>
          </w:p>
          <w:p w:rsidR="00974BAD" w:rsidRPr="00974BAD" w:rsidRDefault="00974BAD" w:rsidP="00974BAD">
            <w:pPr>
              <w:rPr>
                <w:b/>
                <w:color w:val="000000"/>
                <w:sz w:val="20"/>
                <w:lang w:eastAsia="en-US"/>
              </w:rPr>
            </w:pPr>
          </w:p>
        </w:tc>
        <w:tc>
          <w:tcPr>
            <w:tcW w:w="11482" w:type="dxa"/>
            <w:gridSpan w:val="2"/>
            <w:tcBorders>
              <w:top w:val="single" w:sz="4" w:space="0" w:color="000000"/>
              <w:left w:val="single" w:sz="4" w:space="0" w:color="000000"/>
              <w:bottom w:val="single" w:sz="4" w:space="0" w:color="000000"/>
              <w:right w:val="single" w:sz="4" w:space="0" w:color="000000"/>
            </w:tcBorders>
            <w:shd w:val="clear" w:color="auto" w:fill="auto"/>
          </w:tcPr>
          <w:p w:rsidR="00974BAD" w:rsidRPr="00974BAD" w:rsidRDefault="00974BAD" w:rsidP="00974BAD">
            <w:pPr>
              <w:rPr>
                <w:color w:val="000000"/>
                <w:sz w:val="20"/>
                <w:lang w:eastAsia="en-US"/>
              </w:rPr>
            </w:pPr>
            <w:r w:rsidRPr="00974BAD">
              <w:rPr>
                <w:color w:val="000000"/>
                <w:sz w:val="20"/>
                <w:lang w:eastAsia="en-US"/>
              </w:rPr>
              <w:t>Поставщик поставляет товар в упаковке, обеспечивающей сохранность груза от всякого рода повреждений, погрузке, перегрузке и хранении в складском помещении</w:t>
            </w:r>
          </w:p>
        </w:tc>
      </w:tr>
      <w:tr w:rsidR="00974BAD" w:rsidRPr="00974BAD" w:rsidTr="00974BA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000" w:firstRow="0" w:lastRow="0" w:firstColumn="0" w:lastColumn="0" w:noHBand="0" w:noVBand="0"/>
        </w:tblPrEx>
        <w:tc>
          <w:tcPr>
            <w:tcW w:w="3544" w:type="dxa"/>
            <w:gridSpan w:val="2"/>
            <w:tcBorders>
              <w:top w:val="single" w:sz="4" w:space="0" w:color="000000"/>
              <w:left w:val="single" w:sz="4" w:space="0" w:color="000000"/>
              <w:bottom w:val="single" w:sz="4" w:space="0" w:color="000000"/>
              <w:right w:val="single" w:sz="4" w:space="0" w:color="000000"/>
            </w:tcBorders>
            <w:shd w:val="clear" w:color="auto" w:fill="auto"/>
          </w:tcPr>
          <w:p w:rsidR="00974BAD" w:rsidRPr="00974BAD" w:rsidRDefault="00974BAD" w:rsidP="00974BAD">
            <w:pPr>
              <w:rPr>
                <w:b/>
                <w:color w:val="000000"/>
                <w:sz w:val="20"/>
                <w:lang w:eastAsia="en-US"/>
              </w:rPr>
            </w:pPr>
            <w:r w:rsidRPr="00974BAD">
              <w:rPr>
                <w:b/>
                <w:color w:val="000000"/>
                <w:sz w:val="20"/>
                <w:lang w:eastAsia="en-US"/>
              </w:rPr>
              <w:t>Срок гарантии качества товара</w:t>
            </w:r>
          </w:p>
        </w:tc>
        <w:tc>
          <w:tcPr>
            <w:tcW w:w="11482" w:type="dxa"/>
            <w:gridSpan w:val="2"/>
            <w:tcBorders>
              <w:top w:val="single" w:sz="4" w:space="0" w:color="000000"/>
              <w:left w:val="single" w:sz="4" w:space="0" w:color="000000"/>
              <w:bottom w:val="single" w:sz="4" w:space="0" w:color="000000"/>
              <w:right w:val="single" w:sz="4" w:space="0" w:color="000000"/>
            </w:tcBorders>
            <w:shd w:val="clear" w:color="auto" w:fill="auto"/>
          </w:tcPr>
          <w:p w:rsidR="00974BAD" w:rsidRPr="00974BAD" w:rsidRDefault="00974BAD" w:rsidP="00974BAD">
            <w:pPr>
              <w:rPr>
                <w:color w:val="000000"/>
                <w:sz w:val="20"/>
                <w:lang w:eastAsia="en-US"/>
              </w:rPr>
            </w:pPr>
            <w:r w:rsidRPr="00974BAD">
              <w:rPr>
                <w:color w:val="000000"/>
                <w:sz w:val="20"/>
                <w:lang w:eastAsia="en-US"/>
              </w:rPr>
              <w:t>Срок предоставления гарантии производителя: установленный производителем и указанный в сопроводительной документации к товару, но не менее 12 месяцев</w:t>
            </w:r>
          </w:p>
        </w:tc>
      </w:tr>
      <w:tr w:rsidR="00974BAD" w:rsidRPr="00974BAD" w:rsidTr="00974BA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000" w:firstRow="0" w:lastRow="0" w:firstColumn="0" w:lastColumn="0" w:noHBand="0" w:noVBand="0"/>
        </w:tblPrEx>
        <w:tc>
          <w:tcPr>
            <w:tcW w:w="3544" w:type="dxa"/>
            <w:gridSpan w:val="2"/>
            <w:tcBorders>
              <w:top w:val="single" w:sz="4" w:space="0" w:color="000000"/>
              <w:left w:val="single" w:sz="4" w:space="0" w:color="000000"/>
              <w:bottom w:val="single" w:sz="4" w:space="0" w:color="000000"/>
              <w:right w:val="single" w:sz="4" w:space="0" w:color="000000"/>
            </w:tcBorders>
            <w:shd w:val="clear" w:color="auto" w:fill="auto"/>
          </w:tcPr>
          <w:p w:rsidR="00974BAD" w:rsidRPr="00974BAD" w:rsidRDefault="00974BAD" w:rsidP="00974BAD">
            <w:pPr>
              <w:rPr>
                <w:b/>
                <w:color w:val="000000"/>
                <w:sz w:val="20"/>
                <w:lang w:eastAsia="en-US"/>
              </w:rPr>
            </w:pPr>
            <w:r w:rsidRPr="00974BAD">
              <w:rPr>
                <w:b/>
                <w:color w:val="000000"/>
                <w:sz w:val="20"/>
                <w:lang w:eastAsia="en-US"/>
              </w:rPr>
              <w:t>Срок предоставления гарантии поставщика</w:t>
            </w:r>
          </w:p>
        </w:tc>
        <w:tc>
          <w:tcPr>
            <w:tcW w:w="11482" w:type="dxa"/>
            <w:gridSpan w:val="2"/>
            <w:tcBorders>
              <w:top w:val="single" w:sz="4" w:space="0" w:color="000000"/>
              <w:left w:val="single" w:sz="4" w:space="0" w:color="000000"/>
              <w:bottom w:val="single" w:sz="4" w:space="0" w:color="000000"/>
              <w:right w:val="single" w:sz="4" w:space="0" w:color="000000"/>
            </w:tcBorders>
            <w:shd w:val="clear" w:color="auto" w:fill="auto"/>
          </w:tcPr>
          <w:p w:rsidR="00974BAD" w:rsidRPr="00974BAD" w:rsidRDefault="00974BAD" w:rsidP="00974BAD">
            <w:pPr>
              <w:rPr>
                <w:color w:val="000000"/>
                <w:sz w:val="20"/>
                <w:lang w:eastAsia="en-US"/>
              </w:rPr>
            </w:pPr>
            <w:r w:rsidRPr="00974BAD">
              <w:rPr>
                <w:color w:val="000000"/>
                <w:sz w:val="20"/>
                <w:lang w:eastAsia="en-US"/>
              </w:rPr>
              <w:t>не менее срока гарантии производителя, но не менее 12 месяцев.</w:t>
            </w:r>
          </w:p>
          <w:p w:rsidR="00974BAD" w:rsidRPr="00974BAD" w:rsidRDefault="00974BAD" w:rsidP="00974BAD">
            <w:pPr>
              <w:rPr>
                <w:color w:val="000000"/>
                <w:sz w:val="20"/>
                <w:lang w:eastAsia="en-US"/>
              </w:rPr>
            </w:pPr>
            <w:r w:rsidRPr="00974BAD">
              <w:rPr>
                <w:color w:val="000000"/>
                <w:sz w:val="20"/>
                <w:lang w:eastAsia="en-US"/>
              </w:rPr>
              <w:t>Гарантийный срок начинает исчисляться со дня подписания Заказчиком документов о приемке, Акта ввода Оборудования в эксплуатацию, оказания Услуг по обучению правилам эксплуатации и инструктажу специалистов в ЕИС</w:t>
            </w:r>
          </w:p>
        </w:tc>
      </w:tr>
      <w:tr w:rsidR="00974BAD" w:rsidRPr="00974BAD" w:rsidTr="00974BA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000" w:firstRow="0" w:lastRow="0" w:firstColumn="0" w:lastColumn="0" w:noHBand="0" w:noVBand="0"/>
        </w:tblPrEx>
        <w:tc>
          <w:tcPr>
            <w:tcW w:w="3544" w:type="dxa"/>
            <w:gridSpan w:val="2"/>
            <w:tcBorders>
              <w:top w:val="single" w:sz="4" w:space="0" w:color="000000"/>
              <w:left w:val="single" w:sz="4" w:space="0" w:color="000000"/>
              <w:bottom w:val="single" w:sz="4" w:space="0" w:color="000000"/>
              <w:right w:val="single" w:sz="4" w:space="0" w:color="000000"/>
            </w:tcBorders>
            <w:shd w:val="clear" w:color="auto" w:fill="auto"/>
          </w:tcPr>
          <w:p w:rsidR="00974BAD" w:rsidRPr="00974BAD" w:rsidRDefault="00974BAD" w:rsidP="00974BAD">
            <w:pPr>
              <w:rPr>
                <w:b/>
                <w:color w:val="000000"/>
                <w:sz w:val="20"/>
                <w:lang w:eastAsia="en-US"/>
              </w:rPr>
            </w:pPr>
            <w:r w:rsidRPr="00974BAD">
              <w:rPr>
                <w:b/>
                <w:sz w:val="20"/>
                <w:lang w:eastAsia="en-US"/>
              </w:rPr>
              <w:t>Объем предоставления гарантии качества</w:t>
            </w:r>
          </w:p>
        </w:tc>
        <w:tc>
          <w:tcPr>
            <w:tcW w:w="11482" w:type="dxa"/>
            <w:gridSpan w:val="2"/>
            <w:tcBorders>
              <w:top w:val="single" w:sz="4" w:space="0" w:color="000000"/>
              <w:left w:val="single" w:sz="4" w:space="0" w:color="000000"/>
              <w:bottom w:val="single" w:sz="4" w:space="0" w:color="000000"/>
              <w:right w:val="single" w:sz="4" w:space="0" w:color="000000"/>
            </w:tcBorders>
            <w:shd w:val="clear" w:color="auto" w:fill="auto"/>
          </w:tcPr>
          <w:p w:rsidR="00974BAD" w:rsidRPr="00974BAD" w:rsidRDefault="00974BAD" w:rsidP="00974BAD">
            <w:pPr>
              <w:rPr>
                <w:color w:val="000000"/>
                <w:sz w:val="20"/>
                <w:lang w:eastAsia="en-US"/>
              </w:rPr>
            </w:pPr>
            <w:r w:rsidRPr="00974BAD">
              <w:rPr>
                <w:color w:val="000000"/>
                <w:sz w:val="20"/>
                <w:lang w:eastAsia="en-US"/>
              </w:rPr>
              <w:t>- устранение неисправностей, связанных с дефектами производства;</w:t>
            </w:r>
          </w:p>
          <w:p w:rsidR="00974BAD" w:rsidRPr="00974BAD" w:rsidRDefault="00974BAD" w:rsidP="00974BAD">
            <w:pPr>
              <w:rPr>
                <w:color w:val="000000"/>
                <w:sz w:val="20"/>
                <w:lang w:eastAsia="en-US"/>
              </w:rPr>
            </w:pPr>
            <w:r w:rsidRPr="00974BAD">
              <w:rPr>
                <w:color w:val="000000"/>
                <w:sz w:val="20"/>
                <w:lang w:eastAsia="en-US"/>
              </w:rPr>
              <w:t>- устранение неисправностей посредством замены запасных частей</w:t>
            </w:r>
          </w:p>
        </w:tc>
      </w:tr>
      <w:tr w:rsidR="00974BAD" w:rsidRPr="00974BAD" w:rsidTr="00974BA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000" w:firstRow="0" w:lastRow="0" w:firstColumn="0" w:lastColumn="0" w:noHBand="0" w:noVBand="0"/>
        </w:tblPrEx>
        <w:tc>
          <w:tcPr>
            <w:tcW w:w="3544" w:type="dxa"/>
            <w:gridSpan w:val="2"/>
            <w:tcBorders>
              <w:top w:val="single" w:sz="4" w:space="0" w:color="000000"/>
              <w:left w:val="single" w:sz="4" w:space="0" w:color="000000"/>
              <w:bottom w:val="single" w:sz="4" w:space="0" w:color="000000"/>
              <w:right w:val="single" w:sz="4" w:space="0" w:color="000000"/>
            </w:tcBorders>
            <w:shd w:val="clear" w:color="auto" w:fill="auto"/>
          </w:tcPr>
          <w:p w:rsidR="00974BAD" w:rsidRPr="00974BAD" w:rsidRDefault="00974BAD" w:rsidP="00974BAD">
            <w:pPr>
              <w:rPr>
                <w:b/>
                <w:sz w:val="20"/>
                <w:lang w:eastAsia="en-US"/>
              </w:rPr>
            </w:pPr>
            <w:r w:rsidRPr="00974BAD">
              <w:rPr>
                <w:b/>
                <w:sz w:val="20"/>
                <w:lang w:eastAsia="en-US"/>
              </w:rPr>
              <w:t>Информация о требованиях к гарантийному обслуживанию товара</w:t>
            </w:r>
          </w:p>
        </w:tc>
        <w:tc>
          <w:tcPr>
            <w:tcW w:w="11482" w:type="dxa"/>
            <w:gridSpan w:val="2"/>
            <w:tcBorders>
              <w:top w:val="single" w:sz="4" w:space="0" w:color="000000"/>
              <w:left w:val="single" w:sz="4" w:space="0" w:color="000000"/>
              <w:bottom w:val="single" w:sz="4" w:space="0" w:color="000000"/>
              <w:right w:val="single" w:sz="4" w:space="0" w:color="000000"/>
            </w:tcBorders>
            <w:shd w:val="clear" w:color="auto" w:fill="auto"/>
          </w:tcPr>
          <w:p w:rsidR="00974BAD" w:rsidRPr="00974BAD" w:rsidRDefault="00974BAD" w:rsidP="00974BAD">
            <w:pPr>
              <w:rPr>
                <w:color w:val="000000"/>
                <w:sz w:val="20"/>
                <w:lang w:eastAsia="en-US"/>
              </w:rPr>
            </w:pPr>
            <w:r w:rsidRPr="00974BAD">
              <w:rPr>
                <w:color w:val="000000"/>
                <w:sz w:val="20"/>
                <w:lang w:eastAsia="en-US"/>
              </w:rPr>
              <w:t>Неисправное или дефектное Оборудование будет возвращено Поставщику за его счет в сроки, согласованные Заказчиком и Поставщиком. В случае замены или исправления дефектного Оборудования гарантийный срок на данное Оборудование продлевается.</w:t>
            </w:r>
          </w:p>
          <w:p w:rsidR="00974BAD" w:rsidRPr="00974BAD" w:rsidRDefault="00974BAD" w:rsidP="00974BAD">
            <w:pPr>
              <w:rPr>
                <w:color w:val="000000"/>
                <w:sz w:val="20"/>
                <w:lang w:eastAsia="en-US"/>
              </w:rPr>
            </w:pPr>
            <w:r w:rsidRPr="00974BAD">
              <w:rPr>
                <w:color w:val="000000"/>
                <w:sz w:val="20"/>
                <w:lang w:eastAsia="en-US"/>
              </w:rPr>
              <w:t>Поставщик не несет гарантийной ответственности за неполадки и неисправности Оборудования, если они произошли:</w:t>
            </w:r>
          </w:p>
          <w:p w:rsidR="00974BAD" w:rsidRPr="00974BAD" w:rsidRDefault="00974BAD" w:rsidP="00974BAD">
            <w:pPr>
              <w:rPr>
                <w:color w:val="000000"/>
                <w:sz w:val="20"/>
                <w:lang w:eastAsia="en-US"/>
              </w:rPr>
            </w:pPr>
            <w:r w:rsidRPr="00974BAD">
              <w:rPr>
                <w:color w:val="000000"/>
                <w:sz w:val="20"/>
                <w:lang w:eastAsia="en-US"/>
              </w:rPr>
              <w:t>а) в результате внесения Заказчиком или третьей стороной модификаций или изменений Оборудования без письменного согласия Поставщика;</w:t>
            </w:r>
          </w:p>
          <w:p w:rsidR="00974BAD" w:rsidRPr="00974BAD" w:rsidRDefault="00974BAD" w:rsidP="00974BAD">
            <w:pPr>
              <w:rPr>
                <w:color w:val="000000"/>
                <w:sz w:val="20"/>
                <w:lang w:eastAsia="en-US"/>
              </w:rPr>
            </w:pPr>
            <w:r w:rsidRPr="00974BAD">
              <w:rPr>
                <w:color w:val="000000"/>
                <w:sz w:val="20"/>
                <w:lang w:eastAsia="en-US"/>
              </w:rPr>
              <w:t>б) в результате нарушения правил эксплуатации и обслуживания Оборудования, предусмотренных технической и (или) эксплуатационной документацией производителя (изготовителя) Оборудования.</w:t>
            </w:r>
          </w:p>
          <w:p w:rsidR="00974BAD" w:rsidRPr="00974BAD" w:rsidRDefault="00974BAD" w:rsidP="00974BAD">
            <w:pPr>
              <w:rPr>
                <w:color w:val="000000"/>
                <w:sz w:val="20"/>
                <w:lang w:eastAsia="en-US"/>
              </w:rPr>
            </w:pPr>
            <w:r w:rsidRPr="00974BAD">
              <w:rPr>
                <w:color w:val="000000"/>
                <w:sz w:val="20"/>
                <w:lang w:eastAsia="en-US"/>
              </w:rPr>
              <w:t>Гарантийное обслуживание медицинского изделия, расходы на обслуживание товара в гарантийный срок: гарантийный ремонт (без ограничения наработки оборудования) и сервисное (техническое) обслуживание осуществляется поставщиком оборудования или авторизованным сервисным центром (за счет поставщика) или соисполнителем, имеющими соответствующую лицензию. Поставщик гарантирует, что будет осуществлять гарантийное обслуживание поставляемого товара согласно перечню: замена вышедших из строя комплектующих товара в случае обнаружения производственного брака, ремонт товара и его комплектующих, консультации специалистов Заказчика по телефону. Гарантийное обслуживание производится на основании подаваемой заказчиком заявки о неисправности. Срок исполнения гарантийных обязательств по устранению неисправности оборудования не может превышать 14 дней с момента получения заявки от Заказчика о неисправности. Заявка заказчика о неисправности может быть подана посредством почтовой, телефонной, факсимильной связи. Заказчик не несет расходы на обслуживание товара в гарантийный срок.</w:t>
            </w:r>
          </w:p>
          <w:p w:rsidR="00974BAD" w:rsidRPr="00974BAD" w:rsidRDefault="00974BAD" w:rsidP="00974BAD">
            <w:pPr>
              <w:rPr>
                <w:color w:val="000000"/>
                <w:sz w:val="20"/>
                <w:lang w:eastAsia="en-US"/>
              </w:rPr>
            </w:pPr>
            <w:r w:rsidRPr="00974BAD">
              <w:rPr>
                <w:color w:val="000000"/>
                <w:sz w:val="20"/>
                <w:lang w:eastAsia="en-US"/>
              </w:rPr>
              <w:t>Срок гарантии в отношении запасных частей и расходных материалов, поставленных взамен дефектных, начинается с момента их замены и составляет не менее срока установленного производителем на данный вид товара. Гарантийный срок запасных частей, поставляемых взамен дефектных, не превышает гарантийный срок на все изделие.</w:t>
            </w:r>
          </w:p>
        </w:tc>
      </w:tr>
    </w:tbl>
    <w:p w:rsidR="00974BAD" w:rsidRPr="00974BAD" w:rsidRDefault="00974BAD" w:rsidP="00974BAD">
      <w:pPr>
        <w:rPr>
          <w:sz w:val="20"/>
        </w:rPr>
      </w:pPr>
      <w:r w:rsidRPr="00974BAD">
        <w:rPr>
          <w:sz w:val="20"/>
        </w:rPr>
        <w:t xml:space="preserve">При отсутствии ссылки на нормативные документы в техническом задании, товар должен соответствовать действующим в период поставки техническим регламентам, принятым в соответствии с законодательством Российской Федерации о техническом регулировании, документам, разрабатываемым и применяемым в национальной системе стандартизации, принятым в соответствии с законодательством Российской Федерации о стандартизации, документам по стандартизации, не противоречащим техническому заданию в части  описания свойств, характеристик товара, с учетом соответствующих документов национальной системы стандартизации, принятыми в соответствии с законодательством Российской Федерации о стандартизации. </w:t>
      </w:r>
    </w:p>
    <w:p w:rsidR="00974BAD" w:rsidRPr="00974BAD" w:rsidRDefault="00974BAD" w:rsidP="00974BAD">
      <w:pPr>
        <w:rPr>
          <w:sz w:val="20"/>
        </w:rPr>
      </w:pPr>
      <w:r w:rsidRPr="00974BAD">
        <w:rPr>
          <w:sz w:val="20"/>
        </w:rPr>
        <w:t>Также в случаях, когда утвержденные стандарты не позволяют описать инновационный и высокотехнологичный товар, либо утратили свою актуальность и не раскрывают полноту характеристик товара, либо на производство продукции, являющейся объектом закупки, на территории РФ отсутствуют национальные стандарты (ГОСТы), технические регламенты, то в целях использования наиболее качественных товаров, отвечающих всем предъявленным требованиям, приемка товара осуществляется согласно технического задания. </w:t>
      </w:r>
    </w:p>
    <w:p w:rsidR="00AF267B" w:rsidRPr="00974BAD" w:rsidRDefault="00AF267B" w:rsidP="007B03AB">
      <w:pPr>
        <w:widowControl w:val="0"/>
        <w:suppressAutoHyphens/>
        <w:rPr>
          <w:kern w:val="1"/>
          <w:sz w:val="20"/>
        </w:rPr>
      </w:pPr>
    </w:p>
    <w:sectPr w:rsidR="00AF267B" w:rsidRPr="00974BAD" w:rsidSect="00974BAD">
      <w:pgSz w:w="16834" w:h="11909" w:orient="landscape"/>
      <w:pgMar w:top="851" w:right="675" w:bottom="425" w:left="709" w:header="720" w:footer="720" w:gutter="0"/>
      <w:cols w:space="60"/>
      <w:noEndnote/>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4BAD" w:rsidRDefault="00974BAD">
      <w:r>
        <w:separator/>
      </w:r>
    </w:p>
  </w:endnote>
  <w:endnote w:type="continuationSeparator" w:id="0">
    <w:p w:rsidR="00974BAD" w:rsidRDefault="00974B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Courier New"/>
    <w:charset w:val="00"/>
    <w:family w:val="auto"/>
    <w:pitch w:val="variable"/>
    <w:sig w:usb0="00000003" w:usb1="1001ECEA"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w Cen MT Condensed Extra Bold">
    <w:panose1 w:val="020B0803020202020204"/>
    <w:charset w:val="00"/>
    <w:family w:val="swiss"/>
    <w:pitch w:val="variable"/>
    <w:sig w:usb0="00000007" w:usb1="00000000" w:usb2="00000000" w:usb3="00000000" w:csb0="00000003"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WenQuanYi Micro Hei">
    <w:altName w:val="MS Gothic"/>
    <w:charset w:val="80"/>
    <w:family w:val="auto"/>
    <w:pitch w:val="variable"/>
  </w:font>
  <w:font w:name="Lohit Devanagari">
    <w:altName w:val="MS Gothic"/>
    <w:charset w:val="80"/>
    <w:family w:val="auto"/>
    <w:pitch w:val="variable"/>
  </w:font>
  <w:font w:name="DejaVu Sans">
    <w:altName w:val="Times New Roman"/>
    <w:panose1 w:val="00000000000000000000"/>
    <w:charset w:val="CC"/>
    <w:family w:val="auto"/>
    <w:notTrueType/>
    <w:pitch w:val="variable"/>
    <w:sig w:usb0="00000201" w:usb1="00000000" w:usb2="00000000" w:usb3="00000000" w:csb0="00000004"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4BAD" w:rsidRDefault="00974BAD">
      <w:r>
        <w:separator/>
      </w:r>
    </w:p>
  </w:footnote>
  <w:footnote w:type="continuationSeparator" w:id="0">
    <w:p w:rsidR="00974BAD" w:rsidRDefault="00974BAD">
      <w:r>
        <w:continuationSeparator/>
      </w:r>
    </w:p>
  </w:footnote>
  <w:footnote w:id="1">
    <w:p w:rsidR="00974BAD" w:rsidRDefault="00974BAD">
      <w:pPr>
        <w:pStyle w:val="aff4"/>
      </w:pPr>
      <w:r>
        <w:rPr>
          <w:rStyle w:val="aff6"/>
        </w:rPr>
        <w:footnoteRef/>
      </w:r>
      <w:r>
        <w:t xml:space="preserve"> Носит информационный характер (не является характеристикой товара)</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15888144"/>
    <w:name w:val="WW8Num1"/>
    <w:lvl w:ilvl="0">
      <w:start w:val="1"/>
      <w:numFmt w:val="decimal"/>
      <w:lvlText w:val="%1."/>
      <w:lvlJc w:val="left"/>
      <w:pPr>
        <w:tabs>
          <w:tab w:val="num" w:pos="720"/>
        </w:tabs>
        <w:ind w:left="720" w:hanging="360"/>
      </w:pPr>
      <w:rPr>
        <w:rFonts w:ascii="Times New Roman" w:eastAsia="Times New Roman" w:hAnsi="Times New Roman" w:cs="Times New Roman"/>
        <w:b w:val="0"/>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360"/>
        </w:tabs>
        <w:ind w:left="360" w:hanging="360"/>
      </w:pPr>
      <w:rPr>
        <w:rFonts w:hint="default"/>
        <w:b/>
        <w:color w:val="auto"/>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 w15:restartNumberingAfterBreak="0">
    <w:nsid w:val="00000002"/>
    <w:multiLevelType w:val="multilevel"/>
    <w:tmpl w:val="34CA846C"/>
    <w:name w:val="WW8Num2"/>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360"/>
        </w:tabs>
        <w:ind w:left="360" w:hanging="360"/>
      </w:pPr>
      <w:rPr>
        <w:rFonts w:ascii="Symbol" w:hAnsi="Symbol"/>
        <w:b w:val="0"/>
        <w:color w:val="auto"/>
      </w:rPr>
    </w:lvl>
    <w:lvl w:ilvl="2">
      <w:start w:val="1"/>
      <w:numFmt w:val="decimal"/>
      <w:lvlText w:val="%3."/>
      <w:lvlJc w:val="left"/>
      <w:pPr>
        <w:tabs>
          <w:tab w:val="num" w:pos="360"/>
        </w:tabs>
        <w:ind w:left="360" w:hanging="360"/>
      </w:pPr>
      <w:rPr>
        <w:rFonts w:ascii="Symbol" w:hAnsi="Symbol"/>
        <w:b/>
      </w:rPr>
    </w:lvl>
    <w:lvl w:ilvl="3">
      <w:start w:val="1"/>
      <w:numFmt w:val="decimal"/>
      <w:lvlText w:val="%4."/>
      <w:lvlJc w:val="left"/>
      <w:pPr>
        <w:tabs>
          <w:tab w:val="num" w:pos="1800"/>
        </w:tabs>
        <w:ind w:left="1800" w:hanging="360"/>
      </w:pPr>
      <w:rPr>
        <w:rFonts w:ascii="Symbol" w:hAnsi="Symbol"/>
      </w:rPr>
    </w:lvl>
    <w:lvl w:ilvl="4">
      <w:start w:val="1"/>
      <w:numFmt w:val="decimal"/>
      <w:lvlText w:val="%5."/>
      <w:lvlJc w:val="left"/>
      <w:pPr>
        <w:tabs>
          <w:tab w:val="num" w:pos="2160"/>
        </w:tabs>
        <w:ind w:left="2160" w:hanging="360"/>
      </w:pPr>
      <w:rPr>
        <w:rFonts w:ascii="Symbol" w:hAnsi="Symbol"/>
      </w:rPr>
    </w:lvl>
    <w:lvl w:ilvl="5">
      <w:start w:val="1"/>
      <w:numFmt w:val="decimal"/>
      <w:lvlText w:val="%6."/>
      <w:lvlJc w:val="left"/>
      <w:pPr>
        <w:tabs>
          <w:tab w:val="num" w:pos="2520"/>
        </w:tabs>
        <w:ind w:left="2520" w:hanging="360"/>
      </w:pPr>
      <w:rPr>
        <w:rFonts w:ascii="Symbol" w:hAnsi="Symbol"/>
      </w:rPr>
    </w:lvl>
    <w:lvl w:ilvl="6">
      <w:start w:val="1"/>
      <w:numFmt w:val="decimal"/>
      <w:lvlText w:val="%7."/>
      <w:lvlJc w:val="left"/>
      <w:pPr>
        <w:tabs>
          <w:tab w:val="num" w:pos="2880"/>
        </w:tabs>
        <w:ind w:left="2880" w:hanging="360"/>
      </w:pPr>
      <w:rPr>
        <w:rFonts w:ascii="Symbol" w:hAnsi="Symbol"/>
      </w:rPr>
    </w:lvl>
    <w:lvl w:ilvl="7">
      <w:start w:val="1"/>
      <w:numFmt w:val="decimal"/>
      <w:lvlText w:val="%8."/>
      <w:lvlJc w:val="left"/>
      <w:pPr>
        <w:tabs>
          <w:tab w:val="num" w:pos="3240"/>
        </w:tabs>
        <w:ind w:left="3240" w:hanging="360"/>
      </w:pPr>
      <w:rPr>
        <w:rFonts w:ascii="Symbol" w:hAnsi="Symbol"/>
      </w:rPr>
    </w:lvl>
    <w:lvl w:ilvl="8">
      <w:start w:val="1"/>
      <w:numFmt w:val="decimal"/>
      <w:lvlText w:val="%9."/>
      <w:lvlJc w:val="left"/>
      <w:pPr>
        <w:tabs>
          <w:tab w:val="num" w:pos="3600"/>
        </w:tabs>
        <w:ind w:left="3600" w:hanging="360"/>
      </w:pPr>
      <w:rPr>
        <w:rFonts w:ascii="Symbol" w:hAnsi="Symbol"/>
      </w:rPr>
    </w:lvl>
  </w:abstractNum>
  <w:abstractNum w:abstractNumId="2" w15:restartNumberingAfterBreak="0">
    <w:nsid w:val="00000003"/>
    <w:multiLevelType w:val="multilevel"/>
    <w:tmpl w:val="C4BA8768"/>
    <w:name w:val="WW8Num3"/>
    <w:lvl w:ilvl="0">
      <w:start w:val="1"/>
      <w:numFmt w:val="bullet"/>
      <w:lvlText w:val=""/>
      <w:lvlJc w:val="left"/>
      <w:pPr>
        <w:tabs>
          <w:tab w:val="num" w:pos="720"/>
        </w:tabs>
        <w:ind w:left="720" w:hanging="360"/>
      </w:pPr>
      <w:rPr>
        <w:rFonts w:ascii="Symbol" w:hAnsi="Symbol" w:hint="default"/>
        <w:b w:val="0"/>
        <w:bCs w:val="0"/>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b w:val="0"/>
        <w:bCs w:val="0"/>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b w:val="0"/>
        <w:bCs w:val="0"/>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15:restartNumberingAfterBreak="0">
    <w:nsid w:val="053C04CE"/>
    <w:multiLevelType w:val="multilevel"/>
    <w:tmpl w:val="0E4A938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16A917EB"/>
    <w:multiLevelType w:val="multilevel"/>
    <w:tmpl w:val="99E2E9DC"/>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7972C2B"/>
    <w:multiLevelType w:val="multilevel"/>
    <w:tmpl w:val="CA1E7B38"/>
    <w:lvl w:ilvl="0">
      <w:start w:val="1"/>
      <w:numFmt w:val="decimal"/>
      <w:pStyle w:val="a"/>
      <w:lvlText w:val="%1."/>
      <w:lvlJc w:val="left"/>
      <w:pPr>
        <w:tabs>
          <w:tab w:val="num" w:pos="860"/>
        </w:tabs>
        <w:ind w:left="860" w:hanging="680"/>
      </w:pPr>
      <w:rPr>
        <w:rFonts w:ascii="Times New Roman" w:hAnsi="Times New Roman" w:hint="default"/>
        <w:b/>
        <w:i w:val="0"/>
        <w:sz w:val="22"/>
        <w:szCs w:val="22"/>
      </w:rPr>
    </w:lvl>
    <w:lvl w:ilvl="1">
      <w:start w:val="1"/>
      <w:numFmt w:val="decimal"/>
      <w:pStyle w:val="a0"/>
      <w:lvlText w:val="%1.%2."/>
      <w:lvlJc w:val="left"/>
      <w:pPr>
        <w:tabs>
          <w:tab w:val="num" w:pos="680"/>
        </w:tabs>
        <w:ind w:left="680" w:hanging="680"/>
      </w:pPr>
      <w:rPr>
        <w:rFonts w:hint="default"/>
      </w:rPr>
    </w:lvl>
    <w:lvl w:ilvl="2">
      <w:start w:val="1"/>
      <w:numFmt w:val="decimal"/>
      <w:pStyle w:val="a1"/>
      <w:lvlText w:val="%1.%2.%3."/>
      <w:lvlJc w:val="left"/>
      <w:pPr>
        <w:tabs>
          <w:tab w:val="num" w:pos="680"/>
        </w:tabs>
        <w:ind w:left="680" w:hanging="680"/>
      </w:pPr>
      <w:rPr>
        <w:rFonts w:hint="default"/>
        <w:b w:val="0"/>
      </w:rPr>
    </w:lvl>
    <w:lvl w:ilvl="3">
      <w:start w:val="1"/>
      <w:numFmt w:val="bullet"/>
      <w:lvlRestart w:val="0"/>
      <w:pStyle w:val="a2"/>
      <w:lvlText w:val="-"/>
      <w:lvlJc w:val="left"/>
      <w:pPr>
        <w:tabs>
          <w:tab w:val="num" w:pos="851"/>
        </w:tabs>
        <w:ind w:left="851" w:hanging="171"/>
      </w:pPr>
      <w:rPr>
        <w:rFonts w:ascii="Tw Cen MT Condensed Extra Bold" w:hAnsi="Tw Cen MT Condensed Extra Bold" w:hint="default"/>
      </w:rPr>
    </w:lvl>
    <w:lvl w:ilvl="4">
      <w:start w:val="1"/>
      <w:numFmt w:val="decimal"/>
      <w:lvlText w:val="%1.%2.%3.%4.%5"/>
      <w:lvlJc w:val="left"/>
      <w:pPr>
        <w:tabs>
          <w:tab w:val="num" w:pos="765"/>
        </w:tabs>
        <w:ind w:left="765" w:hanging="1080"/>
      </w:pPr>
      <w:rPr>
        <w:rFonts w:hint="default"/>
      </w:rPr>
    </w:lvl>
    <w:lvl w:ilvl="5">
      <w:start w:val="1"/>
      <w:numFmt w:val="decimal"/>
      <w:lvlText w:val="%1.%2.%3.%4.%5.%6"/>
      <w:lvlJc w:val="left"/>
      <w:pPr>
        <w:tabs>
          <w:tab w:val="num" w:pos="765"/>
        </w:tabs>
        <w:ind w:left="765" w:hanging="1080"/>
      </w:pPr>
      <w:rPr>
        <w:rFonts w:hint="default"/>
      </w:rPr>
    </w:lvl>
    <w:lvl w:ilvl="6">
      <w:start w:val="1"/>
      <w:numFmt w:val="decimal"/>
      <w:lvlText w:val="%1.%2.%3.%4.%5.%6.%7"/>
      <w:lvlJc w:val="left"/>
      <w:pPr>
        <w:tabs>
          <w:tab w:val="num" w:pos="1125"/>
        </w:tabs>
        <w:ind w:left="1125" w:hanging="1440"/>
      </w:pPr>
      <w:rPr>
        <w:rFonts w:hint="default"/>
      </w:rPr>
    </w:lvl>
    <w:lvl w:ilvl="7">
      <w:start w:val="1"/>
      <w:numFmt w:val="decimal"/>
      <w:lvlText w:val="%1.%2.%3.%4.%5.%6.%7.%8"/>
      <w:lvlJc w:val="left"/>
      <w:pPr>
        <w:tabs>
          <w:tab w:val="num" w:pos="1125"/>
        </w:tabs>
        <w:ind w:left="1125" w:hanging="1440"/>
      </w:pPr>
      <w:rPr>
        <w:rFonts w:hint="default"/>
      </w:rPr>
    </w:lvl>
    <w:lvl w:ilvl="8">
      <w:start w:val="1"/>
      <w:numFmt w:val="decimal"/>
      <w:lvlText w:val="%1.%2.%3.%4.%5.%6.%7.%8.%9"/>
      <w:lvlJc w:val="left"/>
      <w:pPr>
        <w:tabs>
          <w:tab w:val="num" w:pos="1485"/>
        </w:tabs>
        <w:ind w:left="1485" w:hanging="1800"/>
      </w:pPr>
      <w:rPr>
        <w:rFonts w:hint="default"/>
      </w:rPr>
    </w:lvl>
  </w:abstractNum>
  <w:abstractNum w:abstractNumId="6"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7" w15:restartNumberingAfterBreak="0">
    <w:nsid w:val="289F223E"/>
    <w:multiLevelType w:val="multilevel"/>
    <w:tmpl w:val="667C2BA4"/>
    <w:lvl w:ilvl="0">
      <w:start w:val="1"/>
      <w:numFmt w:val="decimal"/>
      <w:lvlText w:val="%1."/>
      <w:lvlJc w:val="left"/>
      <w:pPr>
        <w:ind w:left="1069" w:hanging="360"/>
      </w:pPr>
      <w:rPr>
        <w:rFonts w:cs="Times New Roman" w:hint="default"/>
      </w:rPr>
    </w:lvl>
    <w:lvl w:ilvl="1">
      <w:start w:val="1"/>
      <w:numFmt w:val="decimal"/>
      <w:isLgl/>
      <w:lvlText w:val="%1.%2."/>
      <w:lvlJc w:val="left"/>
      <w:pPr>
        <w:ind w:left="1260" w:hanging="360"/>
      </w:pPr>
      <w:rPr>
        <w:rFonts w:ascii="Times New Roman" w:hAnsi="Times New Roman" w:cs="Times New Roman" w:hint="default"/>
        <w:b w:val="0"/>
        <w:color w:val="auto"/>
        <w:sz w:val="20"/>
        <w:szCs w:val="20"/>
        <w:lang w:val="ru-RU"/>
      </w:rPr>
    </w:lvl>
    <w:lvl w:ilvl="2">
      <w:start w:val="1"/>
      <w:numFmt w:val="decimal"/>
      <w:isLgl/>
      <w:lvlText w:val="%1.%2.%3."/>
      <w:lvlJc w:val="left"/>
      <w:pPr>
        <w:ind w:left="1429" w:hanging="720"/>
      </w:pPr>
      <w:rPr>
        <w:rFonts w:cs="Times New Roman" w:hint="default"/>
        <w:b w:val="0"/>
      </w:rPr>
    </w:lvl>
    <w:lvl w:ilvl="3">
      <w:start w:val="1"/>
      <w:numFmt w:val="decimal"/>
      <w:isLgl/>
      <w:lvlText w:val="%1.%2.%3.%4."/>
      <w:lvlJc w:val="left"/>
      <w:pPr>
        <w:ind w:left="1429" w:hanging="72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1789" w:hanging="1080"/>
      </w:pPr>
      <w:rPr>
        <w:rFonts w:cs="Times New Roman" w:hint="default"/>
      </w:rPr>
    </w:lvl>
    <w:lvl w:ilvl="6">
      <w:start w:val="1"/>
      <w:numFmt w:val="decimal"/>
      <w:isLgl/>
      <w:lvlText w:val="%1.%2.%3.%4.%5.%6.%7."/>
      <w:lvlJc w:val="left"/>
      <w:pPr>
        <w:ind w:left="2149" w:hanging="1440"/>
      </w:pPr>
      <w:rPr>
        <w:rFonts w:cs="Times New Roman" w:hint="default"/>
      </w:rPr>
    </w:lvl>
    <w:lvl w:ilvl="7">
      <w:start w:val="1"/>
      <w:numFmt w:val="decimal"/>
      <w:isLgl/>
      <w:lvlText w:val="%1.%2.%3.%4.%5.%6.%7.%8."/>
      <w:lvlJc w:val="left"/>
      <w:pPr>
        <w:ind w:left="2149" w:hanging="1440"/>
      </w:pPr>
      <w:rPr>
        <w:rFonts w:cs="Times New Roman" w:hint="default"/>
      </w:rPr>
    </w:lvl>
    <w:lvl w:ilvl="8">
      <w:start w:val="1"/>
      <w:numFmt w:val="decimal"/>
      <w:isLgl/>
      <w:lvlText w:val="%1.%2.%3.%4.%5.%6.%7.%8.%9."/>
      <w:lvlJc w:val="left"/>
      <w:pPr>
        <w:ind w:left="2509" w:hanging="1800"/>
      </w:pPr>
      <w:rPr>
        <w:rFonts w:cs="Times New Roman" w:hint="default"/>
      </w:rPr>
    </w:lvl>
  </w:abstractNum>
  <w:abstractNum w:abstractNumId="8" w15:restartNumberingAfterBreak="0">
    <w:nsid w:val="30F42ED6"/>
    <w:multiLevelType w:val="hybridMultilevel"/>
    <w:tmpl w:val="E7B23734"/>
    <w:lvl w:ilvl="0" w:tplc="97587304">
      <w:start w:val="7"/>
      <w:numFmt w:val="decimal"/>
      <w:lvlText w:val="(%1)"/>
      <w:lvlJc w:val="left"/>
      <w:pPr>
        <w:ind w:left="946" w:hanging="360"/>
      </w:pPr>
      <w:rPr>
        <w:rFonts w:hint="default"/>
      </w:rPr>
    </w:lvl>
    <w:lvl w:ilvl="1" w:tplc="04190019" w:tentative="1">
      <w:start w:val="1"/>
      <w:numFmt w:val="lowerLetter"/>
      <w:lvlText w:val="%2."/>
      <w:lvlJc w:val="left"/>
      <w:pPr>
        <w:ind w:left="1666" w:hanging="360"/>
      </w:pPr>
    </w:lvl>
    <w:lvl w:ilvl="2" w:tplc="0419001B" w:tentative="1">
      <w:start w:val="1"/>
      <w:numFmt w:val="lowerRoman"/>
      <w:lvlText w:val="%3."/>
      <w:lvlJc w:val="right"/>
      <w:pPr>
        <w:ind w:left="2386" w:hanging="180"/>
      </w:pPr>
    </w:lvl>
    <w:lvl w:ilvl="3" w:tplc="0419000F" w:tentative="1">
      <w:start w:val="1"/>
      <w:numFmt w:val="decimal"/>
      <w:lvlText w:val="%4."/>
      <w:lvlJc w:val="left"/>
      <w:pPr>
        <w:ind w:left="3106" w:hanging="360"/>
      </w:pPr>
    </w:lvl>
    <w:lvl w:ilvl="4" w:tplc="04190019" w:tentative="1">
      <w:start w:val="1"/>
      <w:numFmt w:val="lowerLetter"/>
      <w:lvlText w:val="%5."/>
      <w:lvlJc w:val="left"/>
      <w:pPr>
        <w:ind w:left="3826" w:hanging="360"/>
      </w:pPr>
    </w:lvl>
    <w:lvl w:ilvl="5" w:tplc="0419001B" w:tentative="1">
      <w:start w:val="1"/>
      <w:numFmt w:val="lowerRoman"/>
      <w:lvlText w:val="%6."/>
      <w:lvlJc w:val="right"/>
      <w:pPr>
        <w:ind w:left="4546" w:hanging="180"/>
      </w:pPr>
    </w:lvl>
    <w:lvl w:ilvl="6" w:tplc="0419000F" w:tentative="1">
      <w:start w:val="1"/>
      <w:numFmt w:val="decimal"/>
      <w:lvlText w:val="%7."/>
      <w:lvlJc w:val="left"/>
      <w:pPr>
        <w:ind w:left="5266" w:hanging="360"/>
      </w:pPr>
    </w:lvl>
    <w:lvl w:ilvl="7" w:tplc="04190019" w:tentative="1">
      <w:start w:val="1"/>
      <w:numFmt w:val="lowerLetter"/>
      <w:lvlText w:val="%8."/>
      <w:lvlJc w:val="left"/>
      <w:pPr>
        <w:ind w:left="5986" w:hanging="360"/>
      </w:pPr>
    </w:lvl>
    <w:lvl w:ilvl="8" w:tplc="0419001B" w:tentative="1">
      <w:start w:val="1"/>
      <w:numFmt w:val="lowerRoman"/>
      <w:lvlText w:val="%9."/>
      <w:lvlJc w:val="right"/>
      <w:pPr>
        <w:ind w:left="6706" w:hanging="180"/>
      </w:pPr>
    </w:lvl>
  </w:abstractNum>
  <w:abstractNum w:abstractNumId="9" w15:restartNumberingAfterBreak="0">
    <w:nsid w:val="33C4305F"/>
    <w:multiLevelType w:val="multilevel"/>
    <w:tmpl w:val="DABCF0F2"/>
    <w:styleLink w:val="WW8Num11"/>
    <w:lvl w:ilvl="0">
      <w:start w:val="1"/>
      <w:numFmt w:val="decimal"/>
      <w:lvlText w:val="%1)"/>
      <w:lvlJc w:val="left"/>
      <w:pPr>
        <w:ind w:left="900" w:hanging="360"/>
      </w:p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10" w15:restartNumberingAfterBreak="0">
    <w:nsid w:val="36DF51BC"/>
    <w:multiLevelType w:val="multilevel"/>
    <w:tmpl w:val="DC203E9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39F823D2"/>
    <w:multiLevelType w:val="hybridMultilevel"/>
    <w:tmpl w:val="2216EE80"/>
    <w:lvl w:ilvl="0" w:tplc="929E55C6">
      <w:start w:val="1"/>
      <w:numFmt w:val="decimal"/>
      <w:lvlText w:val="(%1)"/>
      <w:lvlJc w:val="left"/>
      <w:pPr>
        <w:ind w:left="586" w:hanging="360"/>
      </w:pPr>
      <w:rPr>
        <w:rFonts w:hint="default"/>
        <w:sz w:val="20"/>
      </w:rPr>
    </w:lvl>
    <w:lvl w:ilvl="1" w:tplc="04190019" w:tentative="1">
      <w:start w:val="1"/>
      <w:numFmt w:val="lowerLetter"/>
      <w:lvlText w:val="%2."/>
      <w:lvlJc w:val="left"/>
      <w:pPr>
        <w:ind w:left="1306" w:hanging="360"/>
      </w:pPr>
    </w:lvl>
    <w:lvl w:ilvl="2" w:tplc="0419001B" w:tentative="1">
      <w:start w:val="1"/>
      <w:numFmt w:val="lowerRoman"/>
      <w:lvlText w:val="%3."/>
      <w:lvlJc w:val="right"/>
      <w:pPr>
        <w:ind w:left="2026" w:hanging="180"/>
      </w:pPr>
    </w:lvl>
    <w:lvl w:ilvl="3" w:tplc="0419000F" w:tentative="1">
      <w:start w:val="1"/>
      <w:numFmt w:val="decimal"/>
      <w:lvlText w:val="%4."/>
      <w:lvlJc w:val="left"/>
      <w:pPr>
        <w:ind w:left="2746" w:hanging="360"/>
      </w:pPr>
    </w:lvl>
    <w:lvl w:ilvl="4" w:tplc="04190019" w:tentative="1">
      <w:start w:val="1"/>
      <w:numFmt w:val="lowerLetter"/>
      <w:lvlText w:val="%5."/>
      <w:lvlJc w:val="left"/>
      <w:pPr>
        <w:ind w:left="3466" w:hanging="360"/>
      </w:pPr>
    </w:lvl>
    <w:lvl w:ilvl="5" w:tplc="0419001B" w:tentative="1">
      <w:start w:val="1"/>
      <w:numFmt w:val="lowerRoman"/>
      <w:lvlText w:val="%6."/>
      <w:lvlJc w:val="right"/>
      <w:pPr>
        <w:ind w:left="4186" w:hanging="180"/>
      </w:pPr>
    </w:lvl>
    <w:lvl w:ilvl="6" w:tplc="0419000F" w:tentative="1">
      <w:start w:val="1"/>
      <w:numFmt w:val="decimal"/>
      <w:lvlText w:val="%7."/>
      <w:lvlJc w:val="left"/>
      <w:pPr>
        <w:ind w:left="4906" w:hanging="360"/>
      </w:pPr>
    </w:lvl>
    <w:lvl w:ilvl="7" w:tplc="04190019" w:tentative="1">
      <w:start w:val="1"/>
      <w:numFmt w:val="lowerLetter"/>
      <w:lvlText w:val="%8."/>
      <w:lvlJc w:val="left"/>
      <w:pPr>
        <w:ind w:left="5626" w:hanging="360"/>
      </w:pPr>
    </w:lvl>
    <w:lvl w:ilvl="8" w:tplc="0419001B" w:tentative="1">
      <w:start w:val="1"/>
      <w:numFmt w:val="lowerRoman"/>
      <w:lvlText w:val="%9."/>
      <w:lvlJc w:val="right"/>
      <w:pPr>
        <w:ind w:left="6346" w:hanging="180"/>
      </w:pPr>
    </w:lvl>
  </w:abstractNum>
  <w:abstractNum w:abstractNumId="12" w15:restartNumberingAfterBreak="0">
    <w:nsid w:val="510324AF"/>
    <w:multiLevelType w:val="multilevel"/>
    <w:tmpl w:val="9F621B1A"/>
    <w:lvl w:ilvl="0">
      <w:start w:val="1"/>
      <w:numFmt w:val="decimal"/>
      <w:lvlText w:val="%1."/>
      <w:lvlJc w:val="left"/>
      <w:pPr>
        <w:ind w:left="360" w:hanging="360"/>
      </w:pPr>
      <w:rPr>
        <w:rFonts w:hint="default"/>
      </w:rPr>
    </w:lvl>
    <w:lvl w:ilvl="1">
      <w:start w:val="2"/>
      <w:numFmt w:val="decimal"/>
      <w:lvlText w:val="%1.%2."/>
      <w:lvlJc w:val="left"/>
      <w:pPr>
        <w:ind w:left="126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480" w:hanging="108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8640" w:hanging="1440"/>
      </w:pPr>
      <w:rPr>
        <w:rFonts w:hint="default"/>
      </w:rPr>
    </w:lvl>
  </w:abstractNum>
  <w:abstractNum w:abstractNumId="13" w15:restartNumberingAfterBreak="0">
    <w:nsid w:val="51752AB9"/>
    <w:multiLevelType w:val="hybridMultilevel"/>
    <w:tmpl w:val="43126B92"/>
    <w:lvl w:ilvl="0" w:tplc="04190001">
      <w:start w:val="1"/>
      <w:numFmt w:val="bullet"/>
      <w:lvlText w:val=""/>
      <w:lvlJc w:val="left"/>
      <w:pPr>
        <w:ind w:left="1560" w:hanging="360"/>
      </w:pPr>
      <w:rPr>
        <w:rFonts w:ascii="Symbol" w:hAnsi="Symbol" w:hint="default"/>
      </w:rPr>
    </w:lvl>
    <w:lvl w:ilvl="1" w:tplc="04190003" w:tentative="1">
      <w:start w:val="1"/>
      <w:numFmt w:val="bullet"/>
      <w:lvlText w:val="o"/>
      <w:lvlJc w:val="left"/>
      <w:pPr>
        <w:ind w:left="2280" w:hanging="360"/>
      </w:pPr>
      <w:rPr>
        <w:rFonts w:ascii="Courier New" w:hAnsi="Courier New" w:cs="Courier New" w:hint="default"/>
      </w:rPr>
    </w:lvl>
    <w:lvl w:ilvl="2" w:tplc="04190005" w:tentative="1">
      <w:start w:val="1"/>
      <w:numFmt w:val="bullet"/>
      <w:lvlText w:val=""/>
      <w:lvlJc w:val="left"/>
      <w:pPr>
        <w:ind w:left="3000" w:hanging="360"/>
      </w:pPr>
      <w:rPr>
        <w:rFonts w:ascii="Wingdings" w:hAnsi="Wingdings" w:hint="default"/>
      </w:rPr>
    </w:lvl>
    <w:lvl w:ilvl="3" w:tplc="04190001" w:tentative="1">
      <w:start w:val="1"/>
      <w:numFmt w:val="bullet"/>
      <w:lvlText w:val=""/>
      <w:lvlJc w:val="left"/>
      <w:pPr>
        <w:ind w:left="3720" w:hanging="360"/>
      </w:pPr>
      <w:rPr>
        <w:rFonts w:ascii="Symbol" w:hAnsi="Symbol" w:hint="default"/>
      </w:rPr>
    </w:lvl>
    <w:lvl w:ilvl="4" w:tplc="04190003" w:tentative="1">
      <w:start w:val="1"/>
      <w:numFmt w:val="bullet"/>
      <w:lvlText w:val="o"/>
      <w:lvlJc w:val="left"/>
      <w:pPr>
        <w:ind w:left="4440" w:hanging="360"/>
      </w:pPr>
      <w:rPr>
        <w:rFonts w:ascii="Courier New" w:hAnsi="Courier New" w:cs="Courier New" w:hint="default"/>
      </w:rPr>
    </w:lvl>
    <w:lvl w:ilvl="5" w:tplc="04190005" w:tentative="1">
      <w:start w:val="1"/>
      <w:numFmt w:val="bullet"/>
      <w:lvlText w:val=""/>
      <w:lvlJc w:val="left"/>
      <w:pPr>
        <w:ind w:left="5160" w:hanging="360"/>
      </w:pPr>
      <w:rPr>
        <w:rFonts w:ascii="Wingdings" w:hAnsi="Wingdings" w:hint="default"/>
      </w:rPr>
    </w:lvl>
    <w:lvl w:ilvl="6" w:tplc="04190001" w:tentative="1">
      <w:start w:val="1"/>
      <w:numFmt w:val="bullet"/>
      <w:lvlText w:val=""/>
      <w:lvlJc w:val="left"/>
      <w:pPr>
        <w:ind w:left="5880" w:hanging="360"/>
      </w:pPr>
      <w:rPr>
        <w:rFonts w:ascii="Symbol" w:hAnsi="Symbol" w:hint="default"/>
      </w:rPr>
    </w:lvl>
    <w:lvl w:ilvl="7" w:tplc="04190003" w:tentative="1">
      <w:start w:val="1"/>
      <w:numFmt w:val="bullet"/>
      <w:lvlText w:val="o"/>
      <w:lvlJc w:val="left"/>
      <w:pPr>
        <w:ind w:left="6600" w:hanging="360"/>
      </w:pPr>
      <w:rPr>
        <w:rFonts w:ascii="Courier New" w:hAnsi="Courier New" w:cs="Courier New" w:hint="default"/>
      </w:rPr>
    </w:lvl>
    <w:lvl w:ilvl="8" w:tplc="04190005" w:tentative="1">
      <w:start w:val="1"/>
      <w:numFmt w:val="bullet"/>
      <w:lvlText w:val=""/>
      <w:lvlJc w:val="left"/>
      <w:pPr>
        <w:ind w:left="7320" w:hanging="360"/>
      </w:pPr>
      <w:rPr>
        <w:rFonts w:ascii="Wingdings" w:hAnsi="Wingdings" w:hint="default"/>
      </w:rPr>
    </w:lvl>
  </w:abstractNum>
  <w:abstractNum w:abstractNumId="14" w15:restartNumberingAfterBreak="0">
    <w:nsid w:val="66702D1A"/>
    <w:multiLevelType w:val="multilevel"/>
    <w:tmpl w:val="7A1C2ADE"/>
    <w:lvl w:ilvl="0">
      <w:start w:val="4"/>
      <w:numFmt w:val="decimal"/>
      <w:lvlText w:val="%1."/>
      <w:lvlJc w:val="left"/>
      <w:pPr>
        <w:ind w:left="360" w:hanging="360"/>
      </w:pPr>
      <w:rPr>
        <w:rFonts w:hint="default"/>
        <w:b/>
      </w:rPr>
    </w:lvl>
    <w:lvl w:ilvl="1">
      <w:start w:val="3"/>
      <w:numFmt w:val="decimal"/>
      <w:lvlText w:val="%1.%2."/>
      <w:lvlJc w:val="left"/>
      <w:pPr>
        <w:ind w:left="928" w:hanging="360"/>
      </w:pPr>
      <w:rPr>
        <w:rFonts w:hint="default"/>
        <w:b w:val="0"/>
      </w:rPr>
    </w:lvl>
    <w:lvl w:ilvl="2">
      <w:start w:val="1"/>
      <w:numFmt w:val="decimal"/>
      <w:lvlText w:val="%1.%2.%3."/>
      <w:lvlJc w:val="left"/>
      <w:pPr>
        <w:ind w:left="1856" w:hanging="720"/>
      </w:pPr>
      <w:rPr>
        <w:rFonts w:hint="default"/>
        <w:b/>
      </w:rPr>
    </w:lvl>
    <w:lvl w:ilvl="3">
      <w:start w:val="1"/>
      <w:numFmt w:val="decimal"/>
      <w:lvlText w:val="%1.%2.%3.%4."/>
      <w:lvlJc w:val="left"/>
      <w:pPr>
        <w:ind w:left="2424" w:hanging="720"/>
      </w:pPr>
      <w:rPr>
        <w:rFonts w:hint="default"/>
        <w:b/>
      </w:rPr>
    </w:lvl>
    <w:lvl w:ilvl="4">
      <w:start w:val="1"/>
      <w:numFmt w:val="decimal"/>
      <w:lvlText w:val="%1.%2.%3.%4.%5."/>
      <w:lvlJc w:val="left"/>
      <w:pPr>
        <w:ind w:left="3352" w:hanging="1080"/>
      </w:pPr>
      <w:rPr>
        <w:rFonts w:hint="default"/>
        <w:b/>
      </w:rPr>
    </w:lvl>
    <w:lvl w:ilvl="5">
      <w:start w:val="1"/>
      <w:numFmt w:val="decimal"/>
      <w:lvlText w:val="%1.%2.%3.%4.%5.%6."/>
      <w:lvlJc w:val="left"/>
      <w:pPr>
        <w:ind w:left="3920" w:hanging="1080"/>
      </w:pPr>
      <w:rPr>
        <w:rFonts w:hint="default"/>
        <w:b/>
      </w:rPr>
    </w:lvl>
    <w:lvl w:ilvl="6">
      <w:start w:val="1"/>
      <w:numFmt w:val="decimal"/>
      <w:lvlText w:val="%1.%2.%3.%4.%5.%6.%7."/>
      <w:lvlJc w:val="left"/>
      <w:pPr>
        <w:ind w:left="4488" w:hanging="1080"/>
      </w:pPr>
      <w:rPr>
        <w:rFonts w:hint="default"/>
        <w:b/>
      </w:rPr>
    </w:lvl>
    <w:lvl w:ilvl="7">
      <w:start w:val="1"/>
      <w:numFmt w:val="decimal"/>
      <w:lvlText w:val="%1.%2.%3.%4.%5.%6.%7.%8."/>
      <w:lvlJc w:val="left"/>
      <w:pPr>
        <w:ind w:left="5416" w:hanging="1440"/>
      </w:pPr>
      <w:rPr>
        <w:rFonts w:hint="default"/>
        <w:b/>
      </w:rPr>
    </w:lvl>
    <w:lvl w:ilvl="8">
      <w:start w:val="1"/>
      <w:numFmt w:val="decimal"/>
      <w:lvlText w:val="%1.%2.%3.%4.%5.%6.%7.%8.%9."/>
      <w:lvlJc w:val="left"/>
      <w:pPr>
        <w:ind w:left="5984" w:hanging="1440"/>
      </w:pPr>
      <w:rPr>
        <w:rFonts w:hint="default"/>
        <w:b/>
      </w:rPr>
    </w:lvl>
  </w:abstractNum>
  <w:abstractNum w:abstractNumId="15" w15:restartNumberingAfterBreak="0">
    <w:nsid w:val="701D59BE"/>
    <w:multiLevelType w:val="hybridMultilevel"/>
    <w:tmpl w:val="5560D860"/>
    <w:lvl w:ilvl="0" w:tplc="8E746500">
      <w:start w:val="1"/>
      <w:numFmt w:val="bullet"/>
      <w:lvlText w:val=""/>
      <w:lvlJc w:val="left"/>
      <w:pPr>
        <w:ind w:left="2115" w:hanging="360"/>
      </w:pPr>
      <w:rPr>
        <w:rFonts w:ascii="Symbol" w:hAnsi="Symbol" w:hint="default"/>
        <w:color w:val="auto"/>
      </w:rPr>
    </w:lvl>
    <w:lvl w:ilvl="1" w:tplc="04190003" w:tentative="1">
      <w:start w:val="1"/>
      <w:numFmt w:val="bullet"/>
      <w:lvlText w:val="o"/>
      <w:lvlJc w:val="left"/>
      <w:pPr>
        <w:ind w:left="2835" w:hanging="360"/>
      </w:pPr>
      <w:rPr>
        <w:rFonts w:ascii="Courier New" w:hAnsi="Courier New" w:cs="Courier New" w:hint="default"/>
      </w:rPr>
    </w:lvl>
    <w:lvl w:ilvl="2" w:tplc="04190005" w:tentative="1">
      <w:start w:val="1"/>
      <w:numFmt w:val="bullet"/>
      <w:lvlText w:val=""/>
      <w:lvlJc w:val="left"/>
      <w:pPr>
        <w:ind w:left="3555" w:hanging="360"/>
      </w:pPr>
      <w:rPr>
        <w:rFonts w:ascii="Wingdings" w:hAnsi="Wingdings" w:hint="default"/>
      </w:rPr>
    </w:lvl>
    <w:lvl w:ilvl="3" w:tplc="04190001" w:tentative="1">
      <w:start w:val="1"/>
      <w:numFmt w:val="bullet"/>
      <w:lvlText w:val=""/>
      <w:lvlJc w:val="left"/>
      <w:pPr>
        <w:ind w:left="4275" w:hanging="360"/>
      </w:pPr>
      <w:rPr>
        <w:rFonts w:ascii="Symbol" w:hAnsi="Symbol" w:hint="default"/>
      </w:rPr>
    </w:lvl>
    <w:lvl w:ilvl="4" w:tplc="04190003" w:tentative="1">
      <w:start w:val="1"/>
      <w:numFmt w:val="bullet"/>
      <w:lvlText w:val="o"/>
      <w:lvlJc w:val="left"/>
      <w:pPr>
        <w:ind w:left="4995" w:hanging="360"/>
      </w:pPr>
      <w:rPr>
        <w:rFonts w:ascii="Courier New" w:hAnsi="Courier New" w:cs="Courier New" w:hint="default"/>
      </w:rPr>
    </w:lvl>
    <w:lvl w:ilvl="5" w:tplc="04190005" w:tentative="1">
      <w:start w:val="1"/>
      <w:numFmt w:val="bullet"/>
      <w:lvlText w:val=""/>
      <w:lvlJc w:val="left"/>
      <w:pPr>
        <w:ind w:left="5715" w:hanging="360"/>
      </w:pPr>
      <w:rPr>
        <w:rFonts w:ascii="Wingdings" w:hAnsi="Wingdings" w:hint="default"/>
      </w:rPr>
    </w:lvl>
    <w:lvl w:ilvl="6" w:tplc="04190001" w:tentative="1">
      <w:start w:val="1"/>
      <w:numFmt w:val="bullet"/>
      <w:lvlText w:val=""/>
      <w:lvlJc w:val="left"/>
      <w:pPr>
        <w:ind w:left="6435" w:hanging="360"/>
      </w:pPr>
      <w:rPr>
        <w:rFonts w:ascii="Symbol" w:hAnsi="Symbol" w:hint="default"/>
      </w:rPr>
    </w:lvl>
    <w:lvl w:ilvl="7" w:tplc="04190003" w:tentative="1">
      <w:start w:val="1"/>
      <w:numFmt w:val="bullet"/>
      <w:lvlText w:val="o"/>
      <w:lvlJc w:val="left"/>
      <w:pPr>
        <w:ind w:left="7155" w:hanging="360"/>
      </w:pPr>
      <w:rPr>
        <w:rFonts w:ascii="Courier New" w:hAnsi="Courier New" w:cs="Courier New" w:hint="default"/>
      </w:rPr>
    </w:lvl>
    <w:lvl w:ilvl="8" w:tplc="04190005" w:tentative="1">
      <w:start w:val="1"/>
      <w:numFmt w:val="bullet"/>
      <w:lvlText w:val=""/>
      <w:lvlJc w:val="left"/>
      <w:pPr>
        <w:ind w:left="7875" w:hanging="360"/>
      </w:pPr>
      <w:rPr>
        <w:rFonts w:ascii="Wingdings" w:hAnsi="Wingdings" w:hint="default"/>
      </w:rPr>
    </w:lvl>
  </w:abstractNum>
  <w:abstractNum w:abstractNumId="16" w15:restartNumberingAfterBreak="0">
    <w:nsid w:val="72AC71E4"/>
    <w:multiLevelType w:val="multilevel"/>
    <w:tmpl w:val="EBBC536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2520"/>
        </w:tabs>
        <w:ind w:left="2520" w:hanging="720"/>
      </w:pPr>
      <w:rPr>
        <w:rFonts w:hint="default"/>
        <w:b w:val="0"/>
      </w:rPr>
    </w:lvl>
    <w:lvl w:ilvl="3">
      <w:start w:val="1"/>
      <w:numFmt w:val="decimal"/>
      <w:lvlText w:val="%1.%2.%3.%4."/>
      <w:lvlJc w:val="left"/>
      <w:pPr>
        <w:tabs>
          <w:tab w:val="num" w:pos="3420"/>
        </w:tabs>
        <w:ind w:left="3420" w:hanging="720"/>
      </w:pPr>
      <w:rPr>
        <w:rFonts w:hint="default"/>
      </w:rPr>
    </w:lvl>
    <w:lvl w:ilvl="4">
      <w:start w:val="1"/>
      <w:numFmt w:val="decimal"/>
      <w:lvlText w:val="%1.%2.%3.%4.%5."/>
      <w:lvlJc w:val="left"/>
      <w:pPr>
        <w:tabs>
          <w:tab w:val="num" w:pos="4680"/>
        </w:tabs>
        <w:ind w:left="4680" w:hanging="1080"/>
      </w:pPr>
      <w:rPr>
        <w:rFonts w:hint="default"/>
      </w:rPr>
    </w:lvl>
    <w:lvl w:ilvl="5">
      <w:start w:val="1"/>
      <w:numFmt w:val="decimal"/>
      <w:lvlText w:val="%1.%2.%3.%4.%5.%6."/>
      <w:lvlJc w:val="left"/>
      <w:pPr>
        <w:tabs>
          <w:tab w:val="num" w:pos="5580"/>
        </w:tabs>
        <w:ind w:left="5580" w:hanging="1080"/>
      </w:pPr>
      <w:rPr>
        <w:rFonts w:hint="default"/>
      </w:rPr>
    </w:lvl>
    <w:lvl w:ilvl="6">
      <w:start w:val="1"/>
      <w:numFmt w:val="decimal"/>
      <w:lvlText w:val="%1.%2.%3.%4.%5.%6.%7."/>
      <w:lvlJc w:val="left"/>
      <w:pPr>
        <w:tabs>
          <w:tab w:val="num" w:pos="6840"/>
        </w:tabs>
        <w:ind w:left="6840" w:hanging="1440"/>
      </w:pPr>
      <w:rPr>
        <w:rFonts w:hint="default"/>
      </w:rPr>
    </w:lvl>
    <w:lvl w:ilvl="7">
      <w:start w:val="1"/>
      <w:numFmt w:val="decimal"/>
      <w:lvlText w:val="%1.%2.%3.%4.%5.%6.%7.%8."/>
      <w:lvlJc w:val="left"/>
      <w:pPr>
        <w:tabs>
          <w:tab w:val="num" w:pos="7740"/>
        </w:tabs>
        <w:ind w:left="7740" w:hanging="1440"/>
      </w:pPr>
      <w:rPr>
        <w:rFonts w:hint="default"/>
      </w:rPr>
    </w:lvl>
    <w:lvl w:ilvl="8">
      <w:start w:val="1"/>
      <w:numFmt w:val="decimal"/>
      <w:lvlText w:val="%1.%2.%3.%4.%5.%6.%7.%8.%9."/>
      <w:lvlJc w:val="left"/>
      <w:pPr>
        <w:tabs>
          <w:tab w:val="num" w:pos="9000"/>
        </w:tabs>
        <w:ind w:left="9000" w:hanging="1800"/>
      </w:pPr>
      <w:rPr>
        <w:rFonts w:hint="default"/>
      </w:rPr>
    </w:lvl>
  </w:abstractNum>
  <w:abstractNum w:abstractNumId="17" w15:restartNumberingAfterBreak="0">
    <w:nsid w:val="78896532"/>
    <w:multiLevelType w:val="multilevel"/>
    <w:tmpl w:val="02EEB9B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val="0"/>
        <w:color w:val="auto"/>
      </w:rPr>
    </w:lvl>
    <w:lvl w:ilvl="2">
      <w:start w:val="1"/>
      <w:numFmt w:val="decimal"/>
      <w:lvlText w:val="%1.%2.%3."/>
      <w:lvlJc w:val="left"/>
      <w:pPr>
        <w:ind w:left="4230" w:hanging="720"/>
      </w:pPr>
      <w:rPr>
        <w:rFonts w:hint="default"/>
      </w:rPr>
    </w:lvl>
    <w:lvl w:ilvl="3">
      <w:start w:val="1"/>
      <w:numFmt w:val="decimal"/>
      <w:lvlText w:val="%1.%2.%3.%4."/>
      <w:lvlJc w:val="left"/>
      <w:pPr>
        <w:ind w:left="5985" w:hanging="720"/>
      </w:pPr>
      <w:rPr>
        <w:rFonts w:hint="default"/>
      </w:rPr>
    </w:lvl>
    <w:lvl w:ilvl="4">
      <w:start w:val="1"/>
      <w:numFmt w:val="decimal"/>
      <w:lvlText w:val="%1.%2.%3.%4.%5."/>
      <w:lvlJc w:val="left"/>
      <w:pPr>
        <w:ind w:left="8100" w:hanging="1080"/>
      </w:pPr>
      <w:rPr>
        <w:rFonts w:hint="default"/>
      </w:rPr>
    </w:lvl>
    <w:lvl w:ilvl="5">
      <w:start w:val="1"/>
      <w:numFmt w:val="decimal"/>
      <w:lvlText w:val="%1.%2.%3.%4.%5.%6."/>
      <w:lvlJc w:val="left"/>
      <w:pPr>
        <w:ind w:left="9855" w:hanging="1080"/>
      </w:pPr>
      <w:rPr>
        <w:rFonts w:hint="default"/>
      </w:rPr>
    </w:lvl>
    <w:lvl w:ilvl="6">
      <w:start w:val="1"/>
      <w:numFmt w:val="decimal"/>
      <w:lvlText w:val="%1.%2.%3.%4.%5.%6.%7."/>
      <w:lvlJc w:val="left"/>
      <w:pPr>
        <w:ind w:left="11610" w:hanging="1080"/>
      </w:pPr>
      <w:rPr>
        <w:rFonts w:hint="default"/>
      </w:rPr>
    </w:lvl>
    <w:lvl w:ilvl="7">
      <w:start w:val="1"/>
      <w:numFmt w:val="decimal"/>
      <w:lvlText w:val="%1.%2.%3.%4.%5.%6.%7.%8."/>
      <w:lvlJc w:val="left"/>
      <w:pPr>
        <w:ind w:left="13725" w:hanging="1440"/>
      </w:pPr>
      <w:rPr>
        <w:rFonts w:hint="default"/>
      </w:rPr>
    </w:lvl>
    <w:lvl w:ilvl="8">
      <w:start w:val="1"/>
      <w:numFmt w:val="decimal"/>
      <w:lvlText w:val="%1.%2.%3.%4.%5.%6.%7.%8.%9."/>
      <w:lvlJc w:val="left"/>
      <w:pPr>
        <w:ind w:left="15480" w:hanging="1440"/>
      </w:pPr>
      <w:rPr>
        <w:rFonts w:hint="default"/>
      </w:rPr>
    </w:lvl>
  </w:abstractNum>
  <w:abstractNum w:abstractNumId="18" w15:restartNumberingAfterBreak="0">
    <w:nsid w:val="7BDD26C2"/>
    <w:multiLevelType w:val="multilevel"/>
    <w:tmpl w:val="66D6A626"/>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val="0"/>
        <w:sz w:val="20"/>
        <w:szCs w:val="2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num w:numId="1">
    <w:abstractNumId w:val="5"/>
  </w:num>
  <w:num w:numId="2">
    <w:abstractNumId w:val="6"/>
  </w:num>
  <w:num w:numId="3">
    <w:abstractNumId w:val="9"/>
  </w:num>
  <w:num w:numId="4">
    <w:abstractNumId w:val="7"/>
  </w:num>
  <w:num w:numId="5">
    <w:abstractNumId w:val="16"/>
  </w:num>
  <w:num w:numId="6">
    <w:abstractNumId w:val="15"/>
  </w:num>
  <w:num w:numId="7">
    <w:abstractNumId w:val="13"/>
  </w:num>
  <w:num w:numId="8">
    <w:abstractNumId w:val="14"/>
  </w:num>
  <w:num w:numId="9">
    <w:abstractNumId w:val="18"/>
  </w:num>
  <w:num w:numId="10">
    <w:abstractNumId w:val="17"/>
  </w:num>
  <w:num w:numId="11">
    <w:abstractNumId w:val="12"/>
  </w:num>
  <w:num w:numId="12">
    <w:abstractNumId w:val="3"/>
  </w:num>
  <w:num w:numId="13">
    <w:abstractNumId w:val="10"/>
  </w:num>
  <w:num w:numId="14">
    <w:abstractNumId w:val="4"/>
  </w:num>
  <w:num w:numId="15">
    <w:abstractNumId w:val="11"/>
  </w:num>
  <w:num w:numId="16">
    <w:abstractNumId w:val="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dataType w:val="textFile"/>
    <w:activeRecord w:val="-1"/>
    <w:odso/>
  </w:mailMerge>
  <w:defaultTabStop w:val="708"/>
  <w:drawingGridHorizontalSpacing w:val="140"/>
  <w:displayHorizontalDrawingGridEvery w:val="2"/>
  <w:characterSpacingControl w:val="doNotCompress"/>
  <w:hdrShapeDefaults>
    <o:shapedefaults v:ext="edit" spidmax="542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0AB5"/>
    <w:rsid w:val="0000026E"/>
    <w:rsid w:val="00003F48"/>
    <w:rsid w:val="0000423F"/>
    <w:rsid w:val="000047BF"/>
    <w:rsid w:val="00004942"/>
    <w:rsid w:val="00004FDC"/>
    <w:rsid w:val="00005140"/>
    <w:rsid w:val="000052CB"/>
    <w:rsid w:val="00005F02"/>
    <w:rsid w:val="000068AE"/>
    <w:rsid w:val="000073C3"/>
    <w:rsid w:val="00010425"/>
    <w:rsid w:val="00010C4D"/>
    <w:rsid w:val="00011579"/>
    <w:rsid w:val="00011C4A"/>
    <w:rsid w:val="000131EC"/>
    <w:rsid w:val="00013679"/>
    <w:rsid w:val="00013B5E"/>
    <w:rsid w:val="00014D88"/>
    <w:rsid w:val="000157D0"/>
    <w:rsid w:val="00015A3E"/>
    <w:rsid w:val="00015B53"/>
    <w:rsid w:val="00015B55"/>
    <w:rsid w:val="00015E38"/>
    <w:rsid w:val="00016770"/>
    <w:rsid w:val="00017D9F"/>
    <w:rsid w:val="000202AB"/>
    <w:rsid w:val="00020A29"/>
    <w:rsid w:val="00021557"/>
    <w:rsid w:val="0002196C"/>
    <w:rsid w:val="0002204E"/>
    <w:rsid w:val="000233EE"/>
    <w:rsid w:val="00023DB5"/>
    <w:rsid w:val="00024D30"/>
    <w:rsid w:val="00024D74"/>
    <w:rsid w:val="000255CF"/>
    <w:rsid w:val="00025C27"/>
    <w:rsid w:val="00025E14"/>
    <w:rsid w:val="0002609D"/>
    <w:rsid w:val="000271C9"/>
    <w:rsid w:val="00030164"/>
    <w:rsid w:val="0003047C"/>
    <w:rsid w:val="000307E0"/>
    <w:rsid w:val="00031A8F"/>
    <w:rsid w:val="00031B80"/>
    <w:rsid w:val="00032353"/>
    <w:rsid w:val="00032DB8"/>
    <w:rsid w:val="00032F36"/>
    <w:rsid w:val="00033616"/>
    <w:rsid w:val="00033B91"/>
    <w:rsid w:val="00034D09"/>
    <w:rsid w:val="0003554F"/>
    <w:rsid w:val="00035836"/>
    <w:rsid w:val="0003596E"/>
    <w:rsid w:val="0003754C"/>
    <w:rsid w:val="00037EA5"/>
    <w:rsid w:val="00040115"/>
    <w:rsid w:val="000407D5"/>
    <w:rsid w:val="00041477"/>
    <w:rsid w:val="00041598"/>
    <w:rsid w:val="00042B0B"/>
    <w:rsid w:val="00043763"/>
    <w:rsid w:val="000438C4"/>
    <w:rsid w:val="00043D12"/>
    <w:rsid w:val="00044FC0"/>
    <w:rsid w:val="000458B4"/>
    <w:rsid w:val="000458BB"/>
    <w:rsid w:val="0004734E"/>
    <w:rsid w:val="00047446"/>
    <w:rsid w:val="00047D13"/>
    <w:rsid w:val="00050196"/>
    <w:rsid w:val="000501F3"/>
    <w:rsid w:val="00051036"/>
    <w:rsid w:val="00052853"/>
    <w:rsid w:val="00052D1A"/>
    <w:rsid w:val="0005418D"/>
    <w:rsid w:val="0005527D"/>
    <w:rsid w:val="000556B3"/>
    <w:rsid w:val="000558FA"/>
    <w:rsid w:val="00056080"/>
    <w:rsid w:val="00056948"/>
    <w:rsid w:val="00056D92"/>
    <w:rsid w:val="00057194"/>
    <w:rsid w:val="000571A4"/>
    <w:rsid w:val="000573FA"/>
    <w:rsid w:val="00057826"/>
    <w:rsid w:val="00057946"/>
    <w:rsid w:val="00057CDE"/>
    <w:rsid w:val="00060640"/>
    <w:rsid w:val="00060A55"/>
    <w:rsid w:val="00060E97"/>
    <w:rsid w:val="00061614"/>
    <w:rsid w:val="000616BF"/>
    <w:rsid w:val="00062763"/>
    <w:rsid w:val="00062BFD"/>
    <w:rsid w:val="00062D02"/>
    <w:rsid w:val="0006315D"/>
    <w:rsid w:val="00063CFD"/>
    <w:rsid w:val="00065111"/>
    <w:rsid w:val="00065262"/>
    <w:rsid w:val="00065C94"/>
    <w:rsid w:val="0006636F"/>
    <w:rsid w:val="000671E3"/>
    <w:rsid w:val="000678C8"/>
    <w:rsid w:val="00070B72"/>
    <w:rsid w:val="000714E4"/>
    <w:rsid w:val="00071811"/>
    <w:rsid w:val="00071C1D"/>
    <w:rsid w:val="00071E78"/>
    <w:rsid w:val="00071F75"/>
    <w:rsid w:val="000727E0"/>
    <w:rsid w:val="00073253"/>
    <w:rsid w:val="000748BC"/>
    <w:rsid w:val="00074ABE"/>
    <w:rsid w:val="00074DB2"/>
    <w:rsid w:val="000750DF"/>
    <w:rsid w:val="0007696B"/>
    <w:rsid w:val="00076D3A"/>
    <w:rsid w:val="00077A70"/>
    <w:rsid w:val="00080546"/>
    <w:rsid w:val="00081B48"/>
    <w:rsid w:val="000833B7"/>
    <w:rsid w:val="0008410F"/>
    <w:rsid w:val="000846F3"/>
    <w:rsid w:val="0008476C"/>
    <w:rsid w:val="00084FF0"/>
    <w:rsid w:val="000859E1"/>
    <w:rsid w:val="00085BF7"/>
    <w:rsid w:val="00085E37"/>
    <w:rsid w:val="000862CB"/>
    <w:rsid w:val="00086EA1"/>
    <w:rsid w:val="00087C08"/>
    <w:rsid w:val="000909FF"/>
    <w:rsid w:val="00091A67"/>
    <w:rsid w:val="00092F1A"/>
    <w:rsid w:val="00093484"/>
    <w:rsid w:val="000952AF"/>
    <w:rsid w:val="0009597C"/>
    <w:rsid w:val="00095A8C"/>
    <w:rsid w:val="00095E6E"/>
    <w:rsid w:val="00097F23"/>
    <w:rsid w:val="000A056D"/>
    <w:rsid w:val="000A16DE"/>
    <w:rsid w:val="000A2D5D"/>
    <w:rsid w:val="000A3681"/>
    <w:rsid w:val="000A3B64"/>
    <w:rsid w:val="000A3D29"/>
    <w:rsid w:val="000A3EAE"/>
    <w:rsid w:val="000A43CF"/>
    <w:rsid w:val="000A4CC8"/>
    <w:rsid w:val="000A53D9"/>
    <w:rsid w:val="000A6E7E"/>
    <w:rsid w:val="000A7971"/>
    <w:rsid w:val="000A79C6"/>
    <w:rsid w:val="000A7A05"/>
    <w:rsid w:val="000A7A4C"/>
    <w:rsid w:val="000B0FAA"/>
    <w:rsid w:val="000B1A12"/>
    <w:rsid w:val="000B263F"/>
    <w:rsid w:val="000B280D"/>
    <w:rsid w:val="000B28EF"/>
    <w:rsid w:val="000B3335"/>
    <w:rsid w:val="000B373E"/>
    <w:rsid w:val="000B42CC"/>
    <w:rsid w:val="000B4559"/>
    <w:rsid w:val="000B4C87"/>
    <w:rsid w:val="000B5BAA"/>
    <w:rsid w:val="000B655F"/>
    <w:rsid w:val="000B6F6A"/>
    <w:rsid w:val="000B7774"/>
    <w:rsid w:val="000C0038"/>
    <w:rsid w:val="000C0932"/>
    <w:rsid w:val="000C1175"/>
    <w:rsid w:val="000C1716"/>
    <w:rsid w:val="000C1D88"/>
    <w:rsid w:val="000C2E2F"/>
    <w:rsid w:val="000C2EFA"/>
    <w:rsid w:val="000C3482"/>
    <w:rsid w:val="000C52D6"/>
    <w:rsid w:val="000C555E"/>
    <w:rsid w:val="000C5F85"/>
    <w:rsid w:val="000C72B5"/>
    <w:rsid w:val="000C74A2"/>
    <w:rsid w:val="000C7704"/>
    <w:rsid w:val="000C798A"/>
    <w:rsid w:val="000D017C"/>
    <w:rsid w:val="000D1E98"/>
    <w:rsid w:val="000D1ED9"/>
    <w:rsid w:val="000D31A9"/>
    <w:rsid w:val="000D33F3"/>
    <w:rsid w:val="000D3947"/>
    <w:rsid w:val="000D3C6D"/>
    <w:rsid w:val="000D4494"/>
    <w:rsid w:val="000D6397"/>
    <w:rsid w:val="000D63F8"/>
    <w:rsid w:val="000D733F"/>
    <w:rsid w:val="000D743E"/>
    <w:rsid w:val="000D7654"/>
    <w:rsid w:val="000D7678"/>
    <w:rsid w:val="000D7B0D"/>
    <w:rsid w:val="000D7C85"/>
    <w:rsid w:val="000E0515"/>
    <w:rsid w:val="000E1359"/>
    <w:rsid w:val="000E154D"/>
    <w:rsid w:val="000E2659"/>
    <w:rsid w:val="000E2DF9"/>
    <w:rsid w:val="000E3032"/>
    <w:rsid w:val="000E34A0"/>
    <w:rsid w:val="000E364A"/>
    <w:rsid w:val="000E4DCA"/>
    <w:rsid w:val="000E5706"/>
    <w:rsid w:val="000E5D9C"/>
    <w:rsid w:val="000E6EF8"/>
    <w:rsid w:val="000E771F"/>
    <w:rsid w:val="000F0C96"/>
    <w:rsid w:val="000F0D73"/>
    <w:rsid w:val="000F104B"/>
    <w:rsid w:val="000F1982"/>
    <w:rsid w:val="000F19E5"/>
    <w:rsid w:val="000F22A7"/>
    <w:rsid w:val="000F2B39"/>
    <w:rsid w:val="000F2F04"/>
    <w:rsid w:val="000F6283"/>
    <w:rsid w:val="000F75BA"/>
    <w:rsid w:val="001012FE"/>
    <w:rsid w:val="00101380"/>
    <w:rsid w:val="00101DB3"/>
    <w:rsid w:val="001020FB"/>
    <w:rsid w:val="001024B9"/>
    <w:rsid w:val="00102706"/>
    <w:rsid w:val="00102DC8"/>
    <w:rsid w:val="0010305C"/>
    <w:rsid w:val="001036C3"/>
    <w:rsid w:val="001038FD"/>
    <w:rsid w:val="00103F73"/>
    <w:rsid w:val="00104204"/>
    <w:rsid w:val="001044C0"/>
    <w:rsid w:val="00104D43"/>
    <w:rsid w:val="00105204"/>
    <w:rsid w:val="00105C94"/>
    <w:rsid w:val="00107344"/>
    <w:rsid w:val="0010739F"/>
    <w:rsid w:val="00107431"/>
    <w:rsid w:val="001102AE"/>
    <w:rsid w:val="00110716"/>
    <w:rsid w:val="00110F68"/>
    <w:rsid w:val="0011130E"/>
    <w:rsid w:val="00111762"/>
    <w:rsid w:val="00111ED0"/>
    <w:rsid w:val="00112049"/>
    <w:rsid w:val="00112661"/>
    <w:rsid w:val="00112C79"/>
    <w:rsid w:val="00113175"/>
    <w:rsid w:val="00114C4D"/>
    <w:rsid w:val="00114E76"/>
    <w:rsid w:val="00114F57"/>
    <w:rsid w:val="001151B1"/>
    <w:rsid w:val="00116216"/>
    <w:rsid w:val="0011621F"/>
    <w:rsid w:val="001173D8"/>
    <w:rsid w:val="0011758E"/>
    <w:rsid w:val="0012007D"/>
    <w:rsid w:val="00120408"/>
    <w:rsid w:val="00120783"/>
    <w:rsid w:val="00121A09"/>
    <w:rsid w:val="00121D3F"/>
    <w:rsid w:val="00121ED7"/>
    <w:rsid w:val="00121ED8"/>
    <w:rsid w:val="00122A9C"/>
    <w:rsid w:val="00122ABD"/>
    <w:rsid w:val="00122E6D"/>
    <w:rsid w:val="00122FB9"/>
    <w:rsid w:val="00123DD1"/>
    <w:rsid w:val="00124A1C"/>
    <w:rsid w:val="00124A80"/>
    <w:rsid w:val="0012533C"/>
    <w:rsid w:val="00125D01"/>
    <w:rsid w:val="00127EF2"/>
    <w:rsid w:val="0013048A"/>
    <w:rsid w:val="00131AE2"/>
    <w:rsid w:val="00131DE0"/>
    <w:rsid w:val="00132226"/>
    <w:rsid w:val="00132605"/>
    <w:rsid w:val="00132C4E"/>
    <w:rsid w:val="00132D95"/>
    <w:rsid w:val="001330E3"/>
    <w:rsid w:val="001331BC"/>
    <w:rsid w:val="001337DB"/>
    <w:rsid w:val="00133DA5"/>
    <w:rsid w:val="0013414E"/>
    <w:rsid w:val="00134D66"/>
    <w:rsid w:val="00134ECC"/>
    <w:rsid w:val="001359FB"/>
    <w:rsid w:val="001360CF"/>
    <w:rsid w:val="00136ACD"/>
    <w:rsid w:val="0013711F"/>
    <w:rsid w:val="001372AB"/>
    <w:rsid w:val="001377F4"/>
    <w:rsid w:val="00137C89"/>
    <w:rsid w:val="00140B80"/>
    <w:rsid w:val="001413EF"/>
    <w:rsid w:val="001415BF"/>
    <w:rsid w:val="00141BBA"/>
    <w:rsid w:val="001422F4"/>
    <w:rsid w:val="001431B0"/>
    <w:rsid w:val="00143247"/>
    <w:rsid w:val="00143517"/>
    <w:rsid w:val="00143FE9"/>
    <w:rsid w:val="0014573A"/>
    <w:rsid w:val="00145CE3"/>
    <w:rsid w:val="00146232"/>
    <w:rsid w:val="00146405"/>
    <w:rsid w:val="00146FE8"/>
    <w:rsid w:val="0014724F"/>
    <w:rsid w:val="00150030"/>
    <w:rsid w:val="00150953"/>
    <w:rsid w:val="00150BF6"/>
    <w:rsid w:val="0015112D"/>
    <w:rsid w:val="0015170D"/>
    <w:rsid w:val="001519FA"/>
    <w:rsid w:val="00151DA0"/>
    <w:rsid w:val="00153197"/>
    <w:rsid w:val="001539E7"/>
    <w:rsid w:val="00154C62"/>
    <w:rsid w:val="0015502D"/>
    <w:rsid w:val="001554F3"/>
    <w:rsid w:val="00155D3D"/>
    <w:rsid w:val="001575AF"/>
    <w:rsid w:val="0015760B"/>
    <w:rsid w:val="001603C1"/>
    <w:rsid w:val="00161B56"/>
    <w:rsid w:val="00161F49"/>
    <w:rsid w:val="00162358"/>
    <w:rsid w:val="00162793"/>
    <w:rsid w:val="00162B3A"/>
    <w:rsid w:val="00162BAA"/>
    <w:rsid w:val="00162E15"/>
    <w:rsid w:val="0016320F"/>
    <w:rsid w:val="001647EA"/>
    <w:rsid w:val="0016493E"/>
    <w:rsid w:val="00165254"/>
    <w:rsid w:val="001657ED"/>
    <w:rsid w:val="00165CB5"/>
    <w:rsid w:val="0016625F"/>
    <w:rsid w:val="00166584"/>
    <w:rsid w:val="0016689B"/>
    <w:rsid w:val="00166B20"/>
    <w:rsid w:val="00167368"/>
    <w:rsid w:val="0016777F"/>
    <w:rsid w:val="00167B1D"/>
    <w:rsid w:val="00170FFF"/>
    <w:rsid w:val="00171521"/>
    <w:rsid w:val="00171F72"/>
    <w:rsid w:val="00172411"/>
    <w:rsid w:val="00172C00"/>
    <w:rsid w:val="00172DA3"/>
    <w:rsid w:val="00173F88"/>
    <w:rsid w:val="001742B9"/>
    <w:rsid w:val="00174A99"/>
    <w:rsid w:val="00175110"/>
    <w:rsid w:val="0017523C"/>
    <w:rsid w:val="00175CB6"/>
    <w:rsid w:val="00176EC4"/>
    <w:rsid w:val="00177036"/>
    <w:rsid w:val="00177291"/>
    <w:rsid w:val="00177A77"/>
    <w:rsid w:val="00177B47"/>
    <w:rsid w:val="00177BDF"/>
    <w:rsid w:val="00177DBE"/>
    <w:rsid w:val="00180EC2"/>
    <w:rsid w:val="00180ED0"/>
    <w:rsid w:val="001816C5"/>
    <w:rsid w:val="00181E5F"/>
    <w:rsid w:val="001821EC"/>
    <w:rsid w:val="0018223A"/>
    <w:rsid w:val="0018329E"/>
    <w:rsid w:val="00184249"/>
    <w:rsid w:val="00184DEB"/>
    <w:rsid w:val="00184E1E"/>
    <w:rsid w:val="00185C2D"/>
    <w:rsid w:val="0018686A"/>
    <w:rsid w:val="00186FDE"/>
    <w:rsid w:val="001873D3"/>
    <w:rsid w:val="001911FB"/>
    <w:rsid w:val="00192ED1"/>
    <w:rsid w:val="00193487"/>
    <w:rsid w:val="001937BD"/>
    <w:rsid w:val="00193858"/>
    <w:rsid w:val="0019467F"/>
    <w:rsid w:val="00194A7D"/>
    <w:rsid w:val="00194F5B"/>
    <w:rsid w:val="00195166"/>
    <w:rsid w:val="001954F6"/>
    <w:rsid w:val="0019552D"/>
    <w:rsid w:val="0019598C"/>
    <w:rsid w:val="00195F35"/>
    <w:rsid w:val="001965B0"/>
    <w:rsid w:val="00196D0F"/>
    <w:rsid w:val="00197590"/>
    <w:rsid w:val="00197B55"/>
    <w:rsid w:val="001A07C3"/>
    <w:rsid w:val="001A0ED3"/>
    <w:rsid w:val="001A1691"/>
    <w:rsid w:val="001A32CD"/>
    <w:rsid w:val="001A330F"/>
    <w:rsid w:val="001A3747"/>
    <w:rsid w:val="001A55D8"/>
    <w:rsid w:val="001A5846"/>
    <w:rsid w:val="001A5E45"/>
    <w:rsid w:val="001A6F4E"/>
    <w:rsid w:val="001A7073"/>
    <w:rsid w:val="001A7153"/>
    <w:rsid w:val="001A73E1"/>
    <w:rsid w:val="001A763D"/>
    <w:rsid w:val="001A7844"/>
    <w:rsid w:val="001A7FA0"/>
    <w:rsid w:val="001B00CC"/>
    <w:rsid w:val="001B0182"/>
    <w:rsid w:val="001B0DB3"/>
    <w:rsid w:val="001B142B"/>
    <w:rsid w:val="001B1600"/>
    <w:rsid w:val="001B19AE"/>
    <w:rsid w:val="001B1ED5"/>
    <w:rsid w:val="001B2841"/>
    <w:rsid w:val="001B3160"/>
    <w:rsid w:val="001B3331"/>
    <w:rsid w:val="001B349E"/>
    <w:rsid w:val="001B3D02"/>
    <w:rsid w:val="001B4C31"/>
    <w:rsid w:val="001B50A7"/>
    <w:rsid w:val="001B5E7A"/>
    <w:rsid w:val="001B6FE1"/>
    <w:rsid w:val="001B736B"/>
    <w:rsid w:val="001B74D4"/>
    <w:rsid w:val="001B75F6"/>
    <w:rsid w:val="001B76AA"/>
    <w:rsid w:val="001B7820"/>
    <w:rsid w:val="001B7E26"/>
    <w:rsid w:val="001B7FD0"/>
    <w:rsid w:val="001C19CF"/>
    <w:rsid w:val="001C1E69"/>
    <w:rsid w:val="001C22B1"/>
    <w:rsid w:val="001C2388"/>
    <w:rsid w:val="001C24F8"/>
    <w:rsid w:val="001C26F3"/>
    <w:rsid w:val="001C2E02"/>
    <w:rsid w:val="001C3D02"/>
    <w:rsid w:val="001C4127"/>
    <w:rsid w:val="001C4655"/>
    <w:rsid w:val="001C4DBA"/>
    <w:rsid w:val="001C578D"/>
    <w:rsid w:val="001C5B7F"/>
    <w:rsid w:val="001C7746"/>
    <w:rsid w:val="001D044C"/>
    <w:rsid w:val="001D1092"/>
    <w:rsid w:val="001D1C0C"/>
    <w:rsid w:val="001D2658"/>
    <w:rsid w:val="001D28AE"/>
    <w:rsid w:val="001D2F0E"/>
    <w:rsid w:val="001D2FEB"/>
    <w:rsid w:val="001D385B"/>
    <w:rsid w:val="001D4906"/>
    <w:rsid w:val="001D4FE4"/>
    <w:rsid w:val="001D5332"/>
    <w:rsid w:val="001D5A81"/>
    <w:rsid w:val="001D617E"/>
    <w:rsid w:val="001D6243"/>
    <w:rsid w:val="001D7F68"/>
    <w:rsid w:val="001E03D7"/>
    <w:rsid w:val="001E0767"/>
    <w:rsid w:val="001E0AED"/>
    <w:rsid w:val="001E1078"/>
    <w:rsid w:val="001E1852"/>
    <w:rsid w:val="001E25FB"/>
    <w:rsid w:val="001E2977"/>
    <w:rsid w:val="001E3D9F"/>
    <w:rsid w:val="001E5902"/>
    <w:rsid w:val="001E5A80"/>
    <w:rsid w:val="001E5E11"/>
    <w:rsid w:val="001E5EC6"/>
    <w:rsid w:val="001E66C4"/>
    <w:rsid w:val="001E6BC5"/>
    <w:rsid w:val="001E6DF8"/>
    <w:rsid w:val="001E7460"/>
    <w:rsid w:val="001E7D68"/>
    <w:rsid w:val="001F04B4"/>
    <w:rsid w:val="001F0EB1"/>
    <w:rsid w:val="001F15AB"/>
    <w:rsid w:val="001F169E"/>
    <w:rsid w:val="001F1C60"/>
    <w:rsid w:val="001F2389"/>
    <w:rsid w:val="001F3159"/>
    <w:rsid w:val="001F3311"/>
    <w:rsid w:val="001F33DA"/>
    <w:rsid w:val="001F385D"/>
    <w:rsid w:val="001F3995"/>
    <w:rsid w:val="001F3D4B"/>
    <w:rsid w:val="001F3D58"/>
    <w:rsid w:val="001F4018"/>
    <w:rsid w:val="001F476C"/>
    <w:rsid w:val="001F4ED8"/>
    <w:rsid w:val="001F5741"/>
    <w:rsid w:val="001F614B"/>
    <w:rsid w:val="001F63DC"/>
    <w:rsid w:val="001F66F3"/>
    <w:rsid w:val="001F750A"/>
    <w:rsid w:val="001F79A9"/>
    <w:rsid w:val="00200B32"/>
    <w:rsid w:val="00200B92"/>
    <w:rsid w:val="0020242C"/>
    <w:rsid w:val="00202688"/>
    <w:rsid w:val="0020280E"/>
    <w:rsid w:val="00202DB0"/>
    <w:rsid w:val="00202E49"/>
    <w:rsid w:val="00203F15"/>
    <w:rsid w:val="002042F7"/>
    <w:rsid w:val="00204A25"/>
    <w:rsid w:val="00204E04"/>
    <w:rsid w:val="0020541E"/>
    <w:rsid w:val="00205CDC"/>
    <w:rsid w:val="00206174"/>
    <w:rsid w:val="00206C82"/>
    <w:rsid w:val="00206F69"/>
    <w:rsid w:val="002075C7"/>
    <w:rsid w:val="00207AC7"/>
    <w:rsid w:val="0021059A"/>
    <w:rsid w:val="002105BB"/>
    <w:rsid w:val="00210FB3"/>
    <w:rsid w:val="0021106B"/>
    <w:rsid w:val="00211F92"/>
    <w:rsid w:val="0021322D"/>
    <w:rsid w:val="00214AEA"/>
    <w:rsid w:val="00214D89"/>
    <w:rsid w:val="00214E1E"/>
    <w:rsid w:val="002174EE"/>
    <w:rsid w:val="00217856"/>
    <w:rsid w:val="002200C8"/>
    <w:rsid w:val="002202C1"/>
    <w:rsid w:val="00220596"/>
    <w:rsid w:val="002209B0"/>
    <w:rsid w:val="00220B9B"/>
    <w:rsid w:val="00220BCA"/>
    <w:rsid w:val="002228E9"/>
    <w:rsid w:val="00222958"/>
    <w:rsid w:val="00222E05"/>
    <w:rsid w:val="00223121"/>
    <w:rsid w:val="00223354"/>
    <w:rsid w:val="00223824"/>
    <w:rsid w:val="002238C6"/>
    <w:rsid w:val="00224619"/>
    <w:rsid w:val="00225545"/>
    <w:rsid w:val="00225636"/>
    <w:rsid w:val="002258C2"/>
    <w:rsid w:val="002258D9"/>
    <w:rsid w:val="00225A10"/>
    <w:rsid w:val="00225AFA"/>
    <w:rsid w:val="00225E41"/>
    <w:rsid w:val="002265C4"/>
    <w:rsid w:val="00227463"/>
    <w:rsid w:val="0022761B"/>
    <w:rsid w:val="00227B85"/>
    <w:rsid w:val="00231402"/>
    <w:rsid w:val="0023163B"/>
    <w:rsid w:val="00232EB8"/>
    <w:rsid w:val="002336A1"/>
    <w:rsid w:val="002341C2"/>
    <w:rsid w:val="00234556"/>
    <w:rsid w:val="00234C4E"/>
    <w:rsid w:val="002362F9"/>
    <w:rsid w:val="00237C16"/>
    <w:rsid w:val="00240AD8"/>
    <w:rsid w:val="00240B25"/>
    <w:rsid w:val="00240D86"/>
    <w:rsid w:val="00242144"/>
    <w:rsid w:val="00242880"/>
    <w:rsid w:val="00243239"/>
    <w:rsid w:val="00243638"/>
    <w:rsid w:val="00244A0D"/>
    <w:rsid w:val="00244C2B"/>
    <w:rsid w:val="00244F90"/>
    <w:rsid w:val="00244FD4"/>
    <w:rsid w:val="00245834"/>
    <w:rsid w:val="00246673"/>
    <w:rsid w:val="002470C5"/>
    <w:rsid w:val="00247418"/>
    <w:rsid w:val="0024745D"/>
    <w:rsid w:val="002474DA"/>
    <w:rsid w:val="002475A7"/>
    <w:rsid w:val="00247D12"/>
    <w:rsid w:val="00247FAC"/>
    <w:rsid w:val="002505A2"/>
    <w:rsid w:val="00251643"/>
    <w:rsid w:val="00251DD7"/>
    <w:rsid w:val="00251E10"/>
    <w:rsid w:val="00251F45"/>
    <w:rsid w:val="00253459"/>
    <w:rsid w:val="00253566"/>
    <w:rsid w:val="00254A7C"/>
    <w:rsid w:val="00255877"/>
    <w:rsid w:val="00257060"/>
    <w:rsid w:val="0025751E"/>
    <w:rsid w:val="002578EA"/>
    <w:rsid w:val="00260225"/>
    <w:rsid w:val="002609B5"/>
    <w:rsid w:val="0026106C"/>
    <w:rsid w:val="002618B7"/>
    <w:rsid w:val="00261D71"/>
    <w:rsid w:val="00262203"/>
    <w:rsid w:val="002627C7"/>
    <w:rsid w:val="002633C2"/>
    <w:rsid w:val="002639A5"/>
    <w:rsid w:val="00264383"/>
    <w:rsid w:val="00264855"/>
    <w:rsid w:val="002650DA"/>
    <w:rsid w:val="00265306"/>
    <w:rsid w:val="00266034"/>
    <w:rsid w:val="00266835"/>
    <w:rsid w:val="00266935"/>
    <w:rsid w:val="00267C31"/>
    <w:rsid w:val="002701F1"/>
    <w:rsid w:val="002708A0"/>
    <w:rsid w:val="00270C64"/>
    <w:rsid w:val="002728E5"/>
    <w:rsid w:val="00272A91"/>
    <w:rsid w:val="00272DA1"/>
    <w:rsid w:val="002737DE"/>
    <w:rsid w:val="002739B2"/>
    <w:rsid w:val="0027721B"/>
    <w:rsid w:val="002777DF"/>
    <w:rsid w:val="00280351"/>
    <w:rsid w:val="002809D3"/>
    <w:rsid w:val="00281411"/>
    <w:rsid w:val="002815D7"/>
    <w:rsid w:val="00281D19"/>
    <w:rsid w:val="002823A5"/>
    <w:rsid w:val="00282CCB"/>
    <w:rsid w:val="00283297"/>
    <w:rsid w:val="002832FD"/>
    <w:rsid w:val="0028382F"/>
    <w:rsid w:val="00284EB4"/>
    <w:rsid w:val="00285208"/>
    <w:rsid w:val="002853E0"/>
    <w:rsid w:val="00285FA4"/>
    <w:rsid w:val="002863CC"/>
    <w:rsid w:val="00286FF6"/>
    <w:rsid w:val="002870BB"/>
    <w:rsid w:val="0029078C"/>
    <w:rsid w:val="002907E3"/>
    <w:rsid w:val="00290934"/>
    <w:rsid w:val="00290D38"/>
    <w:rsid w:val="00291066"/>
    <w:rsid w:val="00291DD1"/>
    <w:rsid w:val="002922E0"/>
    <w:rsid w:val="0029295A"/>
    <w:rsid w:val="00292EA5"/>
    <w:rsid w:val="0029330A"/>
    <w:rsid w:val="0029431B"/>
    <w:rsid w:val="002945BC"/>
    <w:rsid w:val="00294C66"/>
    <w:rsid w:val="00296920"/>
    <w:rsid w:val="0029759A"/>
    <w:rsid w:val="00297B6C"/>
    <w:rsid w:val="00297F6B"/>
    <w:rsid w:val="002A0CC1"/>
    <w:rsid w:val="002A2707"/>
    <w:rsid w:val="002A27DA"/>
    <w:rsid w:val="002A30E2"/>
    <w:rsid w:val="002A33A7"/>
    <w:rsid w:val="002A374A"/>
    <w:rsid w:val="002A459A"/>
    <w:rsid w:val="002A488C"/>
    <w:rsid w:val="002A4B40"/>
    <w:rsid w:val="002A55C7"/>
    <w:rsid w:val="002A6BD6"/>
    <w:rsid w:val="002A6FBA"/>
    <w:rsid w:val="002A7215"/>
    <w:rsid w:val="002A7611"/>
    <w:rsid w:val="002B0953"/>
    <w:rsid w:val="002B11F5"/>
    <w:rsid w:val="002B22EA"/>
    <w:rsid w:val="002B2EC0"/>
    <w:rsid w:val="002B32E4"/>
    <w:rsid w:val="002B376C"/>
    <w:rsid w:val="002B46B3"/>
    <w:rsid w:val="002B5109"/>
    <w:rsid w:val="002B5428"/>
    <w:rsid w:val="002B7170"/>
    <w:rsid w:val="002B7648"/>
    <w:rsid w:val="002C003D"/>
    <w:rsid w:val="002C0190"/>
    <w:rsid w:val="002C149E"/>
    <w:rsid w:val="002C20C5"/>
    <w:rsid w:val="002C216D"/>
    <w:rsid w:val="002C379E"/>
    <w:rsid w:val="002C3EAA"/>
    <w:rsid w:val="002C4365"/>
    <w:rsid w:val="002C46F5"/>
    <w:rsid w:val="002C5B21"/>
    <w:rsid w:val="002C63DB"/>
    <w:rsid w:val="002C69E4"/>
    <w:rsid w:val="002C6FF5"/>
    <w:rsid w:val="002C766F"/>
    <w:rsid w:val="002C797F"/>
    <w:rsid w:val="002D1649"/>
    <w:rsid w:val="002D22FB"/>
    <w:rsid w:val="002D393C"/>
    <w:rsid w:val="002D3B04"/>
    <w:rsid w:val="002D4900"/>
    <w:rsid w:val="002D5087"/>
    <w:rsid w:val="002D58D2"/>
    <w:rsid w:val="002D6DF6"/>
    <w:rsid w:val="002D7BB2"/>
    <w:rsid w:val="002E021A"/>
    <w:rsid w:val="002E02F9"/>
    <w:rsid w:val="002E1BA4"/>
    <w:rsid w:val="002E1FE9"/>
    <w:rsid w:val="002E223A"/>
    <w:rsid w:val="002E2891"/>
    <w:rsid w:val="002E2CE1"/>
    <w:rsid w:val="002E2F92"/>
    <w:rsid w:val="002E2FA6"/>
    <w:rsid w:val="002E331C"/>
    <w:rsid w:val="002E381F"/>
    <w:rsid w:val="002E3997"/>
    <w:rsid w:val="002E4136"/>
    <w:rsid w:val="002E46F8"/>
    <w:rsid w:val="002E4BD5"/>
    <w:rsid w:val="002E592A"/>
    <w:rsid w:val="002E5951"/>
    <w:rsid w:val="002E68A9"/>
    <w:rsid w:val="002E6ABE"/>
    <w:rsid w:val="002E7A66"/>
    <w:rsid w:val="002F189B"/>
    <w:rsid w:val="002F24A2"/>
    <w:rsid w:val="002F404F"/>
    <w:rsid w:val="002F43E2"/>
    <w:rsid w:val="002F461D"/>
    <w:rsid w:val="002F472C"/>
    <w:rsid w:val="002F4830"/>
    <w:rsid w:val="002F4E8A"/>
    <w:rsid w:val="002F52CC"/>
    <w:rsid w:val="002F64F2"/>
    <w:rsid w:val="002F6F1A"/>
    <w:rsid w:val="002F7B33"/>
    <w:rsid w:val="002F7F32"/>
    <w:rsid w:val="00300099"/>
    <w:rsid w:val="00300266"/>
    <w:rsid w:val="003008F2"/>
    <w:rsid w:val="00300D0D"/>
    <w:rsid w:val="00300DA6"/>
    <w:rsid w:val="0030194D"/>
    <w:rsid w:val="00301F47"/>
    <w:rsid w:val="003029A0"/>
    <w:rsid w:val="00302E36"/>
    <w:rsid w:val="00302F9C"/>
    <w:rsid w:val="00303A28"/>
    <w:rsid w:val="003044DB"/>
    <w:rsid w:val="00305A6B"/>
    <w:rsid w:val="003066DF"/>
    <w:rsid w:val="003067F7"/>
    <w:rsid w:val="00306F70"/>
    <w:rsid w:val="003070C9"/>
    <w:rsid w:val="003070DD"/>
    <w:rsid w:val="003075D5"/>
    <w:rsid w:val="00310A67"/>
    <w:rsid w:val="00310B8A"/>
    <w:rsid w:val="00310BFB"/>
    <w:rsid w:val="0031152B"/>
    <w:rsid w:val="0031184A"/>
    <w:rsid w:val="003123D9"/>
    <w:rsid w:val="00312EC2"/>
    <w:rsid w:val="00313171"/>
    <w:rsid w:val="0031459A"/>
    <w:rsid w:val="00314752"/>
    <w:rsid w:val="00314FAB"/>
    <w:rsid w:val="003156D9"/>
    <w:rsid w:val="00315DE6"/>
    <w:rsid w:val="0031654F"/>
    <w:rsid w:val="00320C7D"/>
    <w:rsid w:val="00320EE4"/>
    <w:rsid w:val="00320F1A"/>
    <w:rsid w:val="00322DA0"/>
    <w:rsid w:val="003233A3"/>
    <w:rsid w:val="00323C2D"/>
    <w:rsid w:val="00324147"/>
    <w:rsid w:val="003253F0"/>
    <w:rsid w:val="003268B8"/>
    <w:rsid w:val="0032773C"/>
    <w:rsid w:val="00327837"/>
    <w:rsid w:val="003300A5"/>
    <w:rsid w:val="0033200D"/>
    <w:rsid w:val="003331D7"/>
    <w:rsid w:val="0033381F"/>
    <w:rsid w:val="00333A0B"/>
    <w:rsid w:val="00333AE5"/>
    <w:rsid w:val="003340D8"/>
    <w:rsid w:val="003343AB"/>
    <w:rsid w:val="00334C3C"/>
    <w:rsid w:val="00335065"/>
    <w:rsid w:val="0033518C"/>
    <w:rsid w:val="003352DB"/>
    <w:rsid w:val="003354CC"/>
    <w:rsid w:val="003356C2"/>
    <w:rsid w:val="00335ED6"/>
    <w:rsid w:val="00336A52"/>
    <w:rsid w:val="00336DDD"/>
    <w:rsid w:val="00336F45"/>
    <w:rsid w:val="0033779D"/>
    <w:rsid w:val="00340604"/>
    <w:rsid w:val="003412E5"/>
    <w:rsid w:val="00341F6A"/>
    <w:rsid w:val="00342759"/>
    <w:rsid w:val="00342DF2"/>
    <w:rsid w:val="003430C7"/>
    <w:rsid w:val="00345A7F"/>
    <w:rsid w:val="00346B92"/>
    <w:rsid w:val="00346ECB"/>
    <w:rsid w:val="003470B4"/>
    <w:rsid w:val="00347D08"/>
    <w:rsid w:val="00347DAE"/>
    <w:rsid w:val="003501A8"/>
    <w:rsid w:val="00350A98"/>
    <w:rsid w:val="00351F9E"/>
    <w:rsid w:val="00352D27"/>
    <w:rsid w:val="00352FA2"/>
    <w:rsid w:val="00353057"/>
    <w:rsid w:val="0035321E"/>
    <w:rsid w:val="003545DC"/>
    <w:rsid w:val="003554A5"/>
    <w:rsid w:val="003554DA"/>
    <w:rsid w:val="00355BD1"/>
    <w:rsid w:val="00355FFA"/>
    <w:rsid w:val="003568B5"/>
    <w:rsid w:val="00357133"/>
    <w:rsid w:val="0035723A"/>
    <w:rsid w:val="00357312"/>
    <w:rsid w:val="00357A69"/>
    <w:rsid w:val="00360FE7"/>
    <w:rsid w:val="00361023"/>
    <w:rsid w:val="00361874"/>
    <w:rsid w:val="00361CDA"/>
    <w:rsid w:val="00362044"/>
    <w:rsid w:val="00362CD4"/>
    <w:rsid w:val="0036303C"/>
    <w:rsid w:val="00363176"/>
    <w:rsid w:val="00363AA0"/>
    <w:rsid w:val="00363D47"/>
    <w:rsid w:val="00363E71"/>
    <w:rsid w:val="003641A7"/>
    <w:rsid w:val="00364DF8"/>
    <w:rsid w:val="0036505C"/>
    <w:rsid w:val="00365450"/>
    <w:rsid w:val="00365FE3"/>
    <w:rsid w:val="00366957"/>
    <w:rsid w:val="003669CA"/>
    <w:rsid w:val="00366FBA"/>
    <w:rsid w:val="003674FA"/>
    <w:rsid w:val="0036784A"/>
    <w:rsid w:val="00370916"/>
    <w:rsid w:val="00370B06"/>
    <w:rsid w:val="0037110F"/>
    <w:rsid w:val="003718CB"/>
    <w:rsid w:val="003729D2"/>
    <w:rsid w:val="00372BF9"/>
    <w:rsid w:val="0037333D"/>
    <w:rsid w:val="0037368A"/>
    <w:rsid w:val="00373866"/>
    <w:rsid w:val="00374A93"/>
    <w:rsid w:val="00374BC0"/>
    <w:rsid w:val="0037565D"/>
    <w:rsid w:val="0037598C"/>
    <w:rsid w:val="003765D3"/>
    <w:rsid w:val="00376CA4"/>
    <w:rsid w:val="00376D69"/>
    <w:rsid w:val="003777E6"/>
    <w:rsid w:val="00380B4A"/>
    <w:rsid w:val="003810AF"/>
    <w:rsid w:val="003838D4"/>
    <w:rsid w:val="003838F9"/>
    <w:rsid w:val="00384441"/>
    <w:rsid w:val="00384D86"/>
    <w:rsid w:val="00385395"/>
    <w:rsid w:val="00385CDA"/>
    <w:rsid w:val="00387103"/>
    <w:rsid w:val="0038753A"/>
    <w:rsid w:val="003875E0"/>
    <w:rsid w:val="00390E5B"/>
    <w:rsid w:val="003910C4"/>
    <w:rsid w:val="0039170D"/>
    <w:rsid w:val="003918DF"/>
    <w:rsid w:val="0039239C"/>
    <w:rsid w:val="00392D03"/>
    <w:rsid w:val="003930FE"/>
    <w:rsid w:val="0039313E"/>
    <w:rsid w:val="003952D7"/>
    <w:rsid w:val="00396BF8"/>
    <w:rsid w:val="003970A2"/>
    <w:rsid w:val="00397238"/>
    <w:rsid w:val="00397754"/>
    <w:rsid w:val="003977E2"/>
    <w:rsid w:val="00397D61"/>
    <w:rsid w:val="003A04C8"/>
    <w:rsid w:val="003A072E"/>
    <w:rsid w:val="003A07D8"/>
    <w:rsid w:val="003A2C0E"/>
    <w:rsid w:val="003A42F8"/>
    <w:rsid w:val="003A4826"/>
    <w:rsid w:val="003A4C0E"/>
    <w:rsid w:val="003A57C5"/>
    <w:rsid w:val="003A67ED"/>
    <w:rsid w:val="003A6908"/>
    <w:rsid w:val="003A7383"/>
    <w:rsid w:val="003A7E37"/>
    <w:rsid w:val="003B30C4"/>
    <w:rsid w:val="003B3387"/>
    <w:rsid w:val="003B349D"/>
    <w:rsid w:val="003B3627"/>
    <w:rsid w:val="003B3EE8"/>
    <w:rsid w:val="003B3EFB"/>
    <w:rsid w:val="003B4475"/>
    <w:rsid w:val="003B44A5"/>
    <w:rsid w:val="003B6712"/>
    <w:rsid w:val="003B7678"/>
    <w:rsid w:val="003B7DD4"/>
    <w:rsid w:val="003C0574"/>
    <w:rsid w:val="003C1766"/>
    <w:rsid w:val="003C1992"/>
    <w:rsid w:val="003C1997"/>
    <w:rsid w:val="003C1D39"/>
    <w:rsid w:val="003C208C"/>
    <w:rsid w:val="003C275D"/>
    <w:rsid w:val="003C2D5D"/>
    <w:rsid w:val="003C2EF1"/>
    <w:rsid w:val="003C35D3"/>
    <w:rsid w:val="003C3E34"/>
    <w:rsid w:val="003C40F3"/>
    <w:rsid w:val="003C4F66"/>
    <w:rsid w:val="003C4FC6"/>
    <w:rsid w:val="003C5128"/>
    <w:rsid w:val="003C59CC"/>
    <w:rsid w:val="003C5C26"/>
    <w:rsid w:val="003C673D"/>
    <w:rsid w:val="003C7A96"/>
    <w:rsid w:val="003C7C73"/>
    <w:rsid w:val="003C7F43"/>
    <w:rsid w:val="003D0793"/>
    <w:rsid w:val="003D24F9"/>
    <w:rsid w:val="003D2540"/>
    <w:rsid w:val="003D256B"/>
    <w:rsid w:val="003D2C1B"/>
    <w:rsid w:val="003D334A"/>
    <w:rsid w:val="003D337B"/>
    <w:rsid w:val="003D34C7"/>
    <w:rsid w:val="003D39C7"/>
    <w:rsid w:val="003D3F79"/>
    <w:rsid w:val="003D4079"/>
    <w:rsid w:val="003D44C2"/>
    <w:rsid w:val="003D44F7"/>
    <w:rsid w:val="003D4C63"/>
    <w:rsid w:val="003D507B"/>
    <w:rsid w:val="003D541D"/>
    <w:rsid w:val="003D5779"/>
    <w:rsid w:val="003D6065"/>
    <w:rsid w:val="003D6F74"/>
    <w:rsid w:val="003D76D9"/>
    <w:rsid w:val="003D7FBE"/>
    <w:rsid w:val="003E1CAE"/>
    <w:rsid w:val="003E2822"/>
    <w:rsid w:val="003E2D3E"/>
    <w:rsid w:val="003E32D7"/>
    <w:rsid w:val="003E441F"/>
    <w:rsid w:val="003E4A21"/>
    <w:rsid w:val="003E56FB"/>
    <w:rsid w:val="003E5E1A"/>
    <w:rsid w:val="003E6C2F"/>
    <w:rsid w:val="003E7773"/>
    <w:rsid w:val="003E7E44"/>
    <w:rsid w:val="003F0109"/>
    <w:rsid w:val="003F0508"/>
    <w:rsid w:val="003F1167"/>
    <w:rsid w:val="003F387E"/>
    <w:rsid w:val="003F44C7"/>
    <w:rsid w:val="003F4DB1"/>
    <w:rsid w:val="003F4FF5"/>
    <w:rsid w:val="003F5D69"/>
    <w:rsid w:val="003F5EE0"/>
    <w:rsid w:val="003F6AD1"/>
    <w:rsid w:val="003F6C26"/>
    <w:rsid w:val="003F6D3A"/>
    <w:rsid w:val="003F75CB"/>
    <w:rsid w:val="003F7624"/>
    <w:rsid w:val="003F7650"/>
    <w:rsid w:val="00400701"/>
    <w:rsid w:val="004007D4"/>
    <w:rsid w:val="00400D05"/>
    <w:rsid w:val="00400D31"/>
    <w:rsid w:val="00401225"/>
    <w:rsid w:val="0040238B"/>
    <w:rsid w:val="00403D7E"/>
    <w:rsid w:val="004040EB"/>
    <w:rsid w:val="004041E4"/>
    <w:rsid w:val="004049F4"/>
    <w:rsid w:val="00404A18"/>
    <w:rsid w:val="00405015"/>
    <w:rsid w:val="00406168"/>
    <w:rsid w:val="00406E06"/>
    <w:rsid w:val="0041047B"/>
    <w:rsid w:val="004108AC"/>
    <w:rsid w:val="0041096F"/>
    <w:rsid w:val="0041099D"/>
    <w:rsid w:val="00410E2E"/>
    <w:rsid w:val="00411617"/>
    <w:rsid w:val="004121B8"/>
    <w:rsid w:val="00412D2F"/>
    <w:rsid w:val="004141CE"/>
    <w:rsid w:val="004144E1"/>
    <w:rsid w:val="00414AE5"/>
    <w:rsid w:val="004166C3"/>
    <w:rsid w:val="00416774"/>
    <w:rsid w:val="00416885"/>
    <w:rsid w:val="00420342"/>
    <w:rsid w:val="004208A4"/>
    <w:rsid w:val="00420B33"/>
    <w:rsid w:val="00420F38"/>
    <w:rsid w:val="004210F7"/>
    <w:rsid w:val="0042156A"/>
    <w:rsid w:val="00421AE5"/>
    <w:rsid w:val="0042223E"/>
    <w:rsid w:val="00422A06"/>
    <w:rsid w:val="00422AE6"/>
    <w:rsid w:val="00423B6F"/>
    <w:rsid w:val="00423E06"/>
    <w:rsid w:val="0042459E"/>
    <w:rsid w:val="00425D1A"/>
    <w:rsid w:val="0042662E"/>
    <w:rsid w:val="00427013"/>
    <w:rsid w:val="0042798F"/>
    <w:rsid w:val="00427B01"/>
    <w:rsid w:val="004311F5"/>
    <w:rsid w:val="00431366"/>
    <w:rsid w:val="004314D9"/>
    <w:rsid w:val="00431509"/>
    <w:rsid w:val="00431F8B"/>
    <w:rsid w:val="00432F57"/>
    <w:rsid w:val="00433049"/>
    <w:rsid w:val="00433277"/>
    <w:rsid w:val="00433519"/>
    <w:rsid w:val="0043393C"/>
    <w:rsid w:val="0043561A"/>
    <w:rsid w:val="00435F3B"/>
    <w:rsid w:val="00440673"/>
    <w:rsid w:val="004408FF"/>
    <w:rsid w:val="00440D01"/>
    <w:rsid w:val="00440D7D"/>
    <w:rsid w:val="00440F4F"/>
    <w:rsid w:val="004413A6"/>
    <w:rsid w:val="0044224F"/>
    <w:rsid w:val="00442435"/>
    <w:rsid w:val="00442974"/>
    <w:rsid w:val="004431E6"/>
    <w:rsid w:val="004439CC"/>
    <w:rsid w:val="00443ED6"/>
    <w:rsid w:val="004449F7"/>
    <w:rsid w:val="00444BD3"/>
    <w:rsid w:val="00444D6A"/>
    <w:rsid w:val="00444D8E"/>
    <w:rsid w:val="00445741"/>
    <w:rsid w:val="00445867"/>
    <w:rsid w:val="00445C48"/>
    <w:rsid w:val="0044793F"/>
    <w:rsid w:val="00447A60"/>
    <w:rsid w:val="00450E89"/>
    <w:rsid w:val="00451047"/>
    <w:rsid w:val="004515A4"/>
    <w:rsid w:val="004520D1"/>
    <w:rsid w:val="004520EF"/>
    <w:rsid w:val="00453335"/>
    <w:rsid w:val="00453BAA"/>
    <w:rsid w:val="004541FB"/>
    <w:rsid w:val="00454B13"/>
    <w:rsid w:val="00454BBB"/>
    <w:rsid w:val="00454C1C"/>
    <w:rsid w:val="00454CDC"/>
    <w:rsid w:val="00455CE5"/>
    <w:rsid w:val="00455F78"/>
    <w:rsid w:val="004560BA"/>
    <w:rsid w:val="004562B7"/>
    <w:rsid w:val="0045780C"/>
    <w:rsid w:val="00457ECE"/>
    <w:rsid w:val="00460945"/>
    <w:rsid w:val="0046153E"/>
    <w:rsid w:val="00461EC4"/>
    <w:rsid w:val="00462F99"/>
    <w:rsid w:val="00463412"/>
    <w:rsid w:val="004636A5"/>
    <w:rsid w:val="004646E3"/>
    <w:rsid w:val="004647C9"/>
    <w:rsid w:val="004649E8"/>
    <w:rsid w:val="00464C98"/>
    <w:rsid w:val="00465BA4"/>
    <w:rsid w:val="00466B61"/>
    <w:rsid w:val="00466BE7"/>
    <w:rsid w:val="00466D71"/>
    <w:rsid w:val="004670D0"/>
    <w:rsid w:val="00467C96"/>
    <w:rsid w:val="00471969"/>
    <w:rsid w:val="00473879"/>
    <w:rsid w:val="004738A6"/>
    <w:rsid w:val="0047440D"/>
    <w:rsid w:val="00474FF7"/>
    <w:rsid w:val="004757A3"/>
    <w:rsid w:val="00475EEF"/>
    <w:rsid w:val="0047638F"/>
    <w:rsid w:val="004765A7"/>
    <w:rsid w:val="0047678A"/>
    <w:rsid w:val="00480803"/>
    <w:rsid w:val="004809A2"/>
    <w:rsid w:val="00480D0D"/>
    <w:rsid w:val="0048154B"/>
    <w:rsid w:val="004824DF"/>
    <w:rsid w:val="004826FA"/>
    <w:rsid w:val="00482A2D"/>
    <w:rsid w:val="004833C9"/>
    <w:rsid w:val="00483CDB"/>
    <w:rsid w:val="00483D0A"/>
    <w:rsid w:val="00483F60"/>
    <w:rsid w:val="00484141"/>
    <w:rsid w:val="004848D2"/>
    <w:rsid w:val="004849F2"/>
    <w:rsid w:val="00485525"/>
    <w:rsid w:val="004857C6"/>
    <w:rsid w:val="00485963"/>
    <w:rsid w:val="00485E45"/>
    <w:rsid w:val="004877CB"/>
    <w:rsid w:val="00487DE4"/>
    <w:rsid w:val="00490179"/>
    <w:rsid w:val="00491A8C"/>
    <w:rsid w:val="00491DCA"/>
    <w:rsid w:val="00492680"/>
    <w:rsid w:val="004926ED"/>
    <w:rsid w:val="0049279E"/>
    <w:rsid w:val="00492EA7"/>
    <w:rsid w:val="0049334C"/>
    <w:rsid w:val="00494462"/>
    <w:rsid w:val="00494BCD"/>
    <w:rsid w:val="00495E64"/>
    <w:rsid w:val="0049683C"/>
    <w:rsid w:val="004A0806"/>
    <w:rsid w:val="004A0CC9"/>
    <w:rsid w:val="004A0E1A"/>
    <w:rsid w:val="004A11C2"/>
    <w:rsid w:val="004A15B9"/>
    <w:rsid w:val="004A327D"/>
    <w:rsid w:val="004A392D"/>
    <w:rsid w:val="004A3D78"/>
    <w:rsid w:val="004A3F9D"/>
    <w:rsid w:val="004A484C"/>
    <w:rsid w:val="004A4A8C"/>
    <w:rsid w:val="004A4AAF"/>
    <w:rsid w:val="004A4B1A"/>
    <w:rsid w:val="004A5F14"/>
    <w:rsid w:val="004A5F7C"/>
    <w:rsid w:val="004A6B63"/>
    <w:rsid w:val="004A7B46"/>
    <w:rsid w:val="004B0125"/>
    <w:rsid w:val="004B05D1"/>
    <w:rsid w:val="004B0658"/>
    <w:rsid w:val="004B0C7B"/>
    <w:rsid w:val="004B12D0"/>
    <w:rsid w:val="004B29FC"/>
    <w:rsid w:val="004B2EC2"/>
    <w:rsid w:val="004B2FAF"/>
    <w:rsid w:val="004B31BB"/>
    <w:rsid w:val="004B347B"/>
    <w:rsid w:val="004B376F"/>
    <w:rsid w:val="004B3D40"/>
    <w:rsid w:val="004B452F"/>
    <w:rsid w:val="004B4595"/>
    <w:rsid w:val="004B4900"/>
    <w:rsid w:val="004B64E4"/>
    <w:rsid w:val="004B7DA2"/>
    <w:rsid w:val="004C0D6A"/>
    <w:rsid w:val="004C1E12"/>
    <w:rsid w:val="004C3DE3"/>
    <w:rsid w:val="004C49A3"/>
    <w:rsid w:val="004C5115"/>
    <w:rsid w:val="004C55FB"/>
    <w:rsid w:val="004C5DBC"/>
    <w:rsid w:val="004C5F03"/>
    <w:rsid w:val="004C751D"/>
    <w:rsid w:val="004C7819"/>
    <w:rsid w:val="004D0792"/>
    <w:rsid w:val="004D1092"/>
    <w:rsid w:val="004D16DA"/>
    <w:rsid w:val="004D27DA"/>
    <w:rsid w:val="004D35EF"/>
    <w:rsid w:val="004D5B46"/>
    <w:rsid w:val="004D6E18"/>
    <w:rsid w:val="004E10EF"/>
    <w:rsid w:val="004E21E8"/>
    <w:rsid w:val="004E2E69"/>
    <w:rsid w:val="004E3071"/>
    <w:rsid w:val="004E370E"/>
    <w:rsid w:val="004E4BBE"/>
    <w:rsid w:val="004E61D7"/>
    <w:rsid w:val="004E6389"/>
    <w:rsid w:val="004E667E"/>
    <w:rsid w:val="004E6953"/>
    <w:rsid w:val="004E7061"/>
    <w:rsid w:val="004F0C6E"/>
    <w:rsid w:val="004F0FE3"/>
    <w:rsid w:val="004F1586"/>
    <w:rsid w:val="004F1A7D"/>
    <w:rsid w:val="004F1D60"/>
    <w:rsid w:val="004F1DBD"/>
    <w:rsid w:val="004F227A"/>
    <w:rsid w:val="004F2B70"/>
    <w:rsid w:val="004F32D3"/>
    <w:rsid w:val="004F39A0"/>
    <w:rsid w:val="004F4E84"/>
    <w:rsid w:val="004F4F55"/>
    <w:rsid w:val="004F60E4"/>
    <w:rsid w:val="004F79D7"/>
    <w:rsid w:val="0050027F"/>
    <w:rsid w:val="00500F24"/>
    <w:rsid w:val="00501D20"/>
    <w:rsid w:val="00502FD4"/>
    <w:rsid w:val="005031B4"/>
    <w:rsid w:val="00503BC7"/>
    <w:rsid w:val="00503BFB"/>
    <w:rsid w:val="00503C29"/>
    <w:rsid w:val="005040D9"/>
    <w:rsid w:val="0050529C"/>
    <w:rsid w:val="00505395"/>
    <w:rsid w:val="0050595B"/>
    <w:rsid w:val="00505D4E"/>
    <w:rsid w:val="00506B09"/>
    <w:rsid w:val="00506B23"/>
    <w:rsid w:val="0050756C"/>
    <w:rsid w:val="005101CA"/>
    <w:rsid w:val="0051149E"/>
    <w:rsid w:val="00512910"/>
    <w:rsid w:val="0051325D"/>
    <w:rsid w:val="005135F2"/>
    <w:rsid w:val="005138EC"/>
    <w:rsid w:val="00513E31"/>
    <w:rsid w:val="00514C4B"/>
    <w:rsid w:val="00514E3F"/>
    <w:rsid w:val="00515E84"/>
    <w:rsid w:val="00515ECC"/>
    <w:rsid w:val="00515ECF"/>
    <w:rsid w:val="0051616E"/>
    <w:rsid w:val="005165EB"/>
    <w:rsid w:val="00517124"/>
    <w:rsid w:val="005171C8"/>
    <w:rsid w:val="00517DC1"/>
    <w:rsid w:val="00520291"/>
    <w:rsid w:val="0052030A"/>
    <w:rsid w:val="00520365"/>
    <w:rsid w:val="005204E8"/>
    <w:rsid w:val="005205EB"/>
    <w:rsid w:val="00520777"/>
    <w:rsid w:val="00521C0D"/>
    <w:rsid w:val="0052256C"/>
    <w:rsid w:val="005233D7"/>
    <w:rsid w:val="00524207"/>
    <w:rsid w:val="005242B3"/>
    <w:rsid w:val="00525E9D"/>
    <w:rsid w:val="005260C3"/>
    <w:rsid w:val="0052648B"/>
    <w:rsid w:val="00526AA0"/>
    <w:rsid w:val="00526C93"/>
    <w:rsid w:val="00527B18"/>
    <w:rsid w:val="00527BDE"/>
    <w:rsid w:val="00527BF4"/>
    <w:rsid w:val="00530233"/>
    <w:rsid w:val="00530315"/>
    <w:rsid w:val="00530351"/>
    <w:rsid w:val="005304E6"/>
    <w:rsid w:val="00530E9E"/>
    <w:rsid w:val="005316B2"/>
    <w:rsid w:val="00531E2C"/>
    <w:rsid w:val="00531E2F"/>
    <w:rsid w:val="005323ED"/>
    <w:rsid w:val="00533D01"/>
    <w:rsid w:val="005341BA"/>
    <w:rsid w:val="00534CD6"/>
    <w:rsid w:val="00535001"/>
    <w:rsid w:val="00535239"/>
    <w:rsid w:val="0053526F"/>
    <w:rsid w:val="005358E1"/>
    <w:rsid w:val="00535C79"/>
    <w:rsid w:val="005361D6"/>
    <w:rsid w:val="00536236"/>
    <w:rsid w:val="00537052"/>
    <w:rsid w:val="00537886"/>
    <w:rsid w:val="005379C2"/>
    <w:rsid w:val="00537BC0"/>
    <w:rsid w:val="00540169"/>
    <w:rsid w:val="00540367"/>
    <w:rsid w:val="0054081F"/>
    <w:rsid w:val="0054125B"/>
    <w:rsid w:val="00541476"/>
    <w:rsid w:val="005415EF"/>
    <w:rsid w:val="00541768"/>
    <w:rsid w:val="00541D0A"/>
    <w:rsid w:val="00541D25"/>
    <w:rsid w:val="00541DC3"/>
    <w:rsid w:val="005423BA"/>
    <w:rsid w:val="0054274B"/>
    <w:rsid w:val="00542CC1"/>
    <w:rsid w:val="00543811"/>
    <w:rsid w:val="0054390D"/>
    <w:rsid w:val="00543D60"/>
    <w:rsid w:val="00543DF4"/>
    <w:rsid w:val="005444B7"/>
    <w:rsid w:val="005448C2"/>
    <w:rsid w:val="00545412"/>
    <w:rsid w:val="00545674"/>
    <w:rsid w:val="005458EE"/>
    <w:rsid w:val="00546D57"/>
    <w:rsid w:val="00547E1F"/>
    <w:rsid w:val="0055211A"/>
    <w:rsid w:val="00552AA7"/>
    <w:rsid w:val="00554570"/>
    <w:rsid w:val="005550FA"/>
    <w:rsid w:val="0055546C"/>
    <w:rsid w:val="0055603E"/>
    <w:rsid w:val="005560D1"/>
    <w:rsid w:val="005566DD"/>
    <w:rsid w:val="00556AF5"/>
    <w:rsid w:val="005573C6"/>
    <w:rsid w:val="005604A8"/>
    <w:rsid w:val="00560D35"/>
    <w:rsid w:val="00560E1D"/>
    <w:rsid w:val="00561618"/>
    <w:rsid w:val="0056193D"/>
    <w:rsid w:val="00562822"/>
    <w:rsid w:val="00562E7A"/>
    <w:rsid w:val="0056395B"/>
    <w:rsid w:val="00563B99"/>
    <w:rsid w:val="00563BFA"/>
    <w:rsid w:val="00563D90"/>
    <w:rsid w:val="00563F0B"/>
    <w:rsid w:val="0056402F"/>
    <w:rsid w:val="00564B85"/>
    <w:rsid w:val="00564C2D"/>
    <w:rsid w:val="00565C7E"/>
    <w:rsid w:val="00566F8F"/>
    <w:rsid w:val="005679B3"/>
    <w:rsid w:val="00567BC9"/>
    <w:rsid w:val="00572594"/>
    <w:rsid w:val="005729F0"/>
    <w:rsid w:val="005732CC"/>
    <w:rsid w:val="00573898"/>
    <w:rsid w:val="00574CA0"/>
    <w:rsid w:val="00575A40"/>
    <w:rsid w:val="00575CFB"/>
    <w:rsid w:val="0057628B"/>
    <w:rsid w:val="005762D9"/>
    <w:rsid w:val="005805D7"/>
    <w:rsid w:val="005808A9"/>
    <w:rsid w:val="00580B6A"/>
    <w:rsid w:val="00580F8E"/>
    <w:rsid w:val="00581238"/>
    <w:rsid w:val="005829E7"/>
    <w:rsid w:val="00583F04"/>
    <w:rsid w:val="00584C6E"/>
    <w:rsid w:val="00584FBF"/>
    <w:rsid w:val="00585A73"/>
    <w:rsid w:val="005866EB"/>
    <w:rsid w:val="00586EE6"/>
    <w:rsid w:val="00587125"/>
    <w:rsid w:val="005873A3"/>
    <w:rsid w:val="00587557"/>
    <w:rsid w:val="00587967"/>
    <w:rsid w:val="00590617"/>
    <w:rsid w:val="0059299A"/>
    <w:rsid w:val="00592D25"/>
    <w:rsid w:val="00592EDE"/>
    <w:rsid w:val="00593001"/>
    <w:rsid w:val="00593103"/>
    <w:rsid w:val="005931B8"/>
    <w:rsid w:val="00593CF3"/>
    <w:rsid w:val="00593D1E"/>
    <w:rsid w:val="00594825"/>
    <w:rsid w:val="00594DCA"/>
    <w:rsid w:val="00594E76"/>
    <w:rsid w:val="00595281"/>
    <w:rsid w:val="00595510"/>
    <w:rsid w:val="00597110"/>
    <w:rsid w:val="005974A8"/>
    <w:rsid w:val="005A031D"/>
    <w:rsid w:val="005A0B82"/>
    <w:rsid w:val="005A1112"/>
    <w:rsid w:val="005A135B"/>
    <w:rsid w:val="005A1731"/>
    <w:rsid w:val="005A17F7"/>
    <w:rsid w:val="005A1DAE"/>
    <w:rsid w:val="005A23BD"/>
    <w:rsid w:val="005A3001"/>
    <w:rsid w:val="005A30D7"/>
    <w:rsid w:val="005A3460"/>
    <w:rsid w:val="005A4532"/>
    <w:rsid w:val="005A4A43"/>
    <w:rsid w:val="005A5BDB"/>
    <w:rsid w:val="005A6107"/>
    <w:rsid w:val="005A640A"/>
    <w:rsid w:val="005A65BE"/>
    <w:rsid w:val="005A6E2F"/>
    <w:rsid w:val="005A7361"/>
    <w:rsid w:val="005A7883"/>
    <w:rsid w:val="005A7893"/>
    <w:rsid w:val="005A7ECA"/>
    <w:rsid w:val="005B0019"/>
    <w:rsid w:val="005B0EB6"/>
    <w:rsid w:val="005B31D4"/>
    <w:rsid w:val="005B47FF"/>
    <w:rsid w:val="005B48B5"/>
    <w:rsid w:val="005B4A9F"/>
    <w:rsid w:val="005B51CA"/>
    <w:rsid w:val="005B5924"/>
    <w:rsid w:val="005B7506"/>
    <w:rsid w:val="005B7CCB"/>
    <w:rsid w:val="005C0531"/>
    <w:rsid w:val="005C09D2"/>
    <w:rsid w:val="005C0A5E"/>
    <w:rsid w:val="005C19CD"/>
    <w:rsid w:val="005C200C"/>
    <w:rsid w:val="005C242A"/>
    <w:rsid w:val="005C247C"/>
    <w:rsid w:val="005C2A6A"/>
    <w:rsid w:val="005C2AF2"/>
    <w:rsid w:val="005C3C5B"/>
    <w:rsid w:val="005C3D25"/>
    <w:rsid w:val="005C4059"/>
    <w:rsid w:val="005C4910"/>
    <w:rsid w:val="005C528B"/>
    <w:rsid w:val="005C62C1"/>
    <w:rsid w:val="005C6FCD"/>
    <w:rsid w:val="005C6FDB"/>
    <w:rsid w:val="005C7271"/>
    <w:rsid w:val="005C727A"/>
    <w:rsid w:val="005C75BF"/>
    <w:rsid w:val="005D0628"/>
    <w:rsid w:val="005D06F5"/>
    <w:rsid w:val="005D29C8"/>
    <w:rsid w:val="005D2B51"/>
    <w:rsid w:val="005D3483"/>
    <w:rsid w:val="005D3C14"/>
    <w:rsid w:val="005D3E70"/>
    <w:rsid w:val="005D3EA3"/>
    <w:rsid w:val="005D4538"/>
    <w:rsid w:val="005D537E"/>
    <w:rsid w:val="005D5686"/>
    <w:rsid w:val="005D56DC"/>
    <w:rsid w:val="005D5BB2"/>
    <w:rsid w:val="005D7A72"/>
    <w:rsid w:val="005D7D8D"/>
    <w:rsid w:val="005E1D75"/>
    <w:rsid w:val="005E24A2"/>
    <w:rsid w:val="005E2864"/>
    <w:rsid w:val="005E2AEB"/>
    <w:rsid w:val="005E38B5"/>
    <w:rsid w:val="005E3C3A"/>
    <w:rsid w:val="005E3DBE"/>
    <w:rsid w:val="005E44B0"/>
    <w:rsid w:val="005E5285"/>
    <w:rsid w:val="005E626D"/>
    <w:rsid w:val="005E7A44"/>
    <w:rsid w:val="005F0027"/>
    <w:rsid w:val="005F0161"/>
    <w:rsid w:val="005F0222"/>
    <w:rsid w:val="005F04A3"/>
    <w:rsid w:val="005F0877"/>
    <w:rsid w:val="005F0975"/>
    <w:rsid w:val="005F0D92"/>
    <w:rsid w:val="005F0E9E"/>
    <w:rsid w:val="005F16B0"/>
    <w:rsid w:val="005F1B28"/>
    <w:rsid w:val="005F2458"/>
    <w:rsid w:val="005F25CC"/>
    <w:rsid w:val="005F29D8"/>
    <w:rsid w:val="005F32E1"/>
    <w:rsid w:val="005F372A"/>
    <w:rsid w:val="005F38AB"/>
    <w:rsid w:val="005F4711"/>
    <w:rsid w:val="005F4C02"/>
    <w:rsid w:val="005F534A"/>
    <w:rsid w:val="005F569A"/>
    <w:rsid w:val="005F57DC"/>
    <w:rsid w:val="005F6253"/>
    <w:rsid w:val="0060166A"/>
    <w:rsid w:val="00601B3E"/>
    <w:rsid w:val="00601BC1"/>
    <w:rsid w:val="0060260D"/>
    <w:rsid w:val="00602A57"/>
    <w:rsid w:val="00602D17"/>
    <w:rsid w:val="00603317"/>
    <w:rsid w:val="006057B1"/>
    <w:rsid w:val="00605CDD"/>
    <w:rsid w:val="00607EFB"/>
    <w:rsid w:val="00610782"/>
    <w:rsid w:val="0061147A"/>
    <w:rsid w:val="0061147B"/>
    <w:rsid w:val="00611D65"/>
    <w:rsid w:val="0061222C"/>
    <w:rsid w:val="0061261B"/>
    <w:rsid w:val="00612BE6"/>
    <w:rsid w:val="00613C6C"/>
    <w:rsid w:val="00614544"/>
    <w:rsid w:val="00614B38"/>
    <w:rsid w:val="00614CB5"/>
    <w:rsid w:val="006151C9"/>
    <w:rsid w:val="00616564"/>
    <w:rsid w:val="006167DD"/>
    <w:rsid w:val="00617487"/>
    <w:rsid w:val="006178E0"/>
    <w:rsid w:val="006178E7"/>
    <w:rsid w:val="00617A06"/>
    <w:rsid w:val="0062090E"/>
    <w:rsid w:val="00620A4E"/>
    <w:rsid w:val="006215A3"/>
    <w:rsid w:val="006217D6"/>
    <w:rsid w:val="006218E6"/>
    <w:rsid w:val="0062298E"/>
    <w:rsid w:val="00623091"/>
    <w:rsid w:val="00623145"/>
    <w:rsid w:val="00623C56"/>
    <w:rsid w:val="006250FC"/>
    <w:rsid w:val="006252E4"/>
    <w:rsid w:val="00625AB0"/>
    <w:rsid w:val="00625DD3"/>
    <w:rsid w:val="006261F2"/>
    <w:rsid w:val="006263D7"/>
    <w:rsid w:val="00626691"/>
    <w:rsid w:val="00626D42"/>
    <w:rsid w:val="00630560"/>
    <w:rsid w:val="0063137A"/>
    <w:rsid w:val="0063149C"/>
    <w:rsid w:val="0063154D"/>
    <w:rsid w:val="006322BF"/>
    <w:rsid w:val="00633279"/>
    <w:rsid w:val="006334F3"/>
    <w:rsid w:val="006336BC"/>
    <w:rsid w:val="00633F2A"/>
    <w:rsid w:val="00633FD7"/>
    <w:rsid w:val="006348D0"/>
    <w:rsid w:val="00636051"/>
    <w:rsid w:val="006370C5"/>
    <w:rsid w:val="00637103"/>
    <w:rsid w:val="0063794B"/>
    <w:rsid w:val="00640132"/>
    <w:rsid w:val="00640529"/>
    <w:rsid w:val="00640BBB"/>
    <w:rsid w:val="00641030"/>
    <w:rsid w:val="00641357"/>
    <w:rsid w:val="00642026"/>
    <w:rsid w:val="006427EA"/>
    <w:rsid w:val="006438BD"/>
    <w:rsid w:val="00644BBE"/>
    <w:rsid w:val="00645067"/>
    <w:rsid w:val="006454C2"/>
    <w:rsid w:val="00645900"/>
    <w:rsid w:val="00645CCC"/>
    <w:rsid w:val="006472DF"/>
    <w:rsid w:val="006511B2"/>
    <w:rsid w:val="00651675"/>
    <w:rsid w:val="006516EE"/>
    <w:rsid w:val="006518AF"/>
    <w:rsid w:val="00651EE6"/>
    <w:rsid w:val="0065216F"/>
    <w:rsid w:val="006527AF"/>
    <w:rsid w:val="00653268"/>
    <w:rsid w:val="00654979"/>
    <w:rsid w:val="00654B5B"/>
    <w:rsid w:val="006552F3"/>
    <w:rsid w:val="00655DC5"/>
    <w:rsid w:val="00656078"/>
    <w:rsid w:val="00656424"/>
    <w:rsid w:val="00656853"/>
    <w:rsid w:val="00656F60"/>
    <w:rsid w:val="006571D0"/>
    <w:rsid w:val="006572AC"/>
    <w:rsid w:val="00657455"/>
    <w:rsid w:val="00660A52"/>
    <w:rsid w:val="00660A5D"/>
    <w:rsid w:val="00660D05"/>
    <w:rsid w:val="0066161B"/>
    <w:rsid w:val="0066178B"/>
    <w:rsid w:val="00661F94"/>
    <w:rsid w:val="00662EB0"/>
    <w:rsid w:val="006635A6"/>
    <w:rsid w:val="00663629"/>
    <w:rsid w:val="00663BF2"/>
    <w:rsid w:val="006643FB"/>
    <w:rsid w:val="0066441A"/>
    <w:rsid w:val="006646D3"/>
    <w:rsid w:val="006646FA"/>
    <w:rsid w:val="00664A1A"/>
    <w:rsid w:val="00665152"/>
    <w:rsid w:val="00665C4F"/>
    <w:rsid w:val="00665F7F"/>
    <w:rsid w:val="00666690"/>
    <w:rsid w:val="00666E66"/>
    <w:rsid w:val="006673B3"/>
    <w:rsid w:val="00670193"/>
    <w:rsid w:val="00670D1E"/>
    <w:rsid w:val="00673044"/>
    <w:rsid w:val="006737A1"/>
    <w:rsid w:val="00673860"/>
    <w:rsid w:val="00674561"/>
    <w:rsid w:val="00674B3D"/>
    <w:rsid w:val="006752C8"/>
    <w:rsid w:val="006753E5"/>
    <w:rsid w:val="00675706"/>
    <w:rsid w:val="0067622A"/>
    <w:rsid w:val="00676327"/>
    <w:rsid w:val="00676AE7"/>
    <w:rsid w:val="006801C1"/>
    <w:rsid w:val="00680B1F"/>
    <w:rsid w:val="00682084"/>
    <w:rsid w:val="006823FB"/>
    <w:rsid w:val="006828EA"/>
    <w:rsid w:val="00684032"/>
    <w:rsid w:val="00684172"/>
    <w:rsid w:val="00684373"/>
    <w:rsid w:val="00684946"/>
    <w:rsid w:val="006856BA"/>
    <w:rsid w:val="00685FD2"/>
    <w:rsid w:val="006874E8"/>
    <w:rsid w:val="00690866"/>
    <w:rsid w:val="00691105"/>
    <w:rsid w:val="0069150E"/>
    <w:rsid w:val="00691ACF"/>
    <w:rsid w:val="00691B19"/>
    <w:rsid w:val="00691D69"/>
    <w:rsid w:val="006929AC"/>
    <w:rsid w:val="00692AD7"/>
    <w:rsid w:val="00692B78"/>
    <w:rsid w:val="00693168"/>
    <w:rsid w:val="0069340D"/>
    <w:rsid w:val="00693A6C"/>
    <w:rsid w:val="006943EB"/>
    <w:rsid w:val="0069466F"/>
    <w:rsid w:val="00694E4F"/>
    <w:rsid w:val="0069537A"/>
    <w:rsid w:val="006961BD"/>
    <w:rsid w:val="00696466"/>
    <w:rsid w:val="006965FB"/>
    <w:rsid w:val="00696C11"/>
    <w:rsid w:val="00697392"/>
    <w:rsid w:val="006976FF"/>
    <w:rsid w:val="00697DA5"/>
    <w:rsid w:val="006A0273"/>
    <w:rsid w:val="006A08AA"/>
    <w:rsid w:val="006A1045"/>
    <w:rsid w:val="006A1373"/>
    <w:rsid w:val="006A147C"/>
    <w:rsid w:val="006A16A1"/>
    <w:rsid w:val="006A1B19"/>
    <w:rsid w:val="006A20FD"/>
    <w:rsid w:val="006A3A84"/>
    <w:rsid w:val="006A426F"/>
    <w:rsid w:val="006A67D6"/>
    <w:rsid w:val="006A7612"/>
    <w:rsid w:val="006B0700"/>
    <w:rsid w:val="006B09E1"/>
    <w:rsid w:val="006B0EE1"/>
    <w:rsid w:val="006B1445"/>
    <w:rsid w:val="006B1587"/>
    <w:rsid w:val="006B1E96"/>
    <w:rsid w:val="006B21E0"/>
    <w:rsid w:val="006B33B5"/>
    <w:rsid w:val="006B42D6"/>
    <w:rsid w:val="006B43ED"/>
    <w:rsid w:val="006B45B7"/>
    <w:rsid w:val="006B4910"/>
    <w:rsid w:val="006B4BDE"/>
    <w:rsid w:val="006B6094"/>
    <w:rsid w:val="006B653C"/>
    <w:rsid w:val="006B674D"/>
    <w:rsid w:val="006B7956"/>
    <w:rsid w:val="006C09A6"/>
    <w:rsid w:val="006C0BDD"/>
    <w:rsid w:val="006C0DBC"/>
    <w:rsid w:val="006C1303"/>
    <w:rsid w:val="006C1660"/>
    <w:rsid w:val="006C21F4"/>
    <w:rsid w:val="006C2455"/>
    <w:rsid w:val="006C2D9F"/>
    <w:rsid w:val="006C2F15"/>
    <w:rsid w:val="006C2F3B"/>
    <w:rsid w:val="006C3678"/>
    <w:rsid w:val="006C4168"/>
    <w:rsid w:val="006C481A"/>
    <w:rsid w:val="006C5224"/>
    <w:rsid w:val="006C5355"/>
    <w:rsid w:val="006C537C"/>
    <w:rsid w:val="006C541E"/>
    <w:rsid w:val="006C55B5"/>
    <w:rsid w:val="006C5612"/>
    <w:rsid w:val="006C5992"/>
    <w:rsid w:val="006C6C9A"/>
    <w:rsid w:val="006C71B9"/>
    <w:rsid w:val="006C73A5"/>
    <w:rsid w:val="006C73C8"/>
    <w:rsid w:val="006C7A85"/>
    <w:rsid w:val="006C7FDC"/>
    <w:rsid w:val="006D0CA4"/>
    <w:rsid w:val="006D19D3"/>
    <w:rsid w:val="006D2FBF"/>
    <w:rsid w:val="006D3247"/>
    <w:rsid w:val="006D47E5"/>
    <w:rsid w:val="006D4962"/>
    <w:rsid w:val="006D4B07"/>
    <w:rsid w:val="006D53F9"/>
    <w:rsid w:val="006D5951"/>
    <w:rsid w:val="006D5BC7"/>
    <w:rsid w:val="006D5FEE"/>
    <w:rsid w:val="006D6077"/>
    <w:rsid w:val="006D68F7"/>
    <w:rsid w:val="006D69C8"/>
    <w:rsid w:val="006D732D"/>
    <w:rsid w:val="006D77DF"/>
    <w:rsid w:val="006D78B1"/>
    <w:rsid w:val="006E2545"/>
    <w:rsid w:val="006E29DC"/>
    <w:rsid w:val="006E2C4E"/>
    <w:rsid w:val="006E2D4C"/>
    <w:rsid w:val="006E3573"/>
    <w:rsid w:val="006E43E2"/>
    <w:rsid w:val="006E4750"/>
    <w:rsid w:val="006E4AB2"/>
    <w:rsid w:val="006E5368"/>
    <w:rsid w:val="006E5538"/>
    <w:rsid w:val="006E5575"/>
    <w:rsid w:val="006E5CB3"/>
    <w:rsid w:val="006E5D7C"/>
    <w:rsid w:val="006F09B4"/>
    <w:rsid w:val="006F1993"/>
    <w:rsid w:val="006F1B5F"/>
    <w:rsid w:val="006F27C7"/>
    <w:rsid w:val="006F3A9F"/>
    <w:rsid w:val="006F4B24"/>
    <w:rsid w:val="006F6339"/>
    <w:rsid w:val="006F6599"/>
    <w:rsid w:val="006F6797"/>
    <w:rsid w:val="006F6EB6"/>
    <w:rsid w:val="006F73E6"/>
    <w:rsid w:val="00700137"/>
    <w:rsid w:val="00700358"/>
    <w:rsid w:val="00700F2E"/>
    <w:rsid w:val="00701486"/>
    <w:rsid w:val="00702548"/>
    <w:rsid w:val="00702F54"/>
    <w:rsid w:val="00702FD4"/>
    <w:rsid w:val="0070321D"/>
    <w:rsid w:val="007038E3"/>
    <w:rsid w:val="00703FD0"/>
    <w:rsid w:val="007041B3"/>
    <w:rsid w:val="0070644C"/>
    <w:rsid w:val="00706A0A"/>
    <w:rsid w:val="00706AB8"/>
    <w:rsid w:val="007070B2"/>
    <w:rsid w:val="00707D10"/>
    <w:rsid w:val="007100FD"/>
    <w:rsid w:val="0071014D"/>
    <w:rsid w:val="00710DD5"/>
    <w:rsid w:val="00711116"/>
    <w:rsid w:val="007123B0"/>
    <w:rsid w:val="0071273D"/>
    <w:rsid w:val="00713C57"/>
    <w:rsid w:val="00714FA3"/>
    <w:rsid w:val="00715700"/>
    <w:rsid w:val="00716249"/>
    <w:rsid w:val="00716979"/>
    <w:rsid w:val="00716D61"/>
    <w:rsid w:val="00717680"/>
    <w:rsid w:val="00720EEC"/>
    <w:rsid w:val="007224CA"/>
    <w:rsid w:val="00722FB2"/>
    <w:rsid w:val="0072315B"/>
    <w:rsid w:val="0072329B"/>
    <w:rsid w:val="00723362"/>
    <w:rsid w:val="007239DF"/>
    <w:rsid w:val="007246B3"/>
    <w:rsid w:val="00725202"/>
    <w:rsid w:val="0072693A"/>
    <w:rsid w:val="0072716E"/>
    <w:rsid w:val="007276A7"/>
    <w:rsid w:val="007277D3"/>
    <w:rsid w:val="00727E2A"/>
    <w:rsid w:val="00730EB0"/>
    <w:rsid w:val="00731116"/>
    <w:rsid w:val="007327F5"/>
    <w:rsid w:val="007329A8"/>
    <w:rsid w:val="00732C8F"/>
    <w:rsid w:val="00733038"/>
    <w:rsid w:val="00733814"/>
    <w:rsid w:val="00733B41"/>
    <w:rsid w:val="007357D9"/>
    <w:rsid w:val="00735D17"/>
    <w:rsid w:val="00736E3F"/>
    <w:rsid w:val="007402F4"/>
    <w:rsid w:val="00740364"/>
    <w:rsid w:val="007404F3"/>
    <w:rsid w:val="00740546"/>
    <w:rsid w:val="00740684"/>
    <w:rsid w:val="00740B7F"/>
    <w:rsid w:val="007418C4"/>
    <w:rsid w:val="00741EE8"/>
    <w:rsid w:val="0074294D"/>
    <w:rsid w:val="007437C8"/>
    <w:rsid w:val="00743B7F"/>
    <w:rsid w:val="00744483"/>
    <w:rsid w:val="007447D8"/>
    <w:rsid w:val="00745814"/>
    <w:rsid w:val="0074583A"/>
    <w:rsid w:val="00745D91"/>
    <w:rsid w:val="00745D9A"/>
    <w:rsid w:val="00746038"/>
    <w:rsid w:val="00746D6F"/>
    <w:rsid w:val="0074736E"/>
    <w:rsid w:val="00747BCB"/>
    <w:rsid w:val="00747D3D"/>
    <w:rsid w:val="007505F7"/>
    <w:rsid w:val="007506EF"/>
    <w:rsid w:val="00750FAC"/>
    <w:rsid w:val="00752136"/>
    <w:rsid w:val="007521A6"/>
    <w:rsid w:val="007527D8"/>
    <w:rsid w:val="00752C8D"/>
    <w:rsid w:val="00753C5C"/>
    <w:rsid w:val="0075417D"/>
    <w:rsid w:val="00754301"/>
    <w:rsid w:val="007546E0"/>
    <w:rsid w:val="0075484A"/>
    <w:rsid w:val="007553EB"/>
    <w:rsid w:val="00756586"/>
    <w:rsid w:val="0075660F"/>
    <w:rsid w:val="0076033D"/>
    <w:rsid w:val="00760643"/>
    <w:rsid w:val="00760B66"/>
    <w:rsid w:val="00760B6A"/>
    <w:rsid w:val="0076230E"/>
    <w:rsid w:val="007636B5"/>
    <w:rsid w:val="0076446A"/>
    <w:rsid w:val="007649E9"/>
    <w:rsid w:val="00764B66"/>
    <w:rsid w:val="00764D26"/>
    <w:rsid w:val="007654DA"/>
    <w:rsid w:val="00765A87"/>
    <w:rsid w:val="00766E00"/>
    <w:rsid w:val="0076720A"/>
    <w:rsid w:val="00767E3A"/>
    <w:rsid w:val="0077072A"/>
    <w:rsid w:val="00771E20"/>
    <w:rsid w:val="00772E4F"/>
    <w:rsid w:val="007734EA"/>
    <w:rsid w:val="00773B44"/>
    <w:rsid w:val="00775B88"/>
    <w:rsid w:val="0077759B"/>
    <w:rsid w:val="00780195"/>
    <w:rsid w:val="007804D7"/>
    <w:rsid w:val="00780B42"/>
    <w:rsid w:val="00780F15"/>
    <w:rsid w:val="00781BC8"/>
    <w:rsid w:val="00782E0B"/>
    <w:rsid w:val="00783999"/>
    <w:rsid w:val="00784E71"/>
    <w:rsid w:val="007856EA"/>
    <w:rsid w:val="007861ED"/>
    <w:rsid w:val="00786C71"/>
    <w:rsid w:val="00787FA0"/>
    <w:rsid w:val="007902AF"/>
    <w:rsid w:val="007909FE"/>
    <w:rsid w:val="00790B6D"/>
    <w:rsid w:val="00791087"/>
    <w:rsid w:val="00791283"/>
    <w:rsid w:val="00793BAD"/>
    <w:rsid w:val="00794D3B"/>
    <w:rsid w:val="00795B96"/>
    <w:rsid w:val="0079604F"/>
    <w:rsid w:val="007961AF"/>
    <w:rsid w:val="00796A4D"/>
    <w:rsid w:val="00796A95"/>
    <w:rsid w:val="007A1437"/>
    <w:rsid w:val="007A3949"/>
    <w:rsid w:val="007A44EF"/>
    <w:rsid w:val="007A47EB"/>
    <w:rsid w:val="007A5F72"/>
    <w:rsid w:val="007A6110"/>
    <w:rsid w:val="007A62CD"/>
    <w:rsid w:val="007A6E0B"/>
    <w:rsid w:val="007A6F35"/>
    <w:rsid w:val="007A74E4"/>
    <w:rsid w:val="007B03AB"/>
    <w:rsid w:val="007B07F3"/>
    <w:rsid w:val="007B08E1"/>
    <w:rsid w:val="007B2385"/>
    <w:rsid w:val="007B2429"/>
    <w:rsid w:val="007B24BC"/>
    <w:rsid w:val="007B27F4"/>
    <w:rsid w:val="007B2A49"/>
    <w:rsid w:val="007B2CC9"/>
    <w:rsid w:val="007B307E"/>
    <w:rsid w:val="007B3804"/>
    <w:rsid w:val="007B431F"/>
    <w:rsid w:val="007B432E"/>
    <w:rsid w:val="007B543C"/>
    <w:rsid w:val="007B693F"/>
    <w:rsid w:val="007B6B05"/>
    <w:rsid w:val="007B6CA4"/>
    <w:rsid w:val="007B7BD5"/>
    <w:rsid w:val="007C07E1"/>
    <w:rsid w:val="007C08F8"/>
    <w:rsid w:val="007C0CD3"/>
    <w:rsid w:val="007C0EE2"/>
    <w:rsid w:val="007C1590"/>
    <w:rsid w:val="007C1BC0"/>
    <w:rsid w:val="007C2131"/>
    <w:rsid w:val="007C24D5"/>
    <w:rsid w:val="007C264B"/>
    <w:rsid w:val="007C393E"/>
    <w:rsid w:val="007C41D5"/>
    <w:rsid w:val="007C570A"/>
    <w:rsid w:val="007C7088"/>
    <w:rsid w:val="007C7583"/>
    <w:rsid w:val="007D01C4"/>
    <w:rsid w:val="007D095D"/>
    <w:rsid w:val="007D154A"/>
    <w:rsid w:val="007D1873"/>
    <w:rsid w:val="007D1C98"/>
    <w:rsid w:val="007D1CF9"/>
    <w:rsid w:val="007D222F"/>
    <w:rsid w:val="007D2B05"/>
    <w:rsid w:val="007D3B3B"/>
    <w:rsid w:val="007D42AF"/>
    <w:rsid w:val="007D4AF6"/>
    <w:rsid w:val="007D61F4"/>
    <w:rsid w:val="007D67AC"/>
    <w:rsid w:val="007D6EBC"/>
    <w:rsid w:val="007D700E"/>
    <w:rsid w:val="007E0419"/>
    <w:rsid w:val="007E11EE"/>
    <w:rsid w:val="007E15E5"/>
    <w:rsid w:val="007E20B2"/>
    <w:rsid w:val="007E227B"/>
    <w:rsid w:val="007E2731"/>
    <w:rsid w:val="007E2798"/>
    <w:rsid w:val="007E2A29"/>
    <w:rsid w:val="007E35AB"/>
    <w:rsid w:val="007E39C9"/>
    <w:rsid w:val="007E3F55"/>
    <w:rsid w:val="007E4513"/>
    <w:rsid w:val="007E46F6"/>
    <w:rsid w:val="007E4CD3"/>
    <w:rsid w:val="007E6684"/>
    <w:rsid w:val="007E684E"/>
    <w:rsid w:val="007E7C74"/>
    <w:rsid w:val="007E7EED"/>
    <w:rsid w:val="007F06A7"/>
    <w:rsid w:val="007F0880"/>
    <w:rsid w:val="007F0915"/>
    <w:rsid w:val="007F0CC9"/>
    <w:rsid w:val="007F1A70"/>
    <w:rsid w:val="007F2532"/>
    <w:rsid w:val="007F30D5"/>
    <w:rsid w:val="007F33E8"/>
    <w:rsid w:val="007F35EA"/>
    <w:rsid w:val="007F3F86"/>
    <w:rsid w:val="007F4343"/>
    <w:rsid w:val="007F45F5"/>
    <w:rsid w:val="007F4CA0"/>
    <w:rsid w:val="007F4F7B"/>
    <w:rsid w:val="007F5330"/>
    <w:rsid w:val="007F5A77"/>
    <w:rsid w:val="007F5ACE"/>
    <w:rsid w:val="007F5F5C"/>
    <w:rsid w:val="007F71E6"/>
    <w:rsid w:val="007F7A30"/>
    <w:rsid w:val="00801198"/>
    <w:rsid w:val="008015DE"/>
    <w:rsid w:val="00801701"/>
    <w:rsid w:val="0080199C"/>
    <w:rsid w:val="00802077"/>
    <w:rsid w:val="00803060"/>
    <w:rsid w:val="00803C9C"/>
    <w:rsid w:val="008046A2"/>
    <w:rsid w:val="0080613A"/>
    <w:rsid w:val="0080672A"/>
    <w:rsid w:val="00806A06"/>
    <w:rsid w:val="00806ED3"/>
    <w:rsid w:val="008070F2"/>
    <w:rsid w:val="00807351"/>
    <w:rsid w:val="008073A9"/>
    <w:rsid w:val="00807FED"/>
    <w:rsid w:val="00810486"/>
    <w:rsid w:val="00810BBC"/>
    <w:rsid w:val="00810DC8"/>
    <w:rsid w:val="008113F3"/>
    <w:rsid w:val="00811A4E"/>
    <w:rsid w:val="00813535"/>
    <w:rsid w:val="008144DC"/>
    <w:rsid w:val="0081509D"/>
    <w:rsid w:val="008153BE"/>
    <w:rsid w:val="0081579D"/>
    <w:rsid w:val="00815855"/>
    <w:rsid w:val="00815BCC"/>
    <w:rsid w:val="00816B6A"/>
    <w:rsid w:val="00816D63"/>
    <w:rsid w:val="00817853"/>
    <w:rsid w:val="00817D94"/>
    <w:rsid w:val="00817E5A"/>
    <w:rsid w:val="0082084B"/>
    <w:rsid w:val="00821BC5"/>
    <w:rsid w:val="00822134"/>
    <w:rsid w:val="0082223D"/>
    <w:rsid w:val="00822C74"/>
    <w:rsid w:val="00822D7B"/>
    <w:rsid w:val="00822E2D"/>
    <w:rsid w:val="0082397D"/>
    <w:rsid w:val="008246F2"/>
    <w:rsid w:val="00824893"/>
    <w:rsid w:val="00824A65"/>
    <w:rsid w:val="008259FA"/>
    <w:rsid w:val="008261E7"/>
    <w:rsid w:val="0082652A"/>
    <w:rsid w:val="008273CE"/>
    <w:rsid w:val="00830193"/>
    <w:rsid w:val="0083123C"/>
    <w:rsid w:val="0083169E"/>
    <w:rsid w:val="00831D4D"/>
    <w:rsid w:val="00832509"/>
    <w:rsid w:val="008342B2"/>
    <w:rsid w:val="0083464D"/>
    <w:rsid w:val="0083544F"/>
    <w:rsid w:val="0083570B"/>
    <w:rsid w:val="00835891"/>
    <w:rsid w:val="00837919"/>
    <w:rsid w:val="00840149"/>
    <w:rsid w:val="00840BC9"/>
    <w:rsid w:val="00840E5B"/>
    <w:rsid w:val="00840FB5"/>
    <w:rsid w:val="0084109D"/>
    <w:rsid w:val="00841655"/>
    <w:rsid w:val="00841805"/>
    <w:rsid w:val="008424A0"/>
    <w:rsid w:val="00843F0D"/>
    <w:rsid w:val="0084413A"/>
    <w:rsid w:val="0084437A"/>
    <w:rsid w:val="0084468A"/>
    <w:rsid w:val="00844E60"/>
    <w:rsid w:val="00845328"/>
    <w:rsid w:val="008461AF"/>
    <w:rsid w:val="0084667B"/>
    <w:rsid w:val="00846838"/>
    <w:rsid w:val="00846E64"/>
    <w:rsid w:val="008479C0"/>
    <w:rsid w:val="00851242"/>
    <w:rsid w:val="0085195F"/>
    <w:rsid w:val="00851BB6"/>
    <w:rsid w:val="00853353"/>
    <w:rsid w:val="008539B4"/>
    <w:rsid w:val="00853C5D"/>
    <w:rsid w:val="008553AF"/>
    <w:rsid w:val="008554A8"/>
    <w:rsid w:val="008554E7"/>
    <w:rsid w:val="008557C4"/>
    <w:rsid w:val="00856437"/>
    <w:rsid w:val="00856607"/>
    <w:rsid w:val="0085765B"/>
    <w:rsid w:val="008577BF"/>
    <w:rsid w:val="0086038A"/>
    <w:rsid w:val="00860D74"/>
    <w:rsid w:val="008620F9"/>
    <w:rsid w:val="0086216F"/>
    <w:rsid w:val="00862A32"/>
    <w:rsid w:val="00862C5C"/>
    <w:rsid w:val="008636BA"/>
    <w:rsid w:val="00863C62"/>
    <w:rsid w:val="00863C9A"/>
    <w:rsid w:val="00863D0A"/>
    <w:rsid w:val="008640CF"/>
    <w:rsid w:val="0086472F"/>
    <w:rsid w:val="00864C2D"/>
    <w:rsid w:val="00864D97"/>
    <w:rsid w:val="00865C95"/>
    <w:rsid w:val="00865CC7"/>
    <w:rsid w:val="00865F8B"/>
    <w:rsid w:val="008669AD"/>
    <w:rsid w:val="00866FB4"/>
    <w:rsid w:val="00867C25"/>
    <w:rsid w:val="00867C5E"/>
    <w:rsid w:val="008708B1"/>
    <w:rsid w:val="0087103B"/>
    <w:rsid w:val="008714C6"/>
    <w:rsid w:val="008735F7"/>
    <w:rsid w:val="00873C40"/>
    <w:rsid w:val="00874FF6"/>
    <w:rsid w:val="0087527B"/>
    <w:rsid w:val="008756BA"/>
    <w:rsid w:val="00876216"/>
    <w:rsid w:val="008771B4"/>
    <w:rsid w:val="00877687"/>
    <w:rsid w:val="0088048D"/>
    <w:rsid w:val="00880FC9"/>
    <w:rsid w:val="008816F4"/>
    <w:rsid w:val="0088228A"/>
    <w:rsid w:val="008826B4"/>
    <w:rsid w:val="00883155"/>
    <w:rsid w:val="00883FBA"/>
    <w:rsid w:val="00886406"/>
    <w:rsid w:val="008868AF"/>
    <w:rsid w:val="00886A4A"/>
    <w:rsid w:val="00887709"/>
    <w:rsid w:val="00887EDC"/>
    <w:rsid w:val="00890376"/>
    <w:rsid w:val="008903CB"/>
    <w:rsid w:val="008908A5"/>
    <w:rsid w:val="00890C86"/>
    <w:rsid w:val="00891BC3"/>
    <w:rsid w:val="00891FD6"/>
    <w:rsid w:val="008930D5"/>
    <w:rsid w:val="008934A0"/>
    <w:rsid w:val="008938E2"/>
    <w:rsid w:val="00893940"/>
    <w:rsid w:val="00893D24"/>
    <w:rsid w:val="008940D5"/>
    <w:rsid w:val="00894154"/>
    <w:rsid w:val="00894A46"/>
    <w:rsid w:val="00894D78"/>
    <w:rsid w:val="00894F82"/>
    <w:rsid w:val="0089550C"/>
    <w:rsid w:val="00896640"/>
    <w:rsid w:val="008966FF"/>
    <w:rsid w:val="00897CB5"/>
    <w:rsid w:val="008A0667"/>
    <w:rsid w:val="008A0AB8"/>
    <w:rsid w:val="008A0E49"/>
    <w:rsid w:val="008A1E80"/>
    <w:rsid w:val="008A2793"/>
    <w:rsid w:val="008A2F2B"/>
    <w:rsid w:val="008A44EF"/>
    <w:rsid w:val="008A4908"/>
    <w:rsid w:val="008A5BFA"/>
    <w:rsid w:val="008A5EB6"/>
    <w:rsid w:val="008A621E"/>
    <w:rsid w:val="008A6E51"/>
    <w:rsid w:val="008B03A5"/>
    <w:rsid w:val="008B0DA3"/>
    <w:rsid w:val="008B0F5D"/>
    <w:rsid w:val="008B1EBF"/>
    <w:rsid w:val="008B2025"/>
    <w:rsid w:val="008B2988"/>
    <w:rsid w:val="008B2CC7"/>
    <w:rsid w:val="008B3140"/>
    <w:rsid w:val="008B3177"/>
    <w:rsid w:val="008B3472"/>
    <w:rsid w:val="008B492A"/>
    <w:rsid w:val="008B4A0C"/>
    <w:rsid w:val="008B53E9"/>
    <w:rsid w:val="008B549E"/>
    <w:rsid w:val="008B567C"/>
    <w:rsid w:val="008B6439"/>
    <w:rsid w:val="008B6A67"/>
    <w:rsid w:val="008B6DCB"/>
    <w:rsid w:val="008B7A24"/>
    <w:rsid w:val="008B7E3B"/>
    <w:rsid w:val="008C0187"/>
    <w:rsid w:val="008C055F"/>
    <w:rsid w:val="008C0BF4"/>
    <w:rsid w:val="008C1653"/>
    <w:rsid w:val="008C1AF9"/>
    <w:rsid w:val="008C1C6C"/>
    <w:rsid w:val="008C20E8"/>
    <w:rsid w:val="008C2797"/>
    <w:rsid w:val="008C2B6E"/>
    <w:rsid w:val="008C397A"/>
    <w:rsid w:val="008C3D0B"/>
    <w:rsid w:val="008C4931"/>
    <w:rsid w:val="008C4CF8"/>
    <w:rsid w:val="008C4F74"/>
    <w:rsid w:val="008C54F0"/>
    <w:rsid w:val="008C5970"/>
    <w:rsid w:val="008C68A8"/>
    <w:rsid w:val="008D0AE4"/>
    <w:rsid w:val="008D13F9"/>
    <w:rsid w:val="008D1496"/>
    <w:rsid w:val="008D15F8"/>
    <w:rsid w:val="008D16AA"/>
    <w:rsid w:val="008D1706"/>
    <w:rsid w:val="008D2746"/>
    <w:rsid w:val="008D2764"/>
    <w:rsid w:val="008D2970"/>
    <w:rsid w:val="008D34A9"/>
    <w:rsid w:val="008D54CA"/>
    <w:rsid w:val="008D5780"/>
    <w:rsid w:val="008D6510"/>
    <w:rsid w:val="008D6780"/>
    <w:rsid w:val="008D6865"/>
    <w:rsid w:val="008D69F9"/>
    <w:rsid w:val="008D6C4B"/>
    <w:rsid w:val="008D6D52"/>
    <w:rsid w:val="008E0098"/>
    <w:rsid w:val="008E11C6"/>
    <w:rsid w:val="008E2B01"/>
    <w:rsid w:val="008E3051"/>
    <w:rsid w:val="008E3C3C"/>
    <w:rsid w:val="008E3C9F"/>
    <w:rsid w:val="008E3D8B"/>
    <w:rsid w:val="008E4CFB"/>
    <w:rsid w:val="008E59F7"/>
    <w:rsid w:val="008E5A5E"/>
    <w:rsid w:val="008E5BDF"/>
    <w:rsid w:val="008E6532"/>
    <w:rsid w:val="008E7647"/>
    <w:rsid w:val="008F0203"/>
    <w:rsid w:val="008F06A1"/>
    <w:rsid w:val="008F0986"/>
    <w:rsid w:val="008F2064"/>
    <w:rsid w:val="008F2AAF"/>
    <w:rsid w:val="008F2CAD"/>
    <w:rsid w:val="008F3A1F"/>
    <w:rsid w:val="008F4AF2"/>
    <w:rsid w:val="008F5084"/>
    <w:rsid w:val="008F557D"/>
    <w:rsid w:val="008F5BEE"/>
    <w:rsid w:val="008F5FA2"/>
    <w:rsid w:val="008F5FDF"/>
    <w:rsid w:val="008F6429"/>
    <w:rsid w:val="008F72AE"/>
    <w:rsid w:val="008F7480"/>
    <w:rsid w:val="008F7855"/>
    <w:rsid w:val="008F7A32"/>
    <w:rsid w:val="008F7CC5"/>
    <w:rsid w:val="00900235"/>
    <w:rsid w:val="00900E17"/>
    <w:rsid w:val="009021CD"/>
    <w:rsid w:val="009023E4"/>
    <w:rsid w:val="009029ED"/>
    <w:rsid w:val="009032B0"/>
    <w:rsid w:val="0090449D"/>
    <w:rsid w:val="00904FE9"/>
    <w:rsid w:val="00905F80"/>
    <w:rsid w:val="00906A71"/>
    <w:rsid w:val="00906C5B"/>
    <w:rsid w:val="00907004"/>
    <w:rsid w:val="00907E7B"/>
    <w:rsid w:val="00910C88"/>
    <w:rsid w:val="00910E5D"/>
    <w:rsid w:val="00911B00"/>
    <w:rsid w:val="009142EA"/>
    <w:rsid w:val="00914D3F"/>
    <w:rsid w:val="00914EF8"/>
    <w:rsid w:val="009158A7"/>
    <w:rsid w:val="0091784F"/>
    <w:rsid w:val="009203FA"/>
    <w:rsid w:val="009206EC"/>
    <w:rsid w:val="009207CC"/>
    <w:rsid w:val="00920B9A"/>
    <w:rsid w:val="0092119D"/>
    <w:rsid w:val="00921768"/>
    <w:rsid w:val="00921FBF"/>
    <w:rsid w:val="00922342"/>
    <w:rsid w:val="00922425"/>
    <w:rsid w:val="00922768"/>
    <w:rsid w:val="00923E11"/>
    <w:rsid w:val="00924B01"/>
    <w:rsid w:val="00925E1A"/>
    <w:rsid w:val="00925E7E"/>
    <w:rsid w:val="00925ED4"/>
    <w:rsid w:val="00926D02"/>
    <w:rsid w:val="00927807"/>
    <w:rsid w:val="00927817"/>
    <w:rsid w:val="009278AD"/>
    <w:rsid w:val="0093095D"/>
    <w:rsid w:val="00930E06"/>
    <w:rsid w:val="00931655"/>
    <w:rsid w:val="00931F1A"/>
    <w:rsid w:val="00932121"/>
    <w:rsid w:val="0093217F"/>
    <w:rsid w:val="009331BF"/>
    <w:rsid w:val="00933238"/>
    <w:rsid w:val="00933476"/>
    <w:rsid w:val="0093354E"/>
    <w:rsid w:val="009336DC"/>
    <w:rsid w:val="009340E3"/>
    <w:rsid w:val="00934323"/>
    <w:rsid w:val="009348FA"/>
    <w:rsid w:val="0093498F"/>
    <w:rsid w:val="00934F31"/>
    <w:rsid w:val="00934FB4"/>
    <w:rsid w:val="009350DC"/>
    <w:rsid w:val="00936AFB"/>
    <w:rsid w:val="00937005"/>
    <w:rsid w:val="009379A0"/>
    <w:rsid w:val="00937C6E"/>
    <w:rsid w:val="009406A0"/>
    <w:rsid w:val="0094077D"/>
    <w:rsid w:val="00940A35"/>
    <w:rsid w:val="00940A3E"/>
    <w:rsid w:val="009410E3"/>
    <w:rsid w:val="00941133"/>
    <w:rsid w:val="009413F2"/>
    <w:rsid w:val="009415B3"/>
    <w:rsid w:val="00941DF8"/>
    <w:rsid w:val="009424E0"/>
    <w:rsid w:val="0094288D"/>
    <w:rsid w:val="00942C6A"/>
    <w:rsid w:val="00942F36"/>
    <w:rsid w:val="00944C93"/>
    <w:rsid w:val="00945096"/>
    <w:rsid w:val="00945C62"/>
    <w:rsid w:val="00945DBF"/>
    <w:rsid w:val="00946550"/>
    <w:rsid w:val="009465B4"/>
    <w:rsid w:val="00946814"/>
    <w:rsid w:val="009469E5"/>
    <w:rsid w:val="00946CA1"/>
    <w:rsid w:val="00946EDF"/>
    <w:rsid w:val="009471F1"/>
    <w:rsid w:val="0094742D"/>
    <w:rsid w:val="00947DA3"/>
    <w:rsid w:val="00950E14"/>
    <w:rsid w:val="00950F58"/>
    <w:rsid w:val="0095268C"/>
    <w:rsid w:val="009536E3"/>
    <w:rsid w:val="00953BDF"/>
    <w:rsid w:val="0095576D"/>
    <w:rsid w:val="00955853"/>
    <w:rsid w:val="00955E83"/>
    <w:rsid w:val="00955E8C"/>
    <w:rsid w:val="009561BD"/>
    <w:rsid w:val="00956D22"/>
    <w:rsid w:val="0096027A"/>
    <w:rsid w:val="00961DD4"/>
    <w:rsid w:val="00962A10"/>
    <w:rsid w:val="00963A55"/>
    <w:rsid w:val="00964A28"/>
    <w:rsid w:val="0096544B"/>
    <w:rsid w:val="00965ABB"/>
    <w:rsid w:val="00966621"/>
    <w:rsid w:val="00966896"/>
    <w:rsid w:val="00967E0F"/>
    <w:rsid w:val="00970666"/>
    <w:rsid w:val="0097098E"/>
    <w:rsid w:val="00970C80"/>
    <w:rsid w:val="00971911"/>
    <w:rsid w:val="009720B0"/>
    <w:rsid w:val="0097215C"/>
    <w:rsid w:val="00972DC4"/>
    <w:rsid w:val="009739B8"/>
    <w:rsid w:val="009746A9"/>
    <w:rsid w:val="00974BAD"/>
    <w:rsid w:val="00975F19"/>
    <w:rsid w:val="00975FCD"/>
    <w:rsid w:val="00976BF2"/>
    <w:rsid w:val="00977AC3"/>
    <w:rsid w:val="00977C64"/>
    <w:rsid w:val="00977F42"/>
    <w:rsid w:val="00980067"/>
    <w:rsid w:val="009801F9"/>
    <w:rsid w:val="00980A03"/>
    <w:rsid w:val="00980F10"/>
    <w:rsid w:val="0098140D"/>
    <w:rsid w:val="0098241A"/>
    <w:rsid w:val="00983219"/>
    <w:rsid w:val="009834FD"/>
    <w:rsid w:val="00983937"/>
    <w:rsid w:val="00984F7B"/>
    <w:rsid w:val="00985DF5"/>
    <w:rsid w:val="0098613F"/>
    <w:rsid w:val="00990AE8"/>
    <w:rsid w:val="00990BDB"/>
    <w:rsid w:val="00990FFD"/>
    <w:rsid w:val="009910E0"/>
    <w:rsid w:val="00991394"/>
    <w:rsid w:val="00991996"/>
    <w:rsid w:val="00991AE3"/>
    <w:rsid w:val="00992230"/>
    <w:rsid w:val="009929A2"/>
    <w:rsid w:val="00993622"/>
    <w:rsid w:val="0099418D"/>
    <w:rsid w:val="009946A3"/>
    <w:rsid w:val="009954C0"/>
    <w:rsid w:val="0099693B"/>
    <w:rsid w:val="00996A47"/>
    <w:rsid w:val="00997EF4"/>
    <w:rsid w:val="009A01AC"/>
    <w:rsid w:val="009A027E"/>
    <w:rsid w:val="009A051B"/>
    <w:rsid w:val="009A08A0"/>
    <w:rsid w:val="009A132A"/>
    <w:rsid w:val="009A1737"/>
    <w:rsid w:val="009A32EE"/>
    <w:rsid w:val="009A3838"/>
    <w:rsid w:val="009A3D4C"/>
    <w:rsid w:val="009A3EA8"/>
    <w:rsid w:val="009A400D"/>
    <w:rsid w:val="009A4093"/>
    <w:rsid w:val="009A4995"/>
    <w:rsid w:val="009A49C7"/>
    <w:rsid w:val="009A53DD"/>
    <w:rsid w:val="009A5AF3"/>
    <w:rsid w:val="009A5DD1"/>
    <w:rsid w:val="009B0743"/>
    <w:rsid w:val="009B0FC3"/>
    <w:rsid w:val="009B1866"/>
    <w:rsid w:val="009B2924"/>
    <w:rsid w:val="009B33C3"/>
    <w:rsid w:val="009B3750"/>
    <w:rsid w:val="009B45CA"/>
    <w:rsid w:val="009B4F8A"/>
    <w:rsid w:val="009B5190"/>
    <w:rsid w:val="009B5735"/>
    <w:rsid w:val="009B7408"/>
    <w:rsid w:val="009B78CB"/>
    <w:rsid w:val="009C07C3"/>
    <w:rsid w:val="009C08E8"/>
    <w:rsid w:val="009C1304"/>
    <w:rsid w:val="009C1493"/>
    <w:rsid w:val="009C1656"/>
    <w:rsid w:val="009C1DCD"/>
    <w:rsid w:val="009C1E07"/>
    <w:rsid w:val="009C30CB"/>
    <w:rsid w:val="009C4355"/>
    <w:rsid w:val="009C4969"/>
    <w:rsid w:val="009C5193"/>
    <w:rsid w:val="009C5862"/>
    <w:rsid w:val="009C5AA1"/>
    <w:rsid w:val="009C5EBE"/>
    <w:rsid w:val="009C702E"/>
    <w:rsid w:val="009C7CE8"/>
    <w:rsid w:val="009D0C2B"/>
    <w:rsid w:val="009D0E4D"/>
    <w:rsid w:val="009D1085"/>
    <w:rsid w:val="009D117C"/>
    <w:rsid w:val="009D1284"/>
    <w:rsid w:val="009D16CC"/>
    <w:rsid w:val="009D25E9"/>
    <w:rsid w:val="009D2F06"/>
    <w:rsid w:val="009D419E"/>
    <w:rsid w:val="009D47BB"/>
    <w:rsid w:val="009D5016"/>
    <w:rsid w:val="009D6AC0"/>
    <w:rsid w:val="009D75CD"/>
    <w:rsid w:val="009D77CC"/>
    <w:rsid w:val="009D7EC0"/>
    <w:rsid w:val="009E003B"/>
    <w:rsid w:val="009E03AC"/>
    <w:rsid w:val="009E0583"/>
    <w:rsid w:val="009E1D33"/>
    <w:rsid w:val="009E3042"/>
    <w:rsid w:val="009E3293"/>
    <w:rsid w:val="009E37B6"/>
    <w:rsid w:val="009E3E1A"/>
    <w:rsid w:val="009E3F38"/>
    <w:rsid w:val="009E41FB"/>
    <w:rsid w:val="009E59DE"/>
    <w:rsid w:val="009E5CB0"/>
    <w:rsid w:val="009E6800"/>
    <w:rsid w:val="009E6A09"/>
    <w:rsid w:val="009E6ECA"/>
    <w:rsid w:val="009E6FF0"/>
    <w:rsid w:val="009E71E6"/>
    <w:rsid w:val="009E7817"/>
    <w:rsid w:val="009E7A4E"/>
    <w:rsid w:val="009E7CB5"/>
    <w:rsid w:val="009F1206"/>
    <w:rsid w:val="009F16EE"/>
    <w:rsid w:val="009F3C20"/>
    <w:rsid w:val="009F43B4"/>
    <w:rsid w:val="009F494D"/>
    <w:rsid w:val="009F4D27"/>
    <w:rsid w:val="009F57ED"/>
    <w:rsid w:val="009F6F37"/>
    <w:rsid w:val="009F7EE5"/>
    <w:rsid w:val="00A00193"/>
    <w:rsid w:val="00A0063B"/>
    <w:rsid w:val="00A010A9"/>
    <w:rsid w:val="00A0173B"/>
    <w:rsid w:val="00A01F80"/>
    <w:rsid w:val="00A03BA1"/>
    <w:rsid w:val="00A03D2B"/>
    <w:rsid w:val="00A04965"/>
    <w:rsid w:val="00A04FA3"/>
    <w:rsid w:val="00A055F7"/>
    <w:rsid w:val="00A05799"/>
    <w:rsid w:val="00A06433"/>
    <w:rsid w:val="00A067DE"/>
    <w:rsid w:val="00A072D9"/>
    <w:rsid w:val="00A07346"/>
    <w:rsid w:val="00A075DA"/>
    <w:rsid w:val="00A10FFE"/>
    <w:rsid w:val="00A11109"/>
    <w:rsid w:val="00A11D6A"/>
    <w:rsid w:val="00A123A4"/>
    <w:rsid w:val="00A123C7"/>
    <w:rsid w:val="00A12427"/>
    <w:rsid w:val="00A12939"/>
    <w:rsid w:val="00A138A1"/>
    <w:rsid w:val="00A13D2D"/>
    <w:rsid w:val="00A146EC"/>
    <w:rsid w:val="00A14BFD"/>
    <w:rsid w:val="00A14F47"/>
    <w:rsid w:val="00A15580"/>
    <w:rsid w:val="00A15893"/>
    <w:rsid w:val="00A158B8"/>
    <w:rsid w:val="00A168A4"/>
    <w:rsid w:val="00A16DC4"/>
    <w:rsid w:val="00A17990"/>
    <w:rsid w:val="00A17B0F"/>
    <w:rsid w:val="00A17D77"/>
    <w:rsid w:val="00A20250"/>
    <w:rsid w:val="00A20863"/>
    <w:rsid w:val="00A20D56"/>
    <w:rsid w:val="00A2192F"/>
    <w:rsid w:val="00A23109"/>
    <w:rsid w:val="00A23163"/>
    <w:rsid w:val="00A2323D"/>
    <w:rsid w:val="00A23456"/>
    <w:rsid w:val="00A23836"/>
    <w:rsid w:val="00A241C4"/>
    <w:rsid w:val="00A2500C"/>
    <w:rsid w:val="00A25904"/>
    <w:rsid w:val="00A25E75"/>
    <w:rsid w:val="00A26147"/>
    <w:rsid w:val="00A26B52"/>
    <w:rsid w:val="00A27AEC"/>
    <w:rsid w:val="00A302A4"/>
    <w:rsid w:val="00A31058"/>
    <w:rsid w:val="00A31127"/>
    <w:rsid w:val="00A31202"/>
    <w:rsid w:val="00A31437"/>
    <w:rsid w:val="00A320E5"/>
    <w:rsid w:val="00A330CA"/>
    <w:rsid w:val="00A33732"/>
    <w:rsid w:val="00A3539E"/>
    <w:rsid w:val="00A36554"/>
    <w:rsid w:val="00A36BB2"/>
    <w:rsid w:val="00A37812"/>
    <w:rsid w:val="00A408C5"/>
    <w:rsid w:val="00A409C1"/>
    <w:rsid w:val="00A41B8E"/>
    <w:rsid w:val="00A41C8A"/>
    <w:rsid w:val="00A41F85"/>
    <w:rsid w:val="00A426E2"/>
    <w:rsid w:val="00A428C2"/>
    <w:rsid w:val="00A42A61"/>
    <w:rsid w:val="00A42D27"/>
    <w:rsid w:val="00A42D6E"/>
    <w:rsid w:val="00A42E08"/>
    <w:rsid w:val="00A43637"/>
    <w:rsid w:val="00A43AA4"/>
    <w:rsid w:val="00A458A1"/>
    <w:rsid w:val="00A45FBC"/>
    <w:rsid w:val="00A463AF"/>
    <w:rsid w:val="00A46B50"/>
    <w:rsid w:val="00A47160"/>
    <w:rsid w:val="00A47266"/>
    <w:rsid w:val="00A476E4"/>
    <w:rsid w:val="00A5021F"/>
    <w:rsid w:val="00A51C3C"/>
    <w:rsid w:val="00A5201B"/>
    <w:rsid w:val="00A53FAB"/>
    <w:rsid w:val="00A54A07"/>
    <w:rsid w:val="00A54CAF"/>
    <w:rsid w:val="00A55BC0"/>
    <w:rsid w:val="00A56DC4"/>
    <w:rsid w:val="00A5752F"/>
    <w:rsid w:val="00A5798D"/>
    <w:rsid w:val="00A60CD8"/>
    <w:rsid w:val="00A61479"/>
    <w:rsid w:val="00A61F82"/>
    <w:rsid w:val="00A626EA"/>
    <w:rsid w:val="00A63A24"/>
    <w:rsid w:val="00A64030"/>
    <w:rsid w:val="00A6405F"/>
    <w:rsid w:val="00A640CA"/>
    <w:rsid w:val="00A650C6"/>
    <w:rsid w:val="00A6524E"/>
    <w:rsid w:val="00A65418"/>
    <w:rsid w:val="00A6616F"/>
    <w:rsid w:val="00A665E5"/>
    <w:rsid w:val="00A666FE"/>
    <w:rsid w:val="00A66969"/>
    <w:rsid w:val="00A67E65"/>
    <w:rsid w:val="00A70C54"/>
    <w:rsid w:val="00A71151"/>
    <w:rsid w:val="00A71567"/>
    <w:rsid w:val="00A71A94"/>
    <w:rsid w:val="00A73DFA"/>
    <w:rsid w:val="00A742EC"/>
    <w:rsid w:val="00A751B7"/>
    <w:rsid w:val="00A75A6D"/>
    <w:rsid w:val="00A76002"/>
    <w:rsid w:val="00A76920"/>
    <w:rsid w:val="00A76BCA"/>
    <w:rsid w:val="00A770EF"/>
    <w:rsid w:val="00A77D2A"/>
    <w:rsid w:val="00A77ED0"/>
    <w:rsid w:val="00A77F2C"/>
    <w:rsid w:val="00A80DBB"/>
    <w:rsid w:val="00A81416"/>
    <w:rsid w:val="00A8239C"/>
    <w:rsid w:val="00A83230"/>
    <w:rsid w:val="00A8390E"/>
    <w:rsid w:val="00A83B89"/>
    <w:rsid w:val="00A83FEF"/>
    <w:rsid w:val="00A84A97"/>
    <w:rsid w:val="00A85DFE"/>
    <w:rsid w:val="00A86673"/>
    <w:rsid w:val="00A86E91"/>
    <w:rsid w:val="00A86F2B"/>
    <w:rsid w:val="00A8759E"/>
    <w:rsid w:val="00A9079D"/>
    <w:rsid w:val="00A91178"/>
    <w:rsid w:val="00A9182C"/>
    <w:rsid w:val="00A91F59"/>
    <w:rsid w:val="00A91FE1"/>
    <w:rsid w:val="00A93977"/>
    <w:rsid w:val="00A93D44"/>
    <w:rsid w:val="00A94233"/>
    <w:rsid w:val="00A94BB7"/>
    <w:rsid w:val="00A94CDC"/>
    <w:rsid w:val="00A95173"/>
    <w:rsid w:val="00A95552"/>
    <w:rsid w:val="00A9606E"/>
    <w:rsid w:val="00A97168"/>
    <w:rsid w:val="00AA0211"/>
    <w:rsid w:val="00AA034F"/>
    <w:rsid w:val="00AA0EEC"/>
    <w:rsid w:val="00AA1DEF"/>
    <w:rsid w:val="00AA2657"/>
    <w:rsid w:val="00AA29C8"/>
    <w:rsid w:val="00AA41F4"/>
    <w:rsid w:val="00AA4522"/>
    <w:rsid w:val="00AA4672"/>
    <w:rsid w:val="00AA556B"/>
    <w:rsid w:val="00AA5B53"/>
    <w:rsid w:val="00AA62D8"/>
    <w:rsid w:val="00AA69DC"/>
    <w:rsid w:val="00AA6E40"/>
    <w:rsid w:val="00AA7191"/>
    <w:rsid w:val="00AA72F3"/>
    <w:rsid w:val="00AA7CF6"/>
    <w:rsid w:val="00AB0176"/>
    <w:rsid w:val="00AB043E"/>
    <w:rsid w:val="00AB05F4"/>
    <w:rsid w:val="00AB06D4"/>
    <w:rsid w:val="00AB0B4C"/>
    <w:rsid w:val="00AB0E04"/>
    <w:rsid w:val="00AB1331"/>
    <w:rsid w:val="00AB1A24"/>
    <w:rsid w:val="00AB1D05"/>
    <w:rsid w:val="00AB2027"/>
    <w:rsid w:val="00AB2BD9"/>
    <w:rsid w:val="00AB33D1"/>
    <w:rsid w:val="00AB35FF"/>
    <w:rsid w:val="00AB406F"/>
    <w:rsid w:val="00AB43ED"/>
    <w:rsid w:val="00AB4D92"/>
    <w:rsid w:val="00AB5A93"/>
    <w:rsid w:val="00AB6102"/>
    <w:rsid w:val="00AB63DF"/>
    <w:rsid w:val="00AB642A"/>
    <w:rsid w:val="00AB6DB2"/>
    <w:rsid w:val="00AB6DFC"/>
    <w:rsid w:val="00AB7091"/>
    <w:rsid w:val="00AC1488"/>
    <w:rsid w:val="00AC1BFD"/>
    <w:rsid w:val="00AC2F3C"/>
    <w:rsid w:val="00AC393C"/>
    <w:rsid w:val="00AC3DB2"/>
    <w:rsid w:val="00AC480C"/>
    <w:rsid w:val="00AC4BCE"/>
    <w:rsid w:val="00AC50B2"/>
    <w:rsid w:val="00AC5DD0"/>
    <w:rsid w:val="00AC7B7C"/>
    <w:rsid w:val="00AD02F1"/>
    <w:rsid w:val="00AD03D3"/>
    <w:rsid w:val="00AD0420"/>
    <w:rsid w:val="00AD0824"/>
    <w:rsid w:val="00AD0999"/>
    <w:rsid w:val="00AD1147"/>
    <w:rsid w:val="00AD11E8"/>
    <w:rsid w:val="00AD1FC6"/>
    <w:rsid w:val="00AD218E"/>
    <w:rsid w:val="00AD3513"/>
    <w:rsid w:val="00AD3841"/>
    <w:rsid w:val="00AD425D"/>
    <w:rsid w:val="00AD45CD"/>
    <w:rsid w:val="00AD5198"/>
    <w:rsid w:val="00AD529B"/>
    <w:rsid w:val="00AD540E"/>
    <w:rsid w:val="00AD591E"/>
    <w:rsid w:val="00AD5B1F"/>
    <w:rsid w:val="00AD61B1"/>
    <w:rsid w:val="00AD6902"/>
    <w:rsid w:val="00AD6DEC"/>
    <w:rsid w:val="00AD7013"/>
    <w:rsid w:val="00AD7EC9"/>
    <w:rsid w:val="00AE0B74"/>
    <w:rsid w:val="00AE10D6"/>
    <w:rsid w:val="00AE11F8"/>
    <w:rsid w:val="00AE133C"/>
    <w:rsid w:val="00AE15CE"/>
    <w:rsid w:val="00AE1AB5"/>
    <w:rsid w:val="00AE1EC9"/>
    <w:rsid w:val="00AE2854"/>
    <w:rsid w:val="00AE2CC8"/>
    <w:rsid w:val="00AE2D90"/>
    <w:rsid w:val="00AE2E08"/>
    <w:rsid w:val="00AE3112"/>
    <w:rsid w:val="00AE34A4"/>
    <w:rsid w:val="00AE3623"/>
    <w:rsid w:val="00AE4311"/>
    <w:rsid w:val="00AE5312"/>
    <w:rsid w:val="00AE5934"/>
    <w:rsid w:val="00AE5B47"/>
    <w:rsid w:val="00AE5FD9"/>
    <w:rsid w:val="00AE6487"/>
    <w:rsid w:val="00AE7C70"/>
    <w:rsid w:val="00AE7E1C"/>
    <w:rsid w:val="00AF0D32"/>
    <w:rsid w:val="00AF15EF"/>
    <w:rsid w:val="00AF1849"/>
    <w:rsid w:val="00AF2279"/>
    <w:rsid w:val="00AF23EF"/>
    <w:rsid w:val="00AF267B"/>
    <w:rsid w:val="00AF2787"/>
    <w:rsid w:val="00AF3038"/>
    <w:rsid w:val="00AF312A"/>
    <w:rsid w:val="00AF35CD"/>
    <w:rsid w:val="00AF3A33"/>
    <w:rsid w:val="00AF4625"/>
    <w:rsid w:val="00AF5FB9"/>
    <w:rsid w:val="00AF753F"/>
    <w:rsid w:val="00AF7863"/>
    <w:rsid w:val="00AF7AD3"/>
    <w:rsid w:val="00B0060D"/>
    <w:rsid w:val="00B008F5"/>
    <w:rsid w:val="00B00BE5"/>
    <w:rsid w:val="00B01565"/>
    <w:rsid w:val="00B0157C"/>
    <w:rsid w:val="00B02244"/>
    <w:rsid w:val="00B022F0"/>
    <w:rsid w:val="00B02387"/>
    <w:rsid w:val="00B0264C"/>
    <w:rsid w:val="00B02ED6"/>
    <w:rsid w:val="00B03220"/>
    <w:rsid w:val="00B0367B"/>
    <w:rsid w:val="00B03A33"/>
    <w:rsid w:val="00B0462E"/>
    <w:rsid w:val="00B04A9C"/>
    <w:rsid w:val="00B053CD"/>
    <w:rsid w:val="00B05B84"/>
    <w:rsid w:val="00B07042"/>
    <w:rsid w:val="00B072E6"/>
    <w:rsid w:val="00B073C9"/>
    <w:rsid w:val="00B1087E"/>
    <w:rsid w:val="00B112D1"/>
    <w:rsid w:val="00B1144B"/>
    <w:rsid w:val="00B12A8B"/>
    <w:rsid w:val="00B12C36"/>
    <w:rsid w:val="00B1360B"/>
    <w:rsid w:val="00B1394B"/>
    <w:rsid w:val="00B13E03"/>
    <w:rsid w:val="00B1471C"/>
    <w:rsid w:val="00B169C1"/>
    <w:rsid w:val="00B16D32"/>
    <w:rsid w:val="00B176DB"/>
    <w:rsid w:val="00B200FA"/>
    <w:rsid w:val="00B21083"/>
    <w:rsid w:val="00B218D8"/>
    <w:rsid w:val="00B2195A"/>
    <w:rsid w:val="00B21D7E"/>
    <w:rsid w:val="00B221F4"/>
    <w:rsid w:val="00B22CDE"/>
    <w:rsid w:val="00B23950"/>
    <w:rsid w:val="00B23A11"/>
    <w:rsid w:val="00B24D83"/>
    <w:rsid w:val="00B24F22"/>
    <w:rsid w:val="00B25441"/>
    <w:rsid w:val="00B25CAA"/>
    <w:rsid w:val="00B26107"/>
    <w:rsid w:val="00B26C6C"/>
    <w:rsid w:val="00B26F0F"/>
    <w:rsid w:val="00B30659"/>
    <w:rsid w:val="00B31412"/>
    <w:rsid w:val="00B31988"/>
    <w:rsid w:val="00B31D0C"/>
    <w:rsid w:val="00B33BC6"/>
    <w:rsid w:val="00B33D5F"/>
    <w:rsid w:val="00B340ED"/>
    <w:rsid w:val="00B34354"/>
    <w:rsid w:val="00B348CA"/>
    <w:rsid w:val="00B34D6F"/>
    <w:rsid w:val="00B351E2"/>
    <w:rsid w:val="00B354FF"/>
    <w:rsid w:val="00B35747"/>
    <w:rsid w:val="00B36271"/>
    <w:rsid w:val="00B3658F"/>
    <w:rsid w:val="00B3722A"/>
    <w:rsid w:val="00B375B9"/>
    <w:rsid w:val="00B37B7C"/>
    <w:rsid w:val="00B40B23"/>
    <w:rsid w:val="00B41050"/>
    <w:rsid w:val="00B41D13"/>
    <w:rsid w:val="00B42499"/>
    <w:rsid w:val="00B42875"/>
    <w:rsid w:val="00B42953"/>
    <w:rsid w:val="00B42DC0"/>
    <w:rsid w:val="00B42E8C"/>
    <w:rsid w:val="00B455F8"/>
    <w:rsid w:val="00B4593B"/>
    <w:rsid w:val="00B45C8A"/>
    <w:rsid w:val="00B46014"/>
    <w:rsid w:val="00B46496"/>
    <w:rsid w:val="00B46609"/>
    <w:rsid w:val="00B46FB9"/>
    <w:rsid w:val="00B502D5"/>
    <w:rsid w:val="00B50ACE"/>
    <w:rsid w:val="00B519A6"/>
    <w:rsid w:val="00B52851"/>
    <w:rsid w:val="00B528DE"/>
    <w:rsid w:val="00B52FE0"/>
    <w:rsid w:val="00B531D0"/>
    <w:rsid w:val="00B532E0"/>
    <w:rsid w:val="00B5545F"/>
    <w:rsid w:val="00B57524"/>
    <w:rsid w:val="00B57871"/>
    <w:rsid w:val="00B57C18"/>
    <w:rsid w:val="00B608B8"/>
    <w:rsid w:val="00B60E6C"/>
    <w:rsid w:val="00B62BC6"/>
    <w:rsid w:val="00B62DC2"/>
    <w:rsid w:val="00B64260"/>
    <w:rsid w:val="00B643B9"/>
    <w:rsid w:val="00B64742"/>
    <w:rsid w:val="00B64AE4"/>
    <w:rsid w:val="00B655B2"/>
    <w:rsid w:val="00B657DD"/>
    <w:rsid w:val="00B65858"/>
    <w:rsid w:val="00B659A6"/>
    <w:rsid w:val="00B66F05"/>
    <w:rsid w:val="00B6742E"/>
    <w:rsid w:val="00B67A88"/>
    <w:rsid w:val="00B67C98"/>
    <w:rsid w:val="00B7041C"/>
    <w:rsid w:val="00B70BE4"/>
    <w:rsid w:val="00B70D88"/>
    <w:rsid w:val="00B719EB"/>
    <w:rsid w:val="00B72582"/>
    <w:rsid w:val="00B72769"/>
    <w:rsid w:val="00B72854"/>
    <w:rsid w:val="00B73DBF"/>
    <w:rsid w:val="00B7491C"/>
    <w:rsid w:val="00B74D3D"/>
    <w:rsid w:val="00B75012"/>
    <w:rsid w:val="00B75AB6"/>
    <w:rsid w:val="00B75B8C"/>
    <w:rsid w:val="00B76EB8"/>
    <w:rsid w:val="00B77D5A"/>
    <w:rsid w:val="00B80D3E"/>
    <w:rsid w:val="00B81571"/>
    <w:rsid w:val="00B818A0"/>
    <w:rsid w:val="00B8195E"/>
    <w:rsid w:val="00B81A6B"/>
    <w:rsid w:val="00B82209"/>
    <w:rsid w:val="00B8268E"/>
    <w:rsid w:val="00B82CCF"/>
    <w:rsid w:val="00B83995"/>
    <w:rsid w:val="00B85126"/>
    <w:rsid w:val="00B85504"/>
    <w:rsid w:val="00B85C42"/>
    <w:rsid w:val="00B871AF"/>
    <w:rsid w:val="00B87A7C"/>
    <w:rsid w:val="00B87B9A"/>
    <w:rsid w:val="00B90648"/>
    <w:rsid w:val="00B912F8"/>
    <w:rsid w:val="00B913AE"/>
    <w:rsid w:val="00B91413"/>
    <w:rsid w:val="00B91556"/>
    <w:rsid w:val="00B919A0"/>
    <w:rsid w:val="00B91A66"/>
    <w:rsid w:val="00B91E6A"/>
    <w:rsid w:val="00B92824"/>
    <w:rsid w:val="00B93759"/>
    <w:rsid w:val="00B9403E"/>
    <w:rsid w:val="00B940FC"/>
    <w:rsid w:val="00B94E40"/>
    <w:rsid w:val="00B96160"/>
    <w:rsid w:val="00B97A3D"/>
    <w:rsid w:val="00BA048C"/>
    <w:rsid w:val="00BA0693"/>
    <w:rsid w:val="00BA0B15"/>
    <w:rsid w:val="00BA0E52"/>
    <w:rsid w:val="00BA1188"/>
    <w:rsid w:val="00BA1339"/>
    <w:rsid w:val="00BA23BD"/>
    <w:rsid w:val="00BA27FE"/>
    <w:rsid w:val="00BA303E"/>
    <w:rsid w:val="00BA3F54"/>
    <w:rsid w:val="00BA3FBA"/>
    <w:rsid w:val="00BA4894"/>
    <w:rsid w:val="00BA4BF1"/>
    <w:rsid w:val="00BA517E"/>
    <w:rsid w:val="00BA5875"/>
    <w:rsid w:val="00BA5AF3"/>
    <w:rsid w:val="00BA5F0A"/>
    <w:rsid w:val="00BA6658"/>
    <w:rsid w:val="00BA6816"/>
    <w:rsid w:val="00BA7240"/>
    <w:rsid w:val="00BB0958"/>
    <w:rsid w:val="00BB0B03"/>
    <w:rsid w:val="00BB1268"/>
    <w:rsid w:val="00BB1BBF"/>
    <w:rsid w:val="00BB3023"/>
    <w:rsid w:val="00BB340D"/>
    <w:rsid w:val="00BB3BCE"/>
    <w:rsid w:val="00BB4271"/>
    <w:rsid w:val="00BB4CF3"/>
    <w:rsid w:val="00BB5414"/>
    <w:rsid w:val="00BB5445"/>
    <w:rsid w:val="00BB5476"/>
    <w:rsid w:val="00BB5B97"/>
    <w:rsid w:val="00BB6193"/>
    <w:rsid w:val="00BB7923"/>
    <w:rsid w:val="00BB7BD3"/>
    <w:rsid w:val="00BC0F1A"/>
    <w:rsid w:val="00BC108D"/>
    <w:rsid w:val="00BC1A4A"/>
    <w:rsid w:val="00BC1BE6"/>
    <w:rsid w:val="00BC36E2"/>
    <w:rsid w:val="00BC3D35"/>
    <w:rsid w:val="00BC3DB8"/>
    <w:rsid w:val="00BC458D"/>
    <w:rsid w:val="00BC4B1C"/>
    <w:rsid w:val="00BC4CA1"/>
    <w:rsid w:val="00BC5343"/>
    <w:rsid w:val="00BC607D"/>
    <w:rsid w:val="00BC6267"/>
    <w:rsid w:val="00BC65BF"/>
    <w:rsid w:val="00BC6AFF"/>
    <w:rsid w:val="00BC794A"/>
    <w:rsid w:val="00BD147D"/>
    <w:rsid w:val="00BD25BF"/>
    <w:rsid w:val="00BD2FDA"/>
    <w:rsid w:val="00BD4090"/>
    <w:rsid w:val="00BD5BF9"/>
    <w:rsid w:val="00BD63D5"/>
    <w:rsid w:val="00BD64F0"/>
    <w:rsid w:val="00BD6F72"/>
    <w:rsid w:val="00BD729C"/>
    <w:rsid w:val="00BD7A01"/>
    <w:rsid w:val="00BE00A2"/>
    <w:rsid w:val="00BE11A9"/>
    <w:rsid w:val="00BE145A"/>
    <w:rsid w:val="00BE17D4"/>
    <w:rsid w:val="00BE1B52"/>
    <w:rsid w:val="00BE1D67"/>
    <w:rsid w:val="00BE1DE8"/>
    <w:rsid w:val="00BE23C9"/>
    <w:rsid w:val="00BE2549"/>
    <w:rsid w:val="00BE2573"/>
    <w:rsid w:val="00BE2B6C"/>
    <w:rsid w:val="00BE3135"/>
    <w:rsid w:val="00BE39AC"/>
    <w:rsid w:val="00BE3CBD"/>
    <w:rsid w:val="00BE3D9C"/>
    <w:rsid w:val="00BE53F7"/>
    <w:rsid w:val="00BE569D"/>
    <w:rsid w:val="00BE5799"/>
    <w:rsid w:val="00BE66F6"/>
    <w:rsid w:val="00BE6720"/>
    <w:rsid w:val="00BE6881"/>
    <w:rsid w:val="00BE6AF2"/>
    <w:rsid w:val="00BE7335"/>
    <w:rsid w:val="00BE752B"/>
    <w:rsid w:val="00BF052E"/>
    <w:rsid w:val="00BF1291"/>
    <w:rsid w:val="00BF14D5"/>
    <w:rsid w:val="00BF1A47"/>
    <w:rsid w:val="00BF23FD"/>
    <w:rsid w:val="00BF2CB1"/>
    <w:rsid w:val="00BF3456"/>
    <w:rsid w:val="00BF3485"/>
    <w:rsid w:val="00BF3C15"/>
    <w:rsid w:val="00BF4853"/>
    <w:rsid w:val="00BF4BE4"/>
    <w:rsid w:val="00BF59BA"/>
    <w:rsid w:val="00BF66E2"/>
    <w:rsid w:val="00BF6A6F"/>
    <w:rsid w:val="00BF6C61"/>
    <w:rsid w:val="00BF6CE7"/>
    <w:rsid w:val="00BF6E13"/>
    <w:rsid w:val="00BF7164"/>
    <w:rsid w:val="00BF7AF3"/>
    <w:rsid w:val="00C0196B"/>
    <w:rsid w:val="00C037B5"/>
    <w:rsid w:val="00C03A09"/>
    <w:rsid w:val="00C040EA"/>
    <w:rsid w:val="00C059D7"/>
    <w:rsid w:val="00C07285"/>
    <w:rsid w:val="00C074E3"/>
    <w:rsid w:val="00C076E6"/>
    <w:rsid w:val="00C07A0A"/>
    <w:rsid w:val="00C1022F"/>
    <w:rsid w:val="00C1114F"/>
    <w:rsid w:val="00C111F3"/>
    <w:rsid w:val="00C11226"/>
    <w:rsid w:val="00C119B2"/>
    <w:rsid w:val="00C11B11"/>
    <w:rsid w:val="00C11E07"/>
    <w:rsid w:val="00C11F38"/>
    <w:rsid w:val="00C12495"/>
    <w:rsid w:val="00C12697"/>
    <w:rsid w:val="00C12BEC"/>
    <w:rsid w:val="00C12F86"/>
    <w:rsid w:val="00C13056"/>
    <w:rsid w:val="00C132F4"/>
    <w:rsid w:val="00C134C9"/>
    <w:rsid w:val="00C13B7B"/>
    <w:rsid w:val="00C1475C"/>
    <w:rsid w:val="00C147FB"/>
    <w:rsid w:val="00C14956"/>
    <w:rsid w:val="00C14B0E"/>
    <w:rsid w:val="00C1585E"/>
    <w:rsid w:val="00C1593E"/>
    <w:rsid w:val="00C15A0D"/>
    <w:rsid w:val="00C16504"/>
    <w:rsid w:val="00C1665B"/>
    <w:rsid w:val="00C16EBE"/>
    <w:rsid w:val="00C16F0E"/>
    <w:rsid w:val="00C20696"/>
    <w:rsid w:val="00C2137A"/>
    <w:rsid w:val="00C22F58"/>
    <w:rsid w:val="00C23A4D"/>
    <w:rsid w:val="00C24414"/>
    <w:rsid w:val="00C24B4E"/>
    <w:rsid w:val="00C251A2"/>
    <w:rsid w:val="00C252D0"/>
    <w:rsid w:val="00C25B0C"/>
    <w:rsid w:val="00C25B3A"/>
    <w:rsid w:val="00C25D7F"/>
    <w:rsid w:val="00C25FC9"/>
    <w:rsid w:val="00C2659C"/>
    <w:rsid w:val="00C275C1"/>
    <w:rsid w:val="00C27E09"/>
    <w:rsid w:val="00C30519"/>
    <w:rsid w:val="00C305D3"/>
    <w:rsid w:val="00C308BE"/>
    <w:rsid w:val="00C31894"/>
    <w:rsid w:val="00C318DD"/>
    <w:rsid w:val="00C321F1"/>
    <w:rsid w:val="00C328B6"/>
    <w:rsid w:val="00C328EB"/>
    <w:rsid w:val="00C332B5"/>
    <w:rsid w:val="00C33D11"/>
    <w:rsid w:val="00C3412C"/>
    <w:rsid w:val="00C34716"/>
    <w:rsid w:val="00C34BDD"/>
    <w:rsid w:val="00C35D42"/>
    <w:rsid w:val="00C369AA"/>
    <w:rsid w:val="00C4014E"/>
    <w:rsid w:val="00C4043D"/>
    <w:rsid w:val="00C406B2"/>
    <w:rsid w:val="00C40F56"/>
    <w:rsid w:val="00C4171A"/>
    <w:rsid w:val="00C422C5"/>
    <w:rsid w:val="00C42448"/>
    <w:rsid w:val="00C42BC6"/>
    <w:rsid w:val="00C432DB"/>
    <w:rsid w:val="00C438CE"/>
    <w:rsid w:val="00C44341"/>
    <w:rsid w:val="00C44E24"/>
    <w:rsid w:val="00C451EE"/>
    <w:rsid w:val="00C46CA9"/>
    <w:rsid w:val="00C476C6"/>
    <w:rsid w:val="00C47A9B"/>
    <w:rsid w:val="00C47C4E"/>
    <w:rsid w:val="00C47D09"/>
    <w:rsid w:val="00C5100C"/>
    <w:rsid w:val="00C526A9"/>
    <w:rsid w:val="00C532F6"/>
    <w:rsid w:val="00C544C6"/>
    <w:rsid w:val="00C548C9"/>
    <w:rsid w:val="00C54BFF"/>
    <w:rsid w:val="00C54CBC"/>
    <w:rsid w:val="00C54D76"/>
    <w:rsid w:val="00C54E46"/>
    <w:rsid w:val="00C55B51"/>
    <w:rsid w:val="00C569C8"/>
    <w:rsid w:val="00C6021B"/>
    <w:rsid w:val="00C60A4A"/>
    <w:rsid w:val="00C60AA2"/>
    <w:rsid w:val="00C60CD8"/>
    <w:rsid w:val="00C61BC0"/>
    <w:rsid w:val="00C6208F"/>
    <w:rsid w:val="00C62592"/>
    <w:rsid w:val="00C63D25"/>
    <w:rsid w:val="00C64963"/>
    <w:rsid w:val="00C65085"/>
    <w:rsid w:val="00C6516B"/>
    <w:rsid w:val="00C65D8B"/>
    <w:rsid w:val="00C66183"/>
    <w:rsid w:val="00C66AD3"/>
    <w:rsid w:val="00C66C28"/>
    <w:rsid w:val="00C67B39"/>
    <w:rsid w:val="00C703F5"/>
    <w:rsid w:val="00C70C3B"/>
    <w:rsid w:val="00C7155A"/>
    <w:rsid w:val="00C71998"/>
    <w:rsid w:val="00C71A9B"/>
    <w:rsid w:val="00C7279B"/>
    <w:rsid w:val="00C729BF"/>
    <w:rsid w:val="00C72E72"/>
    <w:rsid w:val="00C73BC9"/>
    <w:rsid w:val="00C73CE5"/>
    <w:rsid w:val="00C7443B"/>
    <w:rsid w:val="00C7446F"/>
    <w:rsid w:val="00C74F00"/>
    <w:rsid w:val="00C75DA3"/>
    <w:rsid w:val="00C76EC2"/>
    <w:rsid w:val="00C77B9E"/>
    <w:rsid w:val="00C77D09"/>
    <w:rsid w:val="00C82696"/>
    <w:rsid w:val="00C83017"/>
    <w:rsid w:val="00C83184"/>
    <w:rsid w:val="00C83415"/>
    <w:rsid w:val="00C835DE"/>
    <w:rsid w:val="00C83E1D"/>
    <w:rsid w:val="00C8484D"/>
    <w:rsid w:val="00C85D0F"/>
    <w:rsid w:val="00C86173"/>
    <w:rsid w:val="00C86398"/>
    <w:rsid w:val="00C86751"/>
    <w:rsid w:val="00C9034C"/>
    <w:rsid w:val="00C909BF"/>
    <w:rsid w:val="00C90F62"/>
    <w:rsid w:val="00C9122A"/>
    <w:rsid w:val="00C93691"/>
    <w:rsid w:val="00C937DA"/>
    <w:rsid w:val="00C93D76"/>
    <w:rsid w:val="00C94680"/>
    <w:rsid w:val="00C94C74"/>
    <w:rsid w:val="00C9524B"/>
    <w:rsid w:val="00C9542F"/>
    <w:rsid w:val="00C95ABF"/>
    <w:rsid w:val="00C95C45"/>
    <w:rsid w:val="00C96E4B"/>
    <w:rsid w:val="00C97880"/>
    <w:rsid w:val="00CA0E68"/>
    <w:rsid w:val="00CA1913"/>
    <w:rsid w:val="00CA28FA"/>
    <w:rsid w:val="00CA3E52"/>
    <w:rsid w:val="00CA4101"/>
    <w:rsid w:val="00CA4971"/>
    <w:rsid w:val="00CA4D8F"/>
    <w:rsid w:val="00CA533A"/>
    <w:rsid w:val="00CA5D61"/>
    <w:rsid w:val="00CB019F"/>
    <w:rsid w:val="00CB05E4"/>
    <w:rsid w:val="00CB14F0"/>
    <w:rsid w:val="00CB1A07"/>
    <w:rsid w:val="00CB1A14"/>
    <w:rsid w:val="00CB1A22"/>
    <w:rsid w:val="00CB1D91"/>
    <w:rsid w:val="00CB20C2"/>
    <w:rsid w:val="00CB2303"/>
    <w:rsid w:val="00CB276F"/>
    <w:rsid w:val="00CB2D03"/>
    <w:rsid w:val="00CB3A6C"/>
    <w:rsid w:val="00CB4C95"/>
    <w:rsid w:val="00CB541F"/>
    <w:rsid w:val="00CB5EC9"/>
    <w:rsid w:val="00CB688E"/>
    <w:rsid w:val="00CB6A8D"/>
    <w:rsid w:val="00CB78C0"/>
    <w:rsid w:val="00CB7952"/>
    <w:rsid w:val="00CC04D2"/>
    <w:rsid w:val="00CC05D4"/>
    <w:rsid w:val="00CC090C"/>
    <w:rsid w:val="00CC1332"/>
    <w:rsid w:val="00CC21CF"/>
    <w:rsid w:val="00CC2D59"/>
    <w:rsid w:val="00CC3862"/>
    <w:rsid w:val="00CC3BB4"/>
    <w:rsid w:val="00CC40B8"/>
    <w:rsid w:val="00CC40EC"/>
    <w:rsid w:val="00CC451D"/>
    <w:rsid w:val="00CC4747"/>
    <w:rsid w:val="00CC47EB"/>
    <w:rsid w:val="00CC4CF8"/>
    <w:rsid w:val="00CC5073"/>
    <w:rsid w:val="00CC6A89"/>
    <w:rsid w:val="00CD024E"/>
    <w:rsid w:val="00CD0617"/>
    <w:rsid w:val="00CD09DF"/>
    <w:rsid w:val="00CD20E5"/>
    <w:rsid w:val="00CD2C82"/>
    <w:rsid w:val="00CD2E76"/>
    <w:rsid w:val="00CD43D2"/>
    <w:rsid w:val="00CD467E"/>
    <w:rsid w:val="00CD506A"/>
    <w:rsid w:val="00CD5435"/>
    <w:rsid w:val="00CD56C4"/>
    <w:rsid w:val="00CD5811"/>
    <w:rsid w:val="00CD63DF"/>
    <w:rsid w:val="00CD6444"/>
    <w:rsid w:val="00CD72F9"/>
    <w:rsid w:val="00CD757F"/>
    <w:rsid w:val="00CD76D3"/>
    <w:rsid w:val="00CD7AA3"/>
    <w:rsid w:val="00CD7E52"/>
    <w:rsid w:val="00CE09B1"/>
    <w:rsid w:val="00CE1A0A"/>
    <w:rsid w:val="00CE2B54"/>
    <w:rsid w:val="00CE2F9F"/>
    <w:rsid w:val="00CE418B"/>
    <w:rsid w:val="00CE4BD3"/>
    <w:rsid w:val="00CE4F0D"/>
    <w:rsid w:val="00CE509F"/>
    <w:rsid w:val="00CE50A9"/>
    <w:rsid w:val="00CE626D"/>
    <w:rsid w:val="00CE6473"/>
    <w:rsid w:val="00CE7121"/>
    <w:rsid w:val="00CF0230"/>
    <w:rsid w:val="00CF0298"/>
    <w:rsid w:val="00CF055C"/>
    <w:rsid w:val="00CF1E3F"/>
    <w:rsid w:val="00CF20A9"/>
    <w:rsid w:val="00CF229A"/>
    <w:rsid w:val="00CF2DDE"/>
    <w:rsid w:val="00CF34F6"/>
    <w:rsid w:val="00CF4B97"/>
    <w:rsid w:val="00CF5124"/>
    <w:rsid w:val="00CF574C"/>
    <w:rsid w:val="00CF59BA"/>
    <w:rsid w:val="00CF5BE7"/>
    <w:rsid w:val="00CF5CCF"/>
    <w:rsid w:val="00CF683E"/>
    <w:rsid w:val="00CF6ACF"/>
    <w:rsid w:val="00CF6CDF"/>
    <w:rsid w:val="00CF6EF0"/>
    <w:rsid w:val="00CF77FF"/>
    <w:rsid w:val="00CF7FE8"/>
    <w:rsid w:val="00D00595"/>
    <w:rsid w:val="00D005A8"/>
    <w:rsid w:val="00D009B3"/>
    <w:rsid w:val="00D00CFB"/>
    <w:rsid w:val="00D00E71"/>
    <w:rsid w:val="00D012AB"/>
    <w:rsid w:val="00D02A64"/>
    <w:rsid w:val="00D03AC2"/>
    <w:rsid w:val="00D03BE8"/>
    <w:rsid w:val="00D0455A"/>
    <w:rsid w:val="00D04C4F"/>
    <w:rsid w:val="00D04DB3"/>
    <w:rsid w:val="00D04EE2"/>
    <w:rsid w:val="00D055F8"/>
    <w:rsid w:val="00D057BA"/>
    <w:rsid w:val="00D05972"/>
    <w:rsid w:val="00D06F50"/>
    <w:rsid w:val="00D07DA8"/>
    <w:rsid w:val="00D118C6"/>
    <w:rsid w:val="00D1215D"/>
    <w:rsid w:val="00D12E7A"/>
    <w:rsid w:val="00D1309F"/>
    <w:rsid w:val="00D142B3"/>
    <w:rsid w:val="00D14D62"/>
    <w:rsid w:val="00D14FEA"/>
    <w:rsid w:val="00D160D5"/>
    <w:rsid w:val="00D17BA9"/>
    <w:rsid w:val="00D17CBB"/>
    <w:rsid w:val="00D17E9C"/>
    <w:rsid w:val="00D20B98"/>
    <w:rsid w:val="00D20E92"/>
    <w:rsid w:val="00D21D8F"/>
    <w:rsid w:val="00D220DE"/>
    <w:rsid w:val="00D23601"/>
    <w:rsid w:val="00D25719"/>
    <w:rsid w:val="00D26085"/>
    <w:rsid w:val="00D262D8"/>
    <w:rsid w:val="00D26340"/>
    <w:rsid w:val="00D267F6"/>
    <w:rsid w:val="00D26939"/>
    <w:rsid w:val="00D269D3"/>
    <w:rsid w:val="00D270DE"/>
    <w:rsid w:val="00D27D92"/>
    <w:rsid w:val="00D305C2"/>
    <w:rsid w:val="00D3091B"/>
    <w:rsid w:val="00D30B2F"/>
    <w:rsid w:val="00D3190F"/>
    <w:rsid w:val="00D31F06"/>
    <w:rsid w:val="00D32C7F"/>
    <w:rsid w:val="00D33AC4"/>
    <w:rsid w:val="00D33F30"/>
    <w:rsid w:val="00D3490A"/>
    <w:rsid w:val="00D352AF"/>
    <w:rsid w:val="00D359B9"/>
    <w:rsid w:val="00D35E65"/>
    <w:rsid w:val="00D35F55"/>
    <w:rsid w:val="00D360F6"/>
    <w:rsid w:val="00D3749F"/>
    <w:rsid w:val="00D374CD"/>
    <w:rsid w:val="00D37772"/>
    <w:rsid w:val="00D404A8"/>
    <w:rsid w:val="00D40B3C"/>
    <w:rsid w:val="00D40E91"/>
    <w:rsid w:val="00D40FD6"/>
    <w:rsid w:val="00D413BC"/>
    <w:rsid w:val="00D418AE"/>
    <w:rsid w:val="00D418F8"/>
    <w:rsid w:val="00D41B68"/>
    <w:rsid w:val="00D41F19"/>
    <w:rsid w:val="00D41F61"/>
    <w:rsid w:val="00D429DD"/>
    <w:rsid w:val="00D42DDF"/>
    <w:rsid w:val="00D42F13"/>
    <w:rsid w:val="00D4435D"/>
    <w:rsid w:val="00D45BCF"/>
    <w:rsid w:val="00D46398"/>
    <w:rsid w:val="00D47789"/>
    <w:rsid w:val="00D50169"/>
    <w:rsid w:val="00D50BA2"/>
    <w:rsid w:val="00D518C7"/>
    <w:rsid w:val="00D51989"/>
    <w:rsid w:val="00D51BC0"/>
    <w:rsid w:val="00D527C2"/>
    <w:rsid w:val="00D528F8"/>
    <w:rsid w:val="00D52EA9"/>
    <w:rsid w:val="00D532CB"/>
    <w:rsid w:val="00D53677"/>
    <w:rsid w:val="00D53ACC"/>
    <w:rsid w:val="00D53C5A"/>
    <w:rsid w:val="00D56977"/>
    <w:rsid w:val="00D56ADD"/>
    <w:rsid w:val="00D56CF0"/>
    <w:rsid w:val="00D576D9"/>
    <w:rsid w:val="00D60810"/>
    <w:rsid w:val="00D614FF"/>
    <w:rsid w:val="00D621E0"/>
    <w:rsid w:val="00D627BE"/>
    <w:rsid w:val="00D62A12"/>
    <w:rsid w:val="00D63065"/>
    <w:rsid w:val="00D630E6"/>
    <w:rsid w:val="00D63238"/>
    <w:rsid w:val="00D63C38"/>
    <w:rsid w:val="00D64040"/>
    <w:rsid w:val="00D64E09"/>
    <w:rsid w:val="00D666F4"/>
    <w:rsid w:val="00D67C58"/>
    <w:rsid w:val="00D7170D"/>
    <w:rsid w:val="00D71ADE"/>
    <w:rsid w:val="00D71B12"/>
    <w:rsid w:val="00D71BB8"/>
    <w:rsid w:val="00D721A2"/>
    <w:rsid w:val="00D725CF"/>
    <w:rsid w:val="00D72604"/>
    <w:rsid w:val="00D727FB"/>
    <w:rsid w:val="00D72813"/>
    <w:rsid w:val="00D7289E"/>
    <w:rsid w:val="00D73183"/>
    <w:rsid w:val="00D731AA"/>
    <w:rsid w:val="00D735C5"/>
    <w:rsid w:val="00D73FED"/>
    <w:rsid w:val="00D742FC"/>
    <w:rsid w:val="00D7545F"/>
    <w:rsid w:val="00D77BAE"/>
    <w:rsid w:val="00D81847"/>
    <w:rsid w:val="00D81C17"/>
    <w:rsid w:val="00D851CC"/>
    <w:rsid w:val="00D85B94"/>
    <w:rsid w:val="00D86605"/>
    <w:rsid w:val="00D86C10"/>
    <w:rsid w:val="00D86E49"/>
    <w:rsid w:val="00D86EEF"/>
    <w:rsid w:val="00D877F0"/>
    <w:rsid w:val="00D87BFE"/>
    <w:rsid w:val="00D90484"/>
    <w:rsid w:val="00D906D8"/>
    <w:rsid w:val="00D90885"/>
    <w:rsid w:val="00D90A62"/>
    <w:rsid w:val="00D91152"/>
    <w:rsid w:val="00D91316"/>
    <w:rsid w:val="00D91814"/>
    <w:rsid w:val="00D93197"/>
    <w:rsid w:val="00D93EBC"/>
    <w:rsid w:val="00D942CB"/>
    <w:rsid w:val="00D94720"/>
    <w:rsid w:val="00D94E57"/>
    <w:rsid w:val="00D9537F"/>
    <w:rsid w:val="00D953AC"/>
    <w:rsid w:val="00D958EB"/>
    <w:rsid w:val="00D95C87"/>
    <w:rsid w:val="00D95DFF"/>
    <w:rsid w:val="00D95FE9"/>
    <w:rsid w:val="00D9633A"/>
    <w:rsid w:val="00D9643C"/>
    <w:rsid w:val="00D9661B"/>
    <w:rsid w:val="00D96BC5"/>
    <w:rsid w:val="00D97B39"/>
    <w:rsid w:val="00D97B83"/>
    <w:rsid w:val="00D97C22"/>
    <w:rsid w:val="00DA1654"/>
    <w:rsid w:val="00DA1B82"/>
    <w:rsid w:val="00DA1C14"/>
    <w:rsid w:val="00DA2341"/>
    <w:rsid w:val="00DA24A2"/>
    <w:rsid w:val="00DA2562"/>
    <w:rsid w:val="00DA26FB"/>
    <w:rsid w:val="00DA28D7"/>
    <w:rsid w:val="00DA3D49"/>
    <w:rsid w:val="00DA405D"/>
    <w:rsid w:val="00DA52CB"/>
    <w:rsid w:val="00DA549E"/>
    <w:rsid w:val="00DA5D40"/>
    <w:rsid w:val="00DA6AAF"/>
    <w:rsid w:val="00DA74AD"/>
    <w:rsid w:val="00DA7D83"/>
    <w:rsid w:val="00DA7E29"/>
    <w:rsid w:val="00DB04FE"/>
    <w:rsid w:val="00DB1DA2"/>
    <w:rsid w:val="00DB2AC7"/>
    <w:rsid w:val="00DB30FE"/>
    <w:rsid w:val="00DB3948"/>
    <w:rsid w:val="00DB3CAC"/>
    <w:rsid w:val="00DB5358"/>
    <w:rsid w:val="00DB5BC2"/>
    <w:rsid w:val="00DB7225"/>
    <w:rsid w:val="00DB7435"/>
    <w:rsid w:val="00DC0B4E"/>
    <w:rsid w:val="00DC0D24"/>
    <w:rsid w:val="00DC1062"/>
    <w:rsid w:val="00DC1D5D"/>
    <w:rsid w:val="00DC2ABC"/>
    <w:rsid w:val="00DC2DA3"/>
    <w:rsid w:val="00DC35ED"/>
    <w:rsid w:val="00DC5ACB"/>
    <w:rsid w:val="00DC6CCD"/>
    <w:rsid w:val="00DC7442"/>
    <w:rsid w:val="00DC7B58"/>
    <w:rsid w:val="00DC7C36"/>
    <w:rsid w:val="00DD1620"/>
    <w:rsid w:val="00DD29B6"/>
    <w:rsid w:val="00DD2ABF"/>
    <w:rsid w:val="00DD2B3A"/>
    <w:rsid w:val="00DD4163"/>
    <w:rsid w:val="00DD4EA6"/>
    <w:rsid w:val="00DD5D14"/>
    <w:rsid w:val="00DD5F5A"/>
    <w:rsid w:val="00DD7D91"/>
    <w:rsid w:val="00DE0650"/>
    <w:rsid w:val="00DE0C52"/>
    <w:rsid w:val="00DE142C"/>
    <w:rsid w:val="00DE185E"/>
    <w:rsid w:val="00DE1A48"/>
    <w:rsid w:val="00DE1BEF"/>
    <w:rsid w:val="00DE2289"/>
    <w:rsid w:val="00DE3106"/>
    <w:rsid w:val="00DE43DD"/>
    <w:rsid w:val="00DE519E"/>
    <w:rsid w:val="00DE637A"/>
    <w:rsid w:val="00DE676C"/>
    <w:rsid w:val="00DE692F"/>
    <w:rsid w:val="00DE6D79"/>
    <w:rsid w:val="00DE6D80"/>
    <w:rsid w:val="00DE710D"/>
    <w:rsid w:val="00DF0542"/>
    <w:rsid w:val="00DF12B1"/>
    <w:rsid w:val="00DF1B5E"/>
    <w:rsid w:val="00DF228A"/>
    <w:rsid w:val="00DF229C"/>
    <w:rsid w:val="00DF2ACC"/>
    <w:rsid w:val="00DF2E57"/>
    <w:rsid w:val="00DF4593"/>
    <w:rsid w:val="00DF4833"/>
    <w:rsid w:val="00DF58AD"/>
    <w:rsid w:val="00DF5949"/>
    <w:rsid w:val="00DF5AFF"/>
    <w:rsid w:val="00DF5C37"/>
    <w:rsid w:val="00DF60CE"/>
    <w:rsid w:val="00DF6251"/>
    <w:rsid w:val="00DF696D"/>
    <w:rsid w:val="00DF6D83"/>
    <w:rsid w:val="00DF6F6B"/>
    <w:rsid w:val="00DF727E"/>
    <w:rsid w:val="00DF7573"/>
    <w:rsid w:val="00DF7B3A"/>
    <w:rsid w:val="00DF7F99"/>
    <w:rsid w:val="00E00298"/>
    <w:rsid w:val="00E00AB5"/>
    <w:rsid w:val="00E00C2B"/>
    <w:rsid w:val="00E01454"/>
    <w:rsid w:val="00E014B8"/>
    <w:rsid w:val="00E023D5"/>
    <w:rsid w:val="00E0269A"/>
    <w:rsid w:val="00E0313C"/>
    <w:rsid w:val="00E0318A"/>
    <w:rsid w:val="00E03466"/>
    <w:rsid w:val="00E03797"/>
    <w:rsid w:val="00E0380A"/>
    <w:rsid w:val="00E03E30"/>
    <w:rsid w:val="00E04287"/>
    <w:rsid w:val="00E04631"/>
    <w:rsid w:val="00E0549F"/>
    <w:rsid w:val="00E07AE7"/>
    <w:rsid w:val="00E1004A"/>
    <w:rsid w:val="00E10307"/>
    <w:rsid w:val="00E107E6"/>
    <w:rsid w:val="00E10EFF"/>
    <w:rsid w:val="00E11661"/>
    <w:rsid w:val="00E11A03"/>
    <w:rsid w:val="00E11AD3"/>
    <w:rsid w:val="00E12660"/>
    <w:rsid w:val="00E1281F"/>
    <w:rsid w:val="00E12995"/>
    <w:rsid w:val="00E12AD7"/>
    <w:rsid w:val="00E12B9B"/>
    <w:rsid w:val="00E130F1"/>
    <w:rsid w:val="00E13FDF"/>
    <w:rsid w:val="00E14806"/>
    <w:rsid w:val="00E15131"/>
    <w:rsid w:val="00E15145"/>
    <w:rsid w:val="00E164B5"/>
    <w:rsid w:val="00E20365"/>
    <w:rsid w:val="00E2094F"/>
    <w:rsid w:val="00E20C44"/>
    <w:rsid w:val="00E20D49"/>
    <w:rsid w:val="00E21D3B"/>
    <w:rsid w:val="00E21EBA"/>
    <w:rsid w:val="00E21FFB"/>
    <w:rsid w:val="00E2243A"/>
    <w:rsid w:val="00E22484"/>
    <w:rsid w:val="00E22B83"/>
    <w:rsid w:val="00E22E03"/>
    <w:rsid w:val="00E251E8"/>
    <w:rsid w:val="00E25CEA"/>
    <w:rsid w:val="00E25F20"/>
    <w:rsid w:val="00E26DA1"/>
    <w:rsid w:val="00E26FDA"/>
    <w:rsid w:val="00E302FA"/>
    <w:rsid w:val="00E314A4"/>
    <w:rsid w:val="00E31B26"/>
    <w:rsid w:val="00E31D1C"/>
    <w:rsid w:val="00E32186"/>
    <w:rsid w:val="00E321BD"/>
    <w:rsid w:val="00E32C02"/>
    <w:rsid w:val="00E34E09"/>
    <w:rsid w:val="00E35226"/>
    <w:rsid w:val="00E35256"/>
    <w:rsid w:val="00E36D01"/>
    <w:rsid w:val="00E37005"/>
    <w:rsid w:val="00E370E6"/>
    <w:rsid w:val="00E37317"/>
    <w:rsid w:val="00E37FEE"/>
    <w:rsid w:val="00E405AC"/>
    <w:rsid w:val="00E40F94"/>
    <w:rsid w:val="00E4111E"/>
    <w:rsid w:val="00E418F2"/>
    <w:rsid w:val="00E41F16"/>
    <w:rsid w:val="00E41FDB"/>
    <w:rsid w:val="00E424F7"/>
    <w:rsid w:val="00E4456A"/>
    <w:rsid w:val="00E45137"/>
    <w:rsid w:val="00E4638C"/>
    <w:rsid w:val="00E46DB6"/>
    <w:rsid w:val="00E46E61"/>
    <w:rsid w:val="00E472D7"/>
    <w:rsid w:val="00E50389"/>
    <w:rsid w:val="00E50A2C"/>
    <w:rsid w:val="00E50A85"/>
    <w:rsid w:val="00E514A6"/>
    <w:rsid w:val="00E51755"/>
    <w:rsid w:val="00E519BD"/>
    <w:rsid w:val="00E51ED9"/>
    <w:rsid w:val="00E52443"/>
    <w:rsid w:val="00E547F9"/>
    <w:rsid w:val="00E5491C"/>
    <w:rsid w:val="00E5599A"/>
    <w:rsid w:val="00E55CAB"/>
    <w:rsid w:val="00E56837"/>
    <w:rsid w:val="00E56BDF"/>
    <w:rsid w:val="00E62C3D"/>
    <w:rsid w:val="00E63425"/>
    <w:rsid w:val="00E634C6"/>
    <w:rsid w:val="00E63850"/>
    <w:rsid w:val="00E64ADD"/>
    <w:rsid w:val="00E64D02"/>
    <w:rsid w:val="00E65D3F"/>
    <w:rsid w:val="00E666A0"/>
    <w:rsid w:val="00E676B4"/>
    <w:rsid w:val="00E6784F"/>
    <w:rsid w:val="00E678B0"/>
    <w:rsid w:val="00E67B68"/>
    <w:rsid w:val="00E67BE8"/>
    <w:rsid w:val="00E70466"/>
    <w:rsid w:val="00E71287"/>
    <w:rsid w:val="00E71A7E"/>
    <w:rsid w:val="00E72D0D"/>
    <w:rsid w:val="00E734E7"/>
    <w:rsid w:val="00E73C3B"/>
    <w:rsid w:val="00E756B5"/>
    <w:rsid w:val="00E75800"/>
    <w:rsid w:val="00E76751"/>
    <w:rsid w:val="00E7700A"/>
    <w:rsid w:val="00E772AD"/>
    <w:rsid w:val="00E77588"/>
    <w:rsid w:val="00E7796C"/>
    <w:rsid w:val="00E77B29"/>
    <w:rsid w:val="00E80022"/>
    <w:rsid w:val="00E80253"/>
    <w:rsid w:val="00E80BE6"/>
    <w:rsid w:val="00E81AB7"/>
    <w:rsid w:val="00E822B9"/>
    <w:rsid w:val="00E82773"/>
    <w:rsid w:val="00E835F6"/>
    <w:rsid w:val="00E83F08"/>
    <w:rsid w:val="00E842D8"/>
    <w:rsid w:val="00E844D9"/>
    <w:rsid w:val="00E84905"/>
    <w:rsid w:val="00E85661"/>
    <w:rsid w:val="00E85D3B"/>
    <w:rsid w:val="00E8678E"/>
    <w:rsid w:val="00E87FC3"/>
    <w:rsid w:val="00E90F53"/>
    <w:rsid w:val="00E91298"/>
    <w:rsid w:val="00E91886"/>
    <w:rsid w:val="00E92466"/>
    <w:rsid w:val="00E92C6E"/>
    <w:rsid w:val="00E92FAB"/>
    <w:rsid w:val="00E93632"/>
    <w:rsid w:val="00E94F66"/>
    <w:rsid w:val="00E9532A"/>
    <w:rsid w:val="00E95852"/>
    <w:rsid w:val="00E959B6"/>
    <w:rsid w:val="00E97470"/>
    <w:rsid w:val="00E975E1"/>
    <w:rsid w:val="00EA0889"/>
    <w:rsid w:val="00EA0AB8"/>
    <w:rsid w:val="00EA194A"/>
    <w:rsid w:val="00EA1EE8"/>
    <w:rsid w:val="00EA2EC1"/>
    <w:rsid w:val="00EA3129"/>
    <w:rsid w:val="00EA3C40"/>
    <w:rsid w:val="00EA4F9E"/>
    <w:rsid w:val="00EA5AB3"/>
    <w:rsid w:val="00EA6A7F"/>
    <w:rsid w:val="00EA6D12"/>
    <w:rsid w:val="00EA6D47"/>
    <w:rsid w:val="00EA7D01"/>
    <w:rsid w:val="00EA7FA4"/>
    <w:rsid w:val="00EB0203"/>
    <w:rsid w:val="00EB19D4"/>
    <w:rsid w:val="00EB1E47"/>
    <w:rsid w:val="00EB2461"/>
    <w:rsid w:val="00EB2A81"/>
    <w:rsid w:val="00EB2B2E"/>
    <w:rsid w:val="00EB2B47"/>
    <w:rsid w:val="00EB2EC3"/>
    <w:rsid w:val="00EB3A7F"/>
    <w:rsid w:val="00EB3CC8"/>
    <w:rsid w:val="00EB436B"/>
    <w:rsid w:val="00EB45E4"/>
    <w:rsid w:val="00EB4607"/>
    <w:rsid w:val="00EB4B1C"/>
    <w:rsid w:val="00EB6FF5"/>
    <w:rsid w:val="00EB72B1"/>
    <w:rsid w:val="00EB7BEC"/>
    <w:rsid w:val="00EC01BD"/>
    <w:rsid w:val="00EC05DF"/>
    <w:rsid w:val="00EC0728"/>
    <w:rsid w:val="00EC09D3"/>
    <w:rsid w:val="00EC0B42"/>
    <w:rsid w:val="00EC0E37"/>
    <w:rsid w:val="00EC1388"/>
    <w:rsid w:val="00EC149E"/>
    <w:rsid w:val="00EC2326"/>
    <w:rsid w:val="00EC2A55"/>
    <w:rsid w:val="00EC3712"/>
    <w:rsid w:val="00EC4736"/>
    <w:rsid w:val="00EC482C"/>
    <w:rsid w:val="00EC49B9"/>
    <w:rsid w:val="00EC5457"/>
    <w:rsid w:val="00EC72EE"/>
    <w:rsid w:val="00EC745F"/>
    <w:rsid w:val="00ED0558"/>
    <w:rsid w:val="00ED0DAA"/>
    <w:rsid w:val="00ED1E41"/>
    <w:rsid w:val="00ED270E"/>
    <w:rsid w:val="00ED3458"/>
    <w:rsid w:val="00ED38EC"/>
    <w:rsid w:val="00ED4215"/>
    <w:rsid w:val="00ED4488"/>
    <w:rsid w:val="00ED4790"/>
    <w:rsid w:val="00ED4B24"/>
    <w:rsid w:val="00ED4E34"/>
    <w:rsid w:val="00ED6337"/>
    <w:rsid w:val="00ED6563"/>
    <w:rsid w:val="00ED68A6"/>
    <w:rsid w:val="00ED7396"/>
    <w:rsid w:val="00ED74AB"/>
    <w:rsid w:val="00ED79FF"/>
    <w:rsid w:val="00ED7FD2"/>
    <w:rsid w:val="00EE004B"/>
    <w:rsid w:val="00EE02DD"/>
    <w:rsid w:val="00EE0472"/>
    <w:rsid w:val="00EE19CF"/>
    <w:rsid w:val="00EE1FD3"/>
    <w:rsid w:val="00EE277F"/>
    <w:rsid w:val="00EE3011"/>
    <w:rsid w:val="00EE4DBB"/>
    <w:rsid w:val="00EE51F4"/>
    <w:rsid w:val="00EE53D5"/>
    <w:rsid w:val="00EE56BE"/>
    <w:rsid w:val="00EE61BD"/>
    <w:rsid w:val="00EE6444"/>
    <w:rsid w:val="00EE6580"/>
    <w:rsid w:val="00EE6FD5"/>
    <w:rsid w:val="00EE73EA"/>
    <w:rsid w:val="00EE7B8E"/>
    <w:rsid w:val="00EE7E2C"/>
    <w:rsid w:val="00EF0D54"/>
    <w:rsid w:val="00EF12B7"/>
    <w:rsid w:val="00EF2AA9"/>
    <w:rsid w:val="00EF3162"/>
    <w:rsid w:val="00EF36DB"/>
    <w:rsid w:val="00EF38E2"/>
    <w:rsid w:val="00EF4335"/>
    <w:rsid w:val="00EF4582"/>
    <w:rsid w:val="00EF45F7"/>
    <w:rsid w:val="00EF46BA"/>
    <w:rsid w:val="00EF4EBC"/>
    <w:rsid w:val="00EF5A67"/>
    <w:rsid w:val="00EF5A80"/>
    <w:rsid w:val="00EF5C8D"/>
    <w:rsid w:val="00EF5F48"/>
    <w:rsid w:val="00EF6172"/>
    <w:rsid w:val="00EF62A4"/>
    <w:rsid w:val="00EF6321"/>
    <w:rsid w:val="00EF63A1"/>
    <w:rsid w:val="00EF769C"/>
    <w:rsid w:val="00F00E19"/>
    <w:rsid w:val="00F00EA2"/>
    <w:rsid w:val="00F01457"/>
    <w:rsid w:val="00F014D0"/>
    <w:rsid w:val="00F01548"/>
    <w:rsid w:val="00F027FD"/>
    <w:rsid w:val="00F030A0"/>
    <w:rsid w:val="00F0473E"/>
    <w:rsid w:val="00F05145"/>
    <w:rsid w:val="00F05CF1"/>
    <w:rsid w:val="00F069EE"/>
    <w:rsid w:val="00F06B18"/>
    <w:rsid w:val="00F06BD7"/>
    <w:rsid w:val="00F07C5B"/>
    <w:rsid w:val="00F1093B"/>
    <w:rsid w:val="00F10A2F"/>
    <w:rsid w:val="00F10E12"/>
    <w:rsid w:val="00F10E9C"/>
    <w:rsid w:val="00F1233D"/>
    <w:rsid w:val="00F12E23"/>
    <w:rsid w:val="00F12E5E"/>
    <w:rsid w:val="00F13AAC"/>
    <w:rsid w:val="00F13DDC"/>
    <w:rsid w:val="00F146DF"/>
    <w:rsid w:val="00F15D11"/>
    <w:rsid w:val="00F165BC"/>
    <w:rsid w:val="00F16953"/>
    <w:rsid w:val="00F16BC8"/>
    <w:rsid w:val="00F173F5"/>
    <w:rsid w:val="00F17B39"/>
    <w:rsid w:val="00F17BDF"/>
    <w:rsid w:val="00F21573"/>
    <w:rsid w:val="00F21762"/>
    <w:rsid w:val="00F218D1"/>
    <w:rsid w:val="00F219A3"/>
    <w:rsid w:val="00F2210C"/>
    <w:rsid w:val="00F22E0A"/>
    <w:rsid w:val="00F23009"/>
    <w:rsid w:val="00F236B8"/>
    <w:rsid w:val="00F24729"/>
    <w:rsid w:val="00F2476A"/>
    <w:rsid w:val="00F24A60"/>
    <w:rsid w:val="00F24E9D"/>
    <w:rsid w:val="00F25E64"/>
    <w:rsid w:val="00F25ED6"/>
    <w:rsid w:val="00F26443"/>
    <w:rsid w:val="00F2732A"/>
    <w:rsid w:val="00F27441"/>
    <w:rsid w:val="00F31AD3"/>
    <w:rsid w:val="00F33CA6"/>
    <w:rsid w:val="00F33E22"/>
    <w:rsid w:val="00F33ED5"/>
    <w:rsid w:val="00F35D3C"/>
    <w:rsid w:val="00F36544"/>
    <w:rsid w:val="00F369C6"/>
    <w:rsid w:val="00F369CE"/>
    <w:rsid w:val="00F36A35"/>
    <w:rsid w:val="00F36E06"/>
    <w:rsid w:val="00F372AC"/>
    <w:rsid w:val="00F379CF"/>
    <w:rsid w:val="00F37B6C"/>
    <w:rsid w:val="00F37BFC"/>
    <w:rsid w:val="00F37C15"/>
    <w:rsid w:val="00F4025D"/>
    <w:rsid w:val="00F40963"/>
    <w:rsid w:val="00F410A2"/>
    <w:rsid w:val="00F410F2"/>
    <w:rsid w:val="00F41BCA"/>
    <w:rsid w:val="00F41ED3"/>
    <w:rsid w:val="00F43625"/>
    <w:rsid w:val="00F439E0"/>
    <w:rsid w:val="00F43B42"/>
    <w:rsid w:val="00F44BFA"/>
    <w:rsid w:val="00F44F56"/>
    <w:rsid w:val="00F45706"/>
    <w:rsid w:val="00F4680A"/>
    <w:rsid w:val="00F505FC"/>
    <w:rsid w:val="00F50A4B"/>
    <w:rsid w:val="00F50FCA"/>
    <w:rsid w:val="00F51156"/>
    <w:rsid w:val="00F52239"/>
    <w:rsid w:val="00F5318C"/>
    <w:rsid w:val="00F543D2"/>
    <w:rsid w:val="00F54832"/>
    <w:rsid w:val="00F54E86"/>
    <w:rsid w:val="00F55504"/>
    <w:rsid w:val="00F565C9"/>
    <w:rsid w:val="00F5719F"/>
    <w:rsid w:val="00F57A56"/>
    <w:rsid w:val="00F57CA1"/>
    <w:rsid w:val="00F57CF7"/>
    <w:rsid w:val="00F603B4"/>
    <w:rsid w:val="00F615C5"/>
    <w:rsid w:val="00F6190D"/>
    <w:rsid w:val="00F622F1"/>
    <w:rsid w:val="00F62345"/>
    <w:rsid w:val="00F62F99"/>
    <w:rsid w:val="00F639FD"/>
    <w:rsid w:val="00F652F3"/>
    <w:rsid w:val="00F66F23"/>
    <w:rsid w:val="00F66FAE"/>
    <w:rsid w:val="00F67050"/>
    <w:rsid w:val="00F70224"/>
    <w:rsid w:val="00F70E46"/>
    <w:rsid w:val="00F70F1B"/>
    <w:rsid w:val="00F71028"/>
    <w:rsid w:val="00F713BF"/>
    <w:rsid w:val="00F71462"/>
    <w:rsid w:val="00F71658"/>
    <w:rsid w:val="00F71821"/>
    <w:rsid w:val="00F71A08"/>
    <w:rsid w:val="00F71DE0"/>
    <w:rsid w:val="00F7379E"/>
    <w:rsid w:val="00F73B3C"/>
    <w:rsid w:val="00F75091"/>
    <w:rsid w:val="00F75923"/>
    <w:rsid w:val="00F7718C"/>
    <w:rsid w:val="00F77396"/>
    <w:rsid w:val="00F80118"/>
    <w:rsid w:val="00F80324"/>
    <w:rsid w:val="00F8156E"/>
    <w:rsid w:val="00F82C25"/>
    <w:rsid w:val="00F8322C"/>
    <w:rsid w:val="00F83BB0"/>
    <w:rsid w:val="00F83E8D"/>
    <w:rsid w:val="00F84DF1"/>
    <w:rsid w:val="00F8645A"/>
    <w:rsid w:val="00F86473"/>
    <w:rsid w:val="00F87C54"/>
    <w:rsid w:val="00F87E53"/>
    <w:rsid w:val="00F90A40"/>
    <w:rsid w:val="00F918A9"/>
    <w:rsid w:val="00F918B3"/>
    <w:rsid w:val="00F91E61"/>
    <w:rsid w:val="00F9264A"/>
    <w:rsid w:val="00F926AF"/>
    <w:rsid w:val="00F92F53"/>
    <w:rsid w:val="00F9366B"/>
    <w:rsid w:val="00F937C0"/>
    <w:rsid w:val="00F93E9E"/>
    <w:rsid w:val="00F93FF7"/>
    <w:rsid w:val="00F940AA"/>
    <w:rsid w:val="00F9433B"/>
    <w:rsid w:val="00F94344"/>
    <w:rsid w:val="00F94D60"/>
    <w:rsid w:val="00F94F46"/>
    <w:rsid w:val="00F954B3"/>
    <w:rsid w:val="00F95699"/>
    <w:rsid w:val="00F958F9"/>
    <w:rsid w:val="00F96638"/>
    <w:rsid w:val="00F97B2E"/>
    <w:rsid w:val="00F97BE7"/>
    <w:rsid w:val="00F97C6E"/>
    <w:rsid w:val="00F97D6C"/>
    <w:rsid w:val="00F97D96"/>
    <w:rsid w:val="00F97DB1"/>
    <w:rsid w:val="00FA0141"/>
    <w:rsid w:val="00FA1136"/>
    <w:rsid w:val="00FA194A"/>
    <w:rsid w:val="00FA2385"/>
    <w:rsid w:val="00FA31C4"/>
    <w:rsid w:val="00FA3EC2"/>
    <w:rsid w:val="00FA4DEF"/>
    <w:rsid w:val="00FA5602"/>
    <w:rsid w:val="00FA56C9"/>
    <w:rsid w:val="00FA5D16"/>
    <w:rsid w:val="00FA68F6"/>
    <w:rsid w:val="00FA6FB3"/>
    <w:rsid w:val="00FA7F60"/>
    <w:rsid w:val="00FB04D9"/>
    <w:rsid w:val="00FB0A7D"/>
    <w:rsid w:val="00FB16B0"/>
    <w:rsid w:val="00FB1CD9"/>
    <w:rsid w:val="00FB2971"/>
    <w:rsid w:val="00FB332F"/>
    <w:rsid w:val="00FB458C"/>
    <w:rsid w:val="00FB51A4"/>
    <w:rsid w:val="00FB51B5"/>
    <w:rsid w:val="00FB5756"/>
    <w:rsid w:val="00FB5AD3"/>
    <w:rsid w:val="00FB5D04"/>
    <w:rsid w:val="00FB5F04"/>
    <w:rsid w:val="00FB62BC"/>
    <w:rsid w:val="00FB6904"/>
    <w:rsid w:val="00FB7D4C"/>
    <w:rsid w:val="00FC063C"/>
    <w:rsid w:val="00FC0C96"/>
    <w:rsid w:val="00FC1BCB"/>
    <w:rsid w:val="00FC217B"/>
    <w:rsid w:val="00FC2B20"/>
    <w:rsid w:val="00FC3167"/>
    <w:rsid w:val="00FC355A"/>
    <w:rsid w:val="00FC4175"/>
    <w:rsid w:val="00FC4387"/>
    <w:rsid w:val="00FC43C7"/>
    <w:rsid w:val="00FC4691"/>
    <w:rsid w:val="00FC4F4F"/>
    <w:rsid w:val="00FC549F"/>
    <w:rsid w:val="00FC57A3"/>
    <w:rsid w:val="00FC5C00"/>
    <w:rsid w:val="00FC6111"/>
    <w:rsid w:val="00FC6547"/>
    <w:rsid w:val="00FC6E5A"/>
    <w:rsid w:val="00FC7357"/>
    <w:rsid w:val="00FC7632"/>
    <w:rsid w:val="00FD0BEC"/>
    <w:rsid w:val="00FD1114"/>
    <w:rsid w:val="00FD1839"/>
    <w:rsid w:val="00FD18CD"/>
    <w:rsid w:val="00FD191E"/>
    <w:rsid w:val="00FD1B3F"/>
    <w:rsid w:val="00FD2DC5"/>
    <w:rsid w:val="00FD34E1"/>
    <w:rsid w:val="00FD414F"/>
    <w:rsid w:val="00FD430E"/>
    <w:rsid w:val="00FD4368"/>
    <w:rsid w:val="00FD4B95"/>
    <w:rsid w:val="00FD6540"/>
    <w:rsid w:val="00FD72C9"/>
    <w:rsid w:val="00FD730A"/>
    <w:rsid w:val="00FD7A01"/>
    <w:rsid w:val="00FE09D7"/>
    <w:rsid w:val="00FE0E09"/>
    <w:rsid w:val="00FE176D"/>
    <w:rsid w:val="00FE1809"/>
    <w:rsid w:val="00FE1E0D"/>
    <w:rsid w:val="00FE3328"/>
    <w:rsid w:val="00FE35DC"/>
    <w:rsid w:val="00FE4589"/>
    <w:rsid w:val="00FE491B"/>
    <w:rsid w:val="00FE5381"/>
    <w:rsid w:val="00FE60B0"/>
    <w:rsid w:val="00FE670C"/>
    <w:rsid w:val="00FE6EBC"/>
    <w:rsid w:val="00FE752F"/>
    <w:rsid w:val="00FE7ACF"/>
    <w:rsid w:val="00FE7D3E"/>
    <w:rsid w:val="00FF0990"/>
    <w:rsid w:val="00FF0C82"/>
    <w:rsid w:val="00FF2688"/>
    <w:rsid w:val="00FF268C"/>
    <w:rsid w:val="00FF27AE"/>
    <w:rsid w:val="00FF2BA5"/>
    <w:rsid w:val="00FF2BC5"/>
    <w:rsid w:val="00FF38D0"/>
    <w:rsid w:val="00FF39F1"/>
    <w:rsid w:val="00FF3FB8"/>
    <w:rsid w:val="00FF4308"/>
    <w:rsid w:val="00FF4E92"/>
    <w:rsid w:val="00FF5194"/>
    <w:rsid w:val="00FF546D"/>
    <w:rsid w:val="00FF5CA2"/>
    <w:rsid w:val="00FF5F53"/>
    <w:rsid w:val="00FF643B"/>
    <w:rsid w:val="00FF6C9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4273"/>
    <o:shapelayout v:ext="edit">
      <o:idmap v:ext="edit" data="1"/>
    </o:shapelayout>
  </w:shapeDefaults>
  <w:decimalSymbol w:val=","/>
  <w:listSeparator w:val=";"/>
  <w15:docId w15:val="{EE2DACFD-FB88-42BE-B8FA-7CB16D2377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E00AB5"/>
    <w:pPr>
      <w:jc w:val="both"/>
    </w:pPr>
    <w:rPr>
      <w:sz w:val="28"/>
    </w:rPr>
  </w:style>
  <w:style w:type="paragraph" w:styleId="1">
    <w:name w:val="heading 1"/>
    <w:basedOn w:val="a3"/>
    <w:next w:val="a3"/>
    <w:link w:val="10"/>
    <w:qFormat/>
    <w:rsid w:val="00537BC0"/>
    <w:pPr>
      <w:keepNext/>
      <w:spacing w:before="240" w:after="60"/>
      <w:outlineLvl w:val="0"/>
    </w:pPr>
    <w:rPr>
      <w:rFonts w:ascii="Cambria" w:hAnsi="Cambria"/>
      <w:b/>
      <w:bCs/>
      <w:kern w:val="32"/>
      <w:sz w:val="32"/>
      <w:szCs w:val="32"/>
    </w:rPr>
  </w:style>
  <w:style w:type="paragraph" w:styleId="2">
    <w:name w:val="heading 2"/>
    <w:basedOn w:val="a3"/>
    <w:next w:val="a3"/>
    <w:link w:val="20"/>
    <w:unhideWhenUsed/>
    <w:qFormat/>
    <w:rsid w:val="00A14F47"/>
    <w:pPr>
      <w:keepNext/>
      <w:spacing w:before="240" w:after="60"/>
      <w:jc w:val="left"/>
      <w:outlineLvl w:val="1"/>
    </w:pPr>
    <w:rPr>
      <w:rFonts w:ascii="Cambria" w:hAnsi="Cambria"/>
      <w:b/>
      <w:bCs/>
      <w:i/>
      <w:iCs/>
      <w:szCs w:val="28"/>
    </w:rPr>
  </w:style>
  <w:style w:type="paragraph" w:styleId="3">
    <w:name w:val="heading 3"/>
    <w:basedOn w:val="a3"/>
    <w:next w:val="a3"/>
    <w:link w:val="30"/>
    <w:uiPriority w:val="9"/>
    <w:unhideWhenUsed/>
    <w:qFormat/>
    <w:rsid w:val="00A14F47"/>
    <w:pPr>
      <w:keepNext/>
      <w:spacing w:before="240" w:after="60"/>
      <w:jc w:val="left"/>
      <w:outlineLvl w:val="2"/>
    </w:pPr>
    <w:rPr>
      <w:rFonts w:ascii="Cambria" w:hAnsi="Cambria"/>
      <w:b/>
      <w:bCs/>
      <w:sz w:val="26"/>
      <w:szCs w:val="26"/>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customStyle="1" w:styleId="a7">
    <w:name w:val="Знак"/>
    <w:basedOn w:val="a3"/>
    <w:rsid w:val="00E00AB5"/>
    <w:pPr>
      <w:spacing w:before="100" w:beforeAutospacing="1" w:after="100" w:afterAutospacing="1"/>
      <w:jc w:val="left"/>
    </w:pPr>
    <w:rPr>
      <w:rFonts w:ascii="Tahoma" w:hAnsi="Tahoma"/>
      <w:sz w:val="20"/>
      <w:lang w:val="en-US" w:eastAsia="en-US"/>
    </w:rPr>
  </w:style>
  <w:style w:type="paragraph" w:styleId="a8">
    <w:name w:val="Balloon Text"/>
    <w:basedOn w:val="a3"/>
    <w:semiHidden/>
    <w:rsid w:val="004A4B1A"/>
    <w:rPr>
      <w:rFonts w:ascii="Tahoma" w:hAnsi="Tahoma" w:cs="Tahoma"/>
      <w:sz w:val="16"/>
      <w:szCs w:val="16"/>
    </w:rPr>
  </w:style>
  <w:style w:type="paragraph" w:customStyle="1" w:styleId="a9">
    <w:name w:val="Таблицы (моноширинный)"/>
    <w:basedOn w:val="a3"/>
    <w:next w:val="a3"/>
    <w:link w:val="aa"/>
    <w:uiPriority w:val="99"/>
    <w:rsid w:val="00346B92"/>
    <w:pPr>
      <w:widowControl w:val="0"/>
      <w:autoSpaceDE w:val="0"/>
      <w:autoSpaceDN w:val="0"/>
      <w:adjustRightInd w:val="0"/>
    </w:pPr>
    <w:rPr>
      <w:rFonts w:ascii="Courier New" w:hAnsi="Courier New"/>
      <w:sz w:val="22"/>
      <w:szCs w:val="22"/>
    </w:rPr>
  </w:style>
  <w:style w:type="character" w:styleId="ab">
    <w:name w:val="Hyperlink"/>
    <w:uiPriority w:val="99"/>
    <w:rsid w:val="00E65D3F"/>
    <w:rPr>
      <w:color w:val="0000FF"/>
      <w:u w:val="single"/>
    </w:rPr>
  </w:style>
  <w:style w:type="paragraph" w:customStyle="1" w:styleId="ac">
    <w:name w:val="Знак"/>
    <w:basedOn w:val="a3"/>
    <w:rsid w:val="00FB5756"/>
    <w:pPr>
      <w:spacing w:before="100" w:beforeAutospacing="1" w:after="100" w:afterAutospacing="1"/>
      <w:jc w:val="left"/>
    </w:pPr>
    <w:rPr>
      <w:rFonts w:ascii="Tahoma" w:hAnsi="Tahoma" w:cs="Tahoma"/>
      <w:sz w:val="20"/>
      <w:lang w:val="en-US" w:eastAsia="en-US"/>
    </w:rPr>
  </w:style>
  <w:style w:type="paragraph" w:customStyle="1" w:styleId="11">
    <w:name w:val="Знак1"/>
    <w:basedOn w:val="a3"/>
    <w:rsid w:val="00D42DDF"/>
    <w:pPr>
      <w:spacing w:before="100" w:beforeAutospacing="1" w:after="100" w:afterAutospacing="1"/>
      <w:jc w:val="left"/>
    </w:pPr>
    <w:rPr>
      <w:rFonts w:ascii="Tahoma" w:hAnsi="Tahoma"/>
      <w:sz w:val="20"/>
      <w:lang w:val="en-US" w:eastAsia="en-US"/>
    </w:rPr>
  </w:style>
  <w:style w:type="table" w:styleId="ad">
    <w:name w:val="Table Grid"/>
    <w:basedOn w:val="a5"/>
    <w:uiPriority w:val="59"/>
    <w:rsid w:val="00EF458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e">
    <w:name w:val="Знак Знак Знак Знак"/>
    <w:basedOn w:val="a3"/>
    <w:rsid w:val="00B519A6"/>
    <w:pPr>
      <w:spacing w:before="100" w:beforeAutospacing="1" w:after="100" w:afterAutospacing="1"/>
      <w:jc w:val="left"/>
    </w:pPr>
    <w:rPr>
      <w:rFonts w:ascii="Tahoma" w:hAnsi="Tahoma"/>
      <w:sz w:val="20"/>
      <w:lang w:val="en-US" w:eastAsia="en-US"/>
    </w:rPr>
  </w:style>
  <w:style w:type="paragraph" w:styleId="af">
    <w:name w:val="Plain Text"/>
    <w:basedOn w:val="a3"/>
    <w:rsid w:val="00B85504"/>
    <w:pPr>
      <w:jc w:val="left"/>
    </w:pPr>
    <w:rPr>
      <w:rFonts w:ascii="Courier New" w:hAnsi="Courier New" w:cs="Courier New"/>
      <w:sz w:val="20"/>
    </w:rPr>
  </w:style>
  <w:style w:type="paragraph" w:customStyle="1" w:styleId="ConsCell">
    <w:name w:val="ConsCell"/>
    <w:link w:val="ConsCell0"/>
    <w:rsid w:val="00031B80"/>
    <w:pPr>
      <w:widowControl w:val="0"/>
      <w:autoSpaceDE w:val="0"/>
      <w:autoSpaceDN w:val="0"/>
      <w:adjustRightInd w:val="0"/>
    </w:pPr>
    <w:rPr>
      <w:rFonts w:ascii="Arial" w:hAnsi="Arial" w:cs="Arial"/>
    </w:rPr>
  </w:style>
  <w:style w:type="paragraph" w:styleId="af0">
    <w:name w:val="Document Map"/>
    <w:basedOn w:val="a3"/>
    <w:semiHidden/>
    <w:rsid w:val="006B33B5"/>
    <w:pPr>
      <w:shd w:val="clear" w:color="auto" w:fill="000080"/>
    </w:pPr>
    <w:rPr>
      <w:rFonts w:ascii="Tahoma" w:hAnsi="Tahoma" w:cs="Tahoma"/>
      <w:sz w:val="20"/>
    </w:rPr>
  </w:style>
  <w:style w:type="paragraph" w:customStyle="1" w:styleId="21">
    <w:name w:val="Знак2"/>
    <w:basedOn w:val="a3"/>
    <w:rsid w:val="006B45B7"/>
    <w:pPr>
      <w:spacing w:before="100" w:beforeAutospacing="1" w:after="100" w:afterAutospacing="1"/>
      <w:jc w:val="left"/>
    </w:pPr>
    <w:rPr>
      <w:rFonts w:ascii="Tahoma" w:hAnsi="Tahoma"/>
      <w:sz w:val="20"/>
      <w:lang w:val="en-US" w:eastAsia="en-US"/>
    </w:rPr>
  </w:style>
  <w:style w:type="paragraph" w:customStyle="1" w:styleId="210">
    <w:name w:val="Основной текст с отступом 21"/>
    <w:basedOn w:val="a3"/>
    <w:rsid w:val="00594DCA"/>
    <w:pPr>
      <w:suppressAutoHyphens/>
      <w:ind w:left="708"/>
    </w:pPr>
    <w:rPr>
      <w:b/>
      <w:bCs/>
      <w:sz w:val="24"/>
      <w:szCs w:val="24"/>
      <w:lang w:eastAsia="ar-SA"/>
    </w:rPr>
  </w:style>
  <w:style w:type="paragraph" w:customStyle="1" w:styleId="110">
    <w:name w:val="Знак Знак Знак1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3"/>
    <w:rsid w:val="008D6C4B"/>
    <w:pPr>
      <w:spacing w:before="100" w:beforeAutospacing="1" w:after="100" w:afterAutospacing="1"/>
      <w:jc w:val="left"/>
    </w:pPr>
    <w:rPr>
      <w:rFonts w:ascii="Tahoma" w:hAnsi="Tahoma"/>
      <w:sz w:val="20"/>
      <w:lang w:val="en-US" w:eastAsia="en-US"/>
    </w:rPr>
  </w:style>
  <w:style w:type="paragraph" w:customStyle="1" w:styleId="ConsPlusNormal">
    <w:name w:val="ConsPlusNormal"/>
    <w:link w:val="ConsPlusNormal0"/>
    <w:qFormat/>
    <w:rsid w:val="00B76EB8"/>
    <w:pPr>
      <w:widowControl w:val="0"/>
      <w:autoSpaceDE w:val="0"/>
      <w:autoSpaceDN w:val="0"/>
      <w:adjustRightInd w:val="0"/>
      <w:ind w:firstLine="720"/>
    </w:pPr>
    <w:rPr>
      <w:rFonts w:ascii="Arial" w:hAnsi="Arial" w:cs="Arial"/>
    </w:rPr>
  </w:style>
  <w:style w:type="paragraph" w:customStyle="1" w:styleId="af1">
    <w:name w:val="Знак Знак Знак Знак Знак Знак Знак Знак Знак Знак Знак Знак Знак Знак Знак Знак Знак Знак Знак"/>
    <w:basedOn w:val="a3"/>
    <w:rsid w:val="00720EEC"/>
    <w:pPr>
      <w:spacing w:before="100" w:beforeAutospacing="1" w:after="100" w:afterAutospacing="1"/>
      <w:jc w:val="left"/>
    </w:pPr>
    <w:rPr>
      <w:rFonts w:ascii="Tahoma" w:hAnsi="Tahoma"/>
      <w:sz w:val="20"/>
      <w:lang w:val="en-US" w:eastAsia="en-US"/>
    </w:rPr>
  </w:style>
  <w:style w:type="paragraph" w:customStyle="1" w:styleId="2-11">
    <w:name w:val="содержание2-11"/>
    <w:basedOn w:val="a3"/>
    <w:rsid w:val="00865F8B"/>
    <w:pPr>
      <w:spacing w:after="60"/>
    </w:pPr>
    <w:rPr>
      <w:sz w:val="24"/>
      <w:szCs w:val="24"/>
    </w:rPr>
  </w:style>
  <w:style w:type="paragraph" w:customStyle="1" w:styleId="af2">
    <w:name w:val="Знак Знак Знак Знак Знак Знак Знак Знак Знак Знак"/>
    <w:basedOn w:val="a3"/>
    <w:rsid w:val="00764B66"/>
    <w:pPr>
      <w:spacing w:before="100" w:beforeAutospacing="1" w:after="100" w:afterAutospacing="1"/>
      <w:jc w:val="left"/>
    </w:pPr>
    <w:rPr>
      <w:rFonts w:ascii="Tahoma" w:hAnsi="Tahoma" w:cs="Tahoma"/>
      <w:sz w:val="20"/>
      <w:lang w:val="en-US" w:eastAsia="en-US"/>
    </w:rPr>
  </w:style>
  <w:style w:type="paragraph" w:customStyle="1" w:styleId="ConsPlusCell">
    <w:name w:val="ConsPlusCell"/>
    <w:rsid w:val="00764B66"/>
    <w:pPr>
      <w:widowControl w:val="0"/>
      <w:autoSpaceDE w:val="0"/>
      <w:autoSpaceDN w:val="0"/>
      <w:adjustRightInd w:val="0"/>
    </w:pPr>
    <w:rPr>
      <w:rFonts w:ascii="Arial" w:hAnsi="Arial" w:cs="Arial"/>
    </w:rPr>
  </w:style>
  <w:style w:type="paragraph" w:customStyle="1" w:styleId="ConsPlusNonformat">
    <w:name w:val="ConsPlusNonformat"/>
    <w:link w:val="ConsPlusNonformat0"/>
    <w:rsid w:val="008D69F9"/>
    <w:pPr>
      <w:widowControl w:val="0"/>
      <w:autoSpaceDE w:val="0"/>
      <w:autoSpaceDN w:val="0"/>
      <w:adjustRightInd w:val="0"/>
    </w:pPr>
    <w:rPr>
      <w:rFonts w:ascii="Courier New" w:hAnsi="Courier New" w:cs="Courier New"/>
    </w:rPr>
  </w:style>
  <w:style w:type="character" w:customStyle="1" w:styleId="ConsPlusNonformat0">
    <w:name w:val="ConsPlusNonformat Знак"/>
    <w:link w:val="ConsPlusNonformat"/>
    <w:uiPriority w:val="99"/>
    <w:rsid w:val="008D69F9"/>
    <w:rPr>
      <w:rFonts w:ascii="Courier New" w:hAnsi="Courier New" w:cs="Courier New"/>
      <w:lang w:val="ru-RU" w:eastAsia="ru-RU" w:bidi="ar-SA"/>
    </w:rPr>
  </w:style>
  <w:style w:type="paragraph" w:customStyle="1" w:styleId="af3">
    <w:name w:val="Знак Знак Знак Знак Знак Знак Знак"/>
    <w:basedOn w:val="a3"/>
    <w:rsid w:val="0005527D"/>
    <w:pPr>
      <w:spacing w:before="100" w:beforeAutospacing="1" w:after="100" w:afterAutospacing="1"/>
      <w:jc w:val="left"/>
    </w:pPr>
    <w:rPr>
      <w:rFonts w:ascii="Tahoma" w:hAnsi="Tahoma"/>
      <w:sz w:val="20"/>
      <w:lang w:val="en-US" w:eastAsia="en-US"/>
    </w:rPr>
  </w:style>
  <w:style w:type="paragraph" w:styleId="af4">
    <w:name w:val="No Spacing"/>
    <w:aliases w:val="Title,для таблиц"/>
    <w:link w:val="af5"/>
    <w:qFormat/>
    <w:rsid w:val="009954C0"/>
    <w:rPr>
      <w:rFonts w:ascii="Calibri" w:hAnsi="Calibri"/>
      <w:sz w:val="22"/>
      <w:szCs w:val="22"/>
    </w:rPr>
  </w:style>
  <w:style w:type="paragraph" w:customStyle="1" w:styleId="Standard">
    <w:name w:val="Standard"/>
    <w:rsid w:val="00B26C6C"/>
    <w:pPr>
      <w:suppressAutoHyphens/>
      <w:autoSpaceDN w:val="0"/>
      <w:spacing w:after="200" w:line="276" w:lineRule="auto"/>
      <w:textAlignment w:val="baseline"/>
    </w:pPr>
    <w:rPr>
      <w:rFonts w:ascii="Calibri" w:hAnsi="Calibri" w:cs="Calibri"/>
      <w:kern w:val="3"/>
      <w:sz w:val="22"/>
      <w:szCs w:val="22"/>
      <w:lang w:eastAsia="zh-CN"/>
    </w:rPr>
  </w:style>
  <w:style w:type="character" w:customStyle="1" w:styleId="iceouttxt4">
    <w:name w:val="iceouttxt4"/>
    <w:basedOn w:val="a4"/>
    <w:rsid w:val="0052648B"/>
  </w:style>
  <w:style w:type="paragraph" w:customStyle="1" w:styleId="af6">
    <w:name w:val="Обычный таблица"/>
    <w:basedOn w:val="a3"/>
    <w:link w:val="af7"/>
    <w:rsid w:val="00AE1AB5"/>
    <w:pPr>
      <w:jc w:val="left"/>
    </w:pPr>
    <w:rPr>
      <w:sz w:val="18"/>
      <w:szCs w:val="18"/>
    </w:rPr>
  </w:style>
  <w:style w:type="character" w:customStyle="1" w:styleId="af7">
    <w:name w:val="Обычный таблица Знак"/>
    <w:link w:val="af6"/>
    <w:locked/>
    <w:rsid w:val="00AE1AB5"/>
    <w:rPr>
      <w:sz w:val="18"/>
      <w:szCs w:val="18"/>
    </w:rPr>
  </w:style>
  <w:style w:type="character" w:customStyle="1" w:styleId="20">
    <w:name w:val="Заголовок 2 Знак"/>
    <w:link w:val="2"/>
    <w:rsid w:val="00A14F47"/>
    <w:rPr>
      <w:rFonts w:ascii="Cambria" w:hAnsi="Cambria"/>
      <w:b/>
      <w:bCs/>
      <w:i/>
      <w:iCs/>
      <w:sz w:val="28"/>
      <w:szCs w:val="28"/>
    </w:rPr>
  </w:style>
  <w:style w:type="character" w:customStyle="1" w:styleId="30">
    <w:name w:val="Заголовок 3 Знак"/>
    <w:link w:val="3"/>
    <w:uiPriority w:val="9"/>
    <w:rsid w:val="00A14F47"/>
    <w:rPr>
      <w:rFonts w:ascii="Cambria" w:hAnsi="Cambria"/>
      <w:b/>
      <w:bCs/>
      <w:sz w:val="26"/>
      <w:szCs w:val="26"/>
    </w:rPr>
  </w:style>
  <w:style w:type="paragraph" w:styleId="af8">
    <w:name w:val="Body Text"/>
    <w:aliases w:val="Основной текст Знак Знак Знак,Основной текст Знак Знак Знак Знак,body text,body text Знак Знак Знак,body text Знак Знак"/>
    <w:basedOn w:val="a3"/>
    <w:link w:val="af9"/>
    <w:rsid w:val="00640BBB"/>
  </w:style>
  <w:style w:type="character" w:customStyle="1" w:styleId="af9">
    <w:name w:val="Основной текст Знак"/>
    <w:aliases w:val="Основной текст Знак Знак Знак Знак1,Основной текст Знак Знак Знак Знак Знак,body text Знак,body text Знак Знак Знак Знак,body text Знак Знак Знак1"/>
    <w:link w:val="af8"/>
    <w:rsid w:val="00640BBB"/>
    <w:rPr>
      <w:sz w:val="28"/>
    </w:rPr>
  </w:style>
  <w:style w:type="character" w:customStyle="1" w:styleId="blk">
    <w:name w:val="blk"/>
    <w:basedOn w:val="a4"/>
    <w:rsid w:val="00546D57"/>
  </w:style>
  <w:style w:type="character" w:customStyle="1" w:styleId="r">
    <w:name w:val="r"/>
    <w:basedOn w:val="a4"/>
    <w:rsid w:val="00546D57"/>
  </w:style>
  <w:style w:type="character" w:customStyle="1" w:styleId="10">
    <w:name w:val="Заголовок 1 Знак"/>
    <w:link w:val="1"/>
    <w:rsid w:val="00537BC0"/>
    <w:rPr>
      <w:rFonts w:ascii="Cambria" w:eastAsia="Times New Roman" w:hAnsi="Cambria" w:cs="Times New Roman"/>
      <w:b/>
      <w:bCs/>
      <w:kern w:val="32"/>
      <w:sz w:val="32"/>
      <w:szCs w:val="32"/>
    </w:rPr>
  </w:style>
  <w:style w:type="paragraph" w:customStyle="1" w:styleId="a0">
    <w:name w:val="Пункт"/>
    <w:basedOn w:val="a3"/>
    <w:rsid w:val="008D2970"/>
    <w:pPr>
      <w:numPr>
        <w:ilvl w:val="1"/>
        <w:numId w:val="1"/>
      </w:numPr>
      <w:spacing w:before="100" w:after="120"/>
    </w:pPr>
    <w:rPr>
      <w:sz w:val="24"/>
      <w:lang w:eastAsia="en-US"/>
    </w:rPr>
  </w:style>
  <w:style w:type="paragraph" w:customStyle="1" w:styleId="a1">
    <w:name w:val="Подпункт"/>
    <w:basedOn w:val="a3"/>
    <w:rsid w:val="008D2970"/>
    <w:pPr>
      <w:numPr>
        <w:ilvl w:val="2"/>
        <w:numId w:val="1"/>
      </w:numPr>
      <w:spacing w:before="100" w:after="120"/>
    </w:pPr>
    <w:rPr>
      <w:sz w:val="24"/>
      <w:lang w:eastAsia="en-US"/>
    </w:rPr>
  </w:style>
  <w:style w:type="paragraph" w:customStyle="1" w:styleId="a">
    <w:name w:val="Раздел"/>
    <w:basedOn w:val="a3"/>
    <w:next w:val="a0"/>
    <w:rsid w:val="008D2970"/>
    <w:pPr>
      <w:keepNext/>
      <w:keepLines/>
      <w:widowControl w:val="0"/>
      <w:numPr>
        <w:numId w:val="1"/>
      </w:numPr>
      <w:spacing w:before="100" w:after="120"/>
    </w:pPr>
    <w:rPr>
      <w:b/>
      <w:sz w:val="24"/>
      <w:szCs w:val="22"/>
      <w:lang w:eastAsia="en-US"/>
    </w:rPr>
  </w:style>
  <w:style w:type="paragraph" w:customStyle="1" w:styleId="a2">
    <w:name w:val="Буллет"/>
    <w:basedOn w:val="a3"/>
    <w:rsid w:val="008D2970"/>
    <w:pPr>
      <w:numPr>
        <w:ilvl w:val="3"/>
        <w:numId w:val="1"/>
      </w:numPr>
      <w:spacing w:before="100" w:after="120"/>
    </w:pPr>
    <w:rPr>
      <w:sz w:val="24"/>
      <w:lang w:eastAsia="en-US"/>
    </w:rPr>
  </w:style>
  <w:style w:type="paragraph" w:customStyle="1" w:styleId="12">
    <w:name w:val="Обычный1"/>
    <w:rsid w:val="00440D01"/>
    <w:pPr>
      <w:suppressAutoHyphens/>
    </w:pPr>
    <w:rPr>
      <w:lang w:val="en-AU"/>
    </w:rPr>
  </w:style>
  <w:style w:type="character" w:customStyle="1" w:styleId="ConsPlusNormal0">
    <w:name w:val="ConsPlusNormal Знак"/>
    <w:link w:val="ConsPlusNormal"/>
    <w:locked/>
    <w:rsid w:val="002E223A"/>
    <w:rPr>
      <w:rFonts w:ascii="Arial" w:hAnsi="Arial" w:cs="Arial"/>
      <w:lang w:val="ru-RU" w:eastAsia="ru-RU" w:bidi="ar-SA"/>
    </w:rPr>
  </w:style>
  <w:style w:type="paragraph" w:customStyle="1" w:styleId="CharChar1CharChar1CharChar">
    <w:name w:val="Char Char Знак Знак1 Char Char1 Знак Знак Char Char"/>
    <w:basedOn w:val="a3"/>
    <w:uiPriority w:val="99"/>
    <w:rsid w:val="00BD4090"/>
    <w:pPr>
      <w:spacing w:before="100" w:beforeAutospacing="1" w:after="100" w:afterAutospacing="1"/>
      <w:jc w:val="left"/>
    </w:pPr>
    <w:rPr>
      <w:rFonts w:ascii="Tahoma" w:hAnsi="Tahoma" w:cs="Tahoma"/>
      <w:sz w:val="20"/>
      <w:lang w:val="en-US" w:eastAsia="en-US"/>
    </w:rPr>
  </w:style>
  <w:style w:type="paragraph" w:customStyle="1" w:styleId="ConsNonformat">
    <w:name w:val="ConsNonformat"/>
    <w:rsid w:val="00F90A40"/>
    <w:pPr>
      <w:widowControl w:val="0"/>
      <w:snapToGrid w:val="0"/>
      <w:ind w:right="19772"/>
    </w:pPr>
    <w:rPr>
      <w:rFonts w:ascii="Courier New" w:hAnsi="Courier New" w:cs="Courier New"/>
    </w:rPr>
  </w:style>
  <w:style w:type="character" w:customStyle="1" w:styleId="ConsCell0">
    <w:name w:val="ConsCell Знак"/>
    <w:link w:val="ConsCell"/>
    <w:rsid w:val="00286FF6"/>
    <w:rPr>
      <w:rFonts w:ascii="Arial" w:hAnsi="Arial" w:cs="Arial"/>
      <w:lang w:val="ru-RU" w:eastAsia="ru-RU" w:bidi="ar-SA"/>
    </w:rPr>
  </w:style>
  <w:style w:type="character" w:customStyle="1" w:styleId="13">
    <w:name w:val="Основной шрифт абзаца1"/>
    <w:rsid w:val="0061261B"/>
  </w:style>
  <w:style w:type="character" w:styleId="afa">
    <w:name w:val="Strong"/>
    <w:uiPriority w:val="22"/>
    <w:qFormat/>
    <w:rsid w:val="0061261B"/>
    <w:rPr>
      <w:rFonts w:cs="Times New Roman"/>
      <w:b/>
      <w:bCs/>
    </w:rPr>
  </w:style>
  <w:style w:type="paragraph" w:styleId="afb">
    <w:name w:val="List Paragraph"/>
    <w:aliases w:val="Bullet List,FooterText,numbered,Paragraphe de liste1,lp1,GOST_TableList,Подпись рисунка,Маркированный список_уровень1,Num Bullet 1,Table Number Paragraph,Bullet Number,Bulletr List Paragraph,列出段落,列出段落1,List Paragraph2,List Paragraph21,Лист"/>
    <w:basedOn w:val="a3"/>
    <w:link w:val="afc"/>
    <w:qFormat/>
    <w:rsid w:val="00F41BCA"/>
    <w:pPr>
      <w:ind w:left="720"/>
      <w:contextualSpacing/>
    </w:pPr>
  </w:style>
  <w:style w:type="paragraph" w:customStyle="1" w:styleId="-">
    <w:name w:val="Контракт-раздел"/>
    <w:basedOn w:val="a3"/>
    <w:next w:val="-0"/>
    <w:rsid w:val="00E36D01"/>
    <w:pPr>
      <w:keepNext/>
      <w:numPr>
        <w:numId w:val="2"/>
      </w:numPr>
      <w:tabs>
        <w:tab w:val="left" w:pos="540"/>
      </w:tabs>
      <w:suppressAutoHyphens/>
      <w:spacing w:before="360" w:after="120"/>
      <w:jc w:val="center"/>
      <w:outlineLvl w:val="3"/>
    </w:pPr>
    <w:rPr>
      <w:b/>
      <w:bCs/>
      <w:caps/>
      <w:smallCaps/>
      <w:sz w:val="24"/>
      <w:szCs w:val="24"/>
    </w:rPr>
  </w:style>
  <w:style w:type="paragraph" w:customStyle="1" w:styleId="-0">
    <w:name w:val="Контракт-пункт"/>
    <w:basedOn w:val="a3"/>
    <w:qFormat/>
    <w:rsid w:val="00E36D01"/>
    <w:pPr>
      <w:numPr>
        <w:ilvl w:val="1"/>
        <w:numId w:val="2"/>
      </w:numPr>
    </w:pPr>
    <w:rPr>
      <w:sz w:val="24"/>
      <w:szCs w:val="24"/>
    </w:rPr>
  </w:style>
  <w:style w:type="paragraph" w:customStyle="1" w:styleId="-1">
    <w:name w:val="Контракт-подпункт"/>
    <w:basedOn w:val="a3"/>
    <w:rsid w:val="00E36D01"/>
    <w:pPr>
      <w:numPr>
        <w:ilvl w:val="2"/>
        <w:numId w:val="2"/>
      </w:numPr>
    </w:pPr>
    <w:rPr>
      <w:sz w:val="24"/>
      <w:szCs w:val="24"/>
    </w:rPr>
  </w:style>
  <w:style w:type="paragraph" w:customStyle="1" w:styleId="-2">
    <w:name w:val="Контракт-подподпункт"/>
    <w:basedOn w:val="a3"/>
    <w:uiPriority w:val="99"/>
    <w:qFormat/>
    <w:rsid w:val="00E36D01"/>
    <w:pPr>
      <w:numPr>
        <w:ilvl w:val="3"/>
        <w:numId w:val="2"/>
      </w:numPr>
    </w:pPr>
    <w:rPr>
      <w:sz w:val="24"/>
      <w:szCs w:val="24"/>
    </w:rPr>
  </w:style>
  <w:style w:type="paragraph" w:customStyle="1" w:styleId="afd">
    <w:name w:val="Знак Знак Знак Знак Знак Знак Знак Знак Знак Знак Знак Знак Знак Знак Знак Знак"/>
    <w:basedOn w:val="a3"/>
    <w:rsid w:val="00E4456A"/>
    <w:pPr>
      <w:spacing w:before="100" w:beforeAutospacing="1" w:after="100" w:afterAutospacing="1"/>
      <w:jc w:val="left"/>
    </w:pPr>
    <w:rPr>
      <w:rFonts w:ascii="Tahoma" w:hAnsi="Tahoma"/>
      <w:sz w:val="20"/>
      <w:lang w:val="en-US" w:eastAsia="en-US"/>
    </w:rPr>
  </w:style>
  <w:style w:type="character" w:customStyle="1" w:styleId="aa">
    <w:name w:val="Таблицы (моноширинный) Знак"/>
    <w:link w:val="a9"/>
    <w:uiPriority w:val="99"/>
    <w:locked/>
    <w:rsid w:val="007B432E"/>
    <w:rPr>
      <w:rFonts w:ascii="Courier New" w:hAnsi="Courier New" w:cs="Courier New"/>
      <w:sz w:val="22"/>
      <w:szCs w:val="22"/>
    </w:rPr>
  </w:style>
  <w:style w:type="paragraph" w:styleId="afe">
    <w:name w:val="footer"/>
    <w:basedOn w:val="a3"/>
    <w:link w:val="aff"/>
    <w:uiPriority w:val="99"/>
    <w:rsid w:val="006801C1"/>
    <w:pPr>
      <w:tabs>
        <w:tab w:val="center" w:pos="4153"/>
        <w:tab w:val="right" w:pos="8306"/>
      </w:tabs>
      <w:spacing w:after="60"/>
    </w:pPr>
    <w:rPr>
      <w:noProof/>
      <w:sz w:val="24"/>
    </w:rPr>
  </w:style>
  <w:style w:type="character" w:customStyle="1" w:styleId="aff">
    <w:name w:val="Нижний колонтитул Знак"/>
    <w:link w:val="afe"/>
    <w:uiPriority w:val="99"/>
    <w:rsid w:val="006801C1"/>
    <w:rPr>
      <w:noProof/>
      <w:sz w:val="24"/>
    </w:rPr>
  </w:style>
  <w:style w:type="character" w:styleId="aff0">
    <w:name w:val="page number"/>
    <w:rsid w:val="006801C1"/>
    <w:rPr>
      <w:rFonts w:ascii="Times New Roman" w:hAnsi="Times New Roman"/>
    </w:rPr>
  </w:style>
  <w:style w:type="paragraph" w:customStyle="1" w:styleId="14">
    <w:name w:val="Абзац списка1"/>
    <w:basedOn w:val="a3"/>
    <w:link w:val="ListParagraphChar"/>
    <w:qFormat/>
    <w:rsid w:val="006801C1"/>
    <w:pPr>
      <w:ind w:left="720" w:firstLine="709"/>
    </w:pPr>
    <w:rPr>
      <w:sz w:val="24"/>
      <w:szCs w:val="22"/>
      <w:lang w:eastAsia="en-US"/>
    </w:rPr>
  </w:style>
  <w:style w:type="character" w:customStyle="1" w:styleId="ListParagraphChar">
    <w:name w:val="List Paragraph Char"/>
    <w:aliases w:val="Bullet List Char,FooterText Char,numbered Char,Paragraphe de liste1 Char,lp1 Char,GOST_TableList Char,Подпись рисунка Char,Маркированный список_уровень1 Char,Num Bullet 1 Char,Table Number Paragraph Char,Bullet Number Char,列出段落 Char"/>
    <w:link w:val="14"/>
    <w:locked/>
    <w:rsid w:val="006801C1"/>
    <w:rPr>
      <w:sz w:val="24"/>
      <w:szCs w:val="22"/>
      <w:lang w:eastAsia="en-US"/>
    </w:rPr>
  </w:style>
  <w:style w:type="paragraph" w:customStyle="1" w:styleId="ListParagraph1">
    <w:name w:val="List Paragraph1"/>
    <w:basedOn w:val="a3"/>
    <w:rsid w:val="006801C1"/>
    <w:pPr>
      <w:ind w:left="720" w:firstLine="709"/>
    </w:pPr>
    <w:rPr>
      <w:sz w:val="24"/>
      <w:szCs w:val="22"/>
      <w:lang w:eastAsia="en-US"/>
    </w:rPr>
  </w:style>
  <w:style w:type="character" w:customStyle="1" w:styleId="afc">
    <w:name w:val="Абзац списка Знак"/>
    <w:aliases w:val="Bullet List Знак,FooterText Знак,numbered Знак,Paragraphe de liste1 Знак,lp1 Знак,GOST_TableList Знак,Подпись рисунка Знак,Маркированный список_уровень1 Знак,Num Bullet 1 Знак,Table Number Paragraph Знак,Bullet Number Знак,列出段落 Знак"/>
    <w:link w:val="afb"/>
    <w:uiPriority w:val="34"/>
    <w:qFormat/>
    <w:locked/>
    <w:rsid w:val="006801C1"/>
    <w:rPr>
      <w:sz w:val="28"/>
    </w:rPr>
  </w:style>
  <w:style w:type="paragraph" w:customStyle="1" w:styleId="100">
    <w:name w:val="Абзац списка10"/>
    <w:basedOn w:val="a3"/>
    <w:rsid w:val="006801C1"/>
    <w:pPr>
      <w:ind w:left="720" w:firstLine="709"/>
    </w:pPr>
    <w:rPr>
      <w:sz w:val="24"/>
      <w:szCs w:val="22"/>
      <w:lang w:eastAsia="en-US"/>
    </w:rPr>
  </w:style>
  <w:style w:type="paragraph" w:customStyle="1" w:styleId="22">
    <w:name w:val="Абзац списка2"/>
    <w:basedOn w:val="a3"/>
    <w:rsid w:val="00194A7D"/>
    <w:pPr>
      <w:ind w:left="720" w:firstLine="709"/>
    </w:pPr>
    <w:rPr>
      <w:sz w:val="24"/>
      <w:szCs w:val="22"/>
      <w:lang w:eastAsia="en-US"/>
    </w:rPr>
  </w:style>
  <w:style w:type="character" w:customStyle="1" w:styleId="FontStyle14">
    <w:name w:val="Font Style14"/>
    <w:rsid w:val="00B01565"/>
    <w:rPr>
      <w:rFonts w:ascii="Times New Roman" w:hAnsi="Times New Roman" w:cs="Times New Roman" w:hint="default"/>
      <w:sz w:val="22"/>
      <w:szCs w:val="22"/>
    </w:rPr>
  </w:style>
  <w:style w:type="character" w:customStyle="1" w:styleId="31">
    <w:name w:val="Основной шрифт абзаца3"/>
    <w:rsid w:val="007276A7"/>
  </w:style>
  <w:style w:type="paragraph" w:customStyle="1" w:styleId="15">
    <w:name w:val="_Уровень_1"/>
    <w:basedOn w:val="a3"/>
    <w:next w:val="23"/>
    <w:rsid w:val="007276A7"/>
    <w:pPr>
      <w:keepLines/>
      <w:widowControl w:val="0"/>
      <w:suppressAutoHyphens/>
      <w:autoSpaceDE w:val="0"/>
    </w:pPr>
    <w:rPr>
      <w:rFonts w:ascii="Arial" w:eastAsia="Lucida Sans Unicode" w:hAnsi="Arial" w:cs="Arial"/>
      <w:bCs/>
      <w:spacing w:val="-2"/>
      <w:kern w:val="1"/>
      <w:sz w:val="15"/>
      <w:szCs w:val="15"/>
      <w:lang w:eastAsia="ar-SA"/>
    </w:rPr>
  </w:style>
  <w:style w:type="paragraph" w:customStyle="1" w:styleId="23">
    <w:name w:val="_Уровень_2"/>
    <w:basedOn w:val="15"/>
    <w:next w:val="15"/>
    <w:rsid w:val="007276A7"/>
    <w:pPr>
      <w:ind w:left="284"/>
    </w:pPr>
  </w:style>
  <w:style w:type="paragraph" w:customStyle="1" w:styleId="111">
    <w:name w:val="Абзац списка11"/>
    <w:basedOn w:val="a3"/>
    <w:rsid w:val="00AB406F"/>
    <w:pPr>
      <w:ind w:left="720" w:firstLine="709"/>
    </w:pPr>
    <w:rPr>
      <w:sz w:val="24"/>
      <w:szCs w:val="22"/>
      <w:lang w:eastAsia="en-US"/>
    </w:rPr>
  </w:style>
  <w:style w:type="paragraph" w:customStyle="1" w:styleId="8">
    <w:name w:val="Абзац списка8"/>
    <w:basedOn w:val="a3"/>
    <w:rsid w:val="00531E2C"/>
    <w:pPr>
      <w:ind w:left="720" w:firstLine="709"/>
    </w:pPr>
    <w:rPr>
      <w:sz w:val="24"/>
      <w:szCs w:val="22"/>
      <w:lang w:eastAsia="en-US"/>
    </w:rPr>
  </w:style>
  <w:style w:type="character" w:customStyle="1" w:styleId="aff1">
    <w:name w:val="Гипертекстовая ссылка"/>
    <w:uiPriority w:val="99"/>
    <w:rsid w:val="00A37812"/>
    <w:rPr>
      <w:color w:val="008000"/>
      <w:sz w:val="20"/>
      <w:szCs w:val="20"/>
      <w:u w:val="single"/>
    </w:rPr>
  </w:style>
  <w:style w:type="paragraph" w:customStyle="1" w:styleId="Default">
    <w:name w:val="Default"/>
    <w:qFormat/>
    <w:rsid w:val="005C2A6A"/>
    <w:pPr>
      <w:autoSpaceDE w:val="0"/>
      <w:autoSpaceDN w:val="0"/>
      <w:adjustRightInd w:val="0"/>
    </w:pPr>
    <w:rPr>
      <w:rFonts w:ascii="Calibri" w:hAnsi="Calibri" w:cs="Calibri"/>
      <w:color w:val="000000"/>
      <w:sz w:val="24"/>
      <w:szCs w:val="24"/>
    </w:rPr>
  </w:style>
  <w:style w:type="paragraph" w:customStyle="1" w:styleId="32">
    <w:name w:val="Стиль3 Знак"/>
    <w:basedOn w:val="24"/>
    <w:link w:val="33"/>
    <w:rsid w:val="0007696B"/>
    <w:pPr>
      <w:widowControl w:val="0"/>
      <w:adjustRightInd w:val="0"/>
      <w:spacing w:after="0" w:line="240" w:lineRule="auto"/>
      <w:ind w:left="0"/>
      <w:textAlignment w:val="baseline"/>
    </w:pPr>
    <w:rPr>
      <w:rFonts w:ascii="Arial" w:hAnsi="Arial"/>
      <w:sz w:val="24"/>
      <w:szCs w:val="24"/>
    </w:rPr>
  </w:style>
  <w:style w:type="character" w:customStyle="1" w:styleId="33">
    <w:name w:val="Стиль3 Знак Знак"/>
    <w:link w:val="32"/>
    <w:rsid w:val="0007696B"/>
    <w:rPr>
      <w:rFonts w:ascii="Arial" w:hAnsi="Arial"/>
      <w:sz w:val="24"/>
      <w:szCs w:val="24"/>
    </w:rPr>
  </w:style>
  <w:style w:type="paragraph" w:styleId="24">
    <w:name w:val="Body Text Indent 2"/>
    <w:basedOn w:val="a3"/>
    <w:link w:val="25"/>
    <w:rsid w:val="0007696B"/>
    <w:pPr>
      <w:spacing w:after="120" w:line="480" w:lineRule="auto"/>
      <w:ind w:left="283"/>
    </w:pPr>
  </w:style>
  <w:style w:type="character" w:customStyle="1" w:styleId="25">
    <w:name w:val="Основной текст с отступом 2 Знак"/>
    <w:link w:val="24"/>
    <w:rsid w:val="0007696B"/>
    <w:rPr>
      <w:sz w:val="28"/>
    </w:rPr>
  </w:style>
  <w:style w:type="paragraph" w:customStyle="1" w:styleId="pboth">
    <w:name w:val="pboth"/>
    <w:basedOn w:val="a3"/>
    <w:rsid w:val="00FF5194"/>
    <w:pPr>
      <w:spacing w:before="100" w:beforeAutospacing="1" w:after="100" w:afterAutospacing="1"/>
      <w:jc w:val="left"/>
    </w:pPr>
    <w:rPr>
      <w:sz w:val="24"/>
      <w:szCs w:val="24"/>
    </w:rPr>
  </w:style>
  <w:style w:type="paragraph" w:styleId="aff2">
    <w:name w:val="header"/>
    <w:aliases w:val="Linie"/>
    <w:basedOn w:val="a3"/>
    <w:link w:val="aff3"/>
    <w:rsid w:val="00933476"/>
    <w:pPr>
      <w:tabs>
        <w:tab w:val="center" w:pos="4677"/>
        <w:tab w:val="right" w:pos="9355"/>
      </w:tabs>
      <w:jc w:val="left"/>
    </w:pPr>
    <w:rPr>
      <w:sz w:val="24"/>
      <w:szCs w:val="24"/>
    </w:rPr>
  </w:style>
  <w:style w:type="character" w:customStyle="1" w:styleId="aff3">
    <w:name w:val="Верхний колонтитул Знак"/>
    <w:aliases w:val="Linie Знак"/>
    <w:link w:val="aff2"/>
    <w:rsid w:val="00933476"/>
    <w:rPr>
      <w:sz w:val="24"/>
      <w:szCs w:val="24"/>
    </w:rPr>
  </w:style>
  <w:style w:type="paragraph" w:styleId="aff4">
    <w:name w:val="footnote text"/>
    <w:basedOn w:val="a3"/>
    <w:link w:val="aff5"/>
    <w:rsid w:val="000862CB"/>
    <w:rPr>
      <w:sz w:val="20"/>
    </w:rPr>
  </w:style>
  <w:style w:type="character" w:customStyle="1" w:styleId="aff5">
    <w:name w:val="Текст сноски Знак"/>
    <w:basedOn w:val="a4"/>
    <w:link w:val="aff4"/>
    <w:rsid w:val="000862CB"/>
  </w:style>
  <w:style w:type="character" w:styleId="aff6">
    <w:name w:val="footnote reference"/>
    <w:rsid w:val="000862CB"/>
    <w:rPr>
      <w:vertAlign w:val="superscript"/>
    </w:rPr>
  </w:style>
  <w:style w:type="paragraph" w:customStyle="1" w:styleId="26">
    <w:name w:val="Абзац списка2"/>
    <w:basedOn w:val="a3"/>
    <w:qFormat/>
    <w:rsid w:val="003A072E"/>
    <w:pPr>
      <w:ind w:left="720"/>
      <w:jc w:val="left"/>
    </w:pPr>
    <w:rPr>
      <w:sz w:val="24"/>
      <w:szCs w:val="24"/>
    </w:rPr>
  </w:style>
  <w:style w:type="character" w:customStyle="1" w:styleId="aff7">
    <w:name w:val="Цветовое выделение"/>
    <w:uiPriority w:val="99"/>
    <w:rsid w:val="003A072E"/>
    <w:rPr>
      <w:b/>
      <w:bCs/>
      <w:color w:val="000080"/>
      <w:sz w:val="20"/>
      <w:szCs w:val="20"/>
    </w:rPr>
  </w:style>
  <w:style w:type="numbering" w:customStyle="1" w:styleId="WW8Num11">
    <w:name w:val="WW8Num11"/>
    <w:basedOn w:val="a6"/>
    <w:rsid w:val="003C59CC"/>
    <w:pPr>
      <w:numPr>
        <w:numId w:val="3"/>
      </w:numPr>
    </w:pPr>
  </w:style>
  <w:style w:type="paragraph" w:customStyle="1" w:styleId="16">
    <w:name w:val="Без интервала1"/>
    <w:rsid w:val="00845328"/>
    <w:pPr>
      <w:suppressAutoHyphens/>
    </w:pPr>
    <w:rPr>
      <w:rFonts w:ascii="Calibri" w:eastAsia="WenQuanYi Micro Hei" w:hAnsi="Calibri" w:cs="Lohit Devanagari"/>
      <w:kern w:val="1"/>
      <w:sz w:val="22"/>
      <w:szCs w:val="22"/>
      <w:lang w:eastAsia="hi-IN" w:bidi="hi-IN"/>
    </w:rPr>
  </w:style>
  <w:style w:type="paragraph" w:customStyle="1" w:styleId="9">
    <w:name w:val="Абзац списка9"/>
    <w:basedOn w:val="a3"/>
    <w:rsid w:val="00352D27"/>
    <w:pPr>
      <w:ind w:left="720" w:firstLine="709"/>
    </w:pPr>
    <w:rPr>
      <w:sz w:val="24"/>
      <w:szCs w:val="22"/>
      <w:lang w:eastAsia="en-US"/>
    </w:rPr>
  </w:style>
  <w:style w:type="paragraph" w:customStyle="1" w:styleId="17">
    <w:name w:val="Основной текст1"/>
    <w:basedOn w:val="Standard"/>
    <w:rsid w:val="004F0FE3"/>
    <w:pPr>
      <w:widowControl w:val="0"/>
      <w:shd w:val="clear" w:color="auto" w:fill="FFFFFF"/>
      <w:autoSpaceDN/>
      <w:spacing w:after="300" w:line="331" w:lineRule="exact"/>
      <w:textAlignment w:val="auto"/>
    </w:pPr>
    <w:rPr>
      <w:rFonts w:ascii="Times New Roman" w:hAnsi="Times New Roman" w:cs="Times New Roman"/>
      <w:kern w:val="2"/>
      <w:sz w:val="24"/>
      <w:szCs w:val="24"/>
      <w:lang w:val="de-DE" w:eastAsia="fa-IR" w:bidi="fa-IR"/>
    </w:rPr>
  </w:style>
  <w:style w:type="paragraph" w:customStyle="1" w:styleId="4">
    <w:name w:val="Обычный4"/>
    <w:rsid w:val="00666E66"/>
    <w:pPr>
      <w:pBdr>
        <w:top w:val="none" w:sz="0" w:space="0" w:color="000000"/>
        <w:left w:val="none" w:sz="0" w:space="0" w:color="000000"/>
        <w:bottom w:val="none" w:sz="0" w:space="0" w:color="000000"/>
        <w:right w:val="none" w:sz="0" w:space="0" w:color="000000"/>
      </w:pBdr>
      <w:suppressAutoHyphens/>
    </w:pPr>
    <w:rPr>
      <w:sz w:val="24"/>
      <w:szCs w:val="24"/>
    </w:rPr>
  </w:style>
  <w:style w:type="paragraph" w:customStyle="1" w:styleId="aff8">
    <w:name w:val="Содержимое таблицы"/>
    <w:basedOn w:val="a3"/>
    <w:rsid w:val="00F00EA2"/>
    <w:pPr>
      <w:widowControl w:val="0"/>
      <w:suppressLineNumbers/>
      <w:suppressAutoHyphens/>
      <w:jc w:val="left"/>
    </w:pPr>
    <w:rPr>
      <w:rFonts w:ascii="Arial" w:eastAsia="Lucida Sans Unicode" w:hAnsi="Arial"/>
      <w:kern w:val="2"/>
      <w:sz w:val="20"/>
      <w:szCs w:val="24"/>
    </w:rPr>
  </w:style>
  <w:style w:type="character" w:styleId="aff9">
    <w:name w:val="FollowedHyperlink"/>
    <w:uiPriority w:val="99"/>
    <w:unhideWhenUsed/>
    <w:rsid w:val="003F4FF5"/>
    <w:rPr>
      <w:color w:val="954F72"/>
      <w:u w:val="single"/>
    </w:rPr>
  </w:style>
  <w:style w:type="paragraph" w:customStyle="1" w:styleId="font5">
    <w:name w:val="font5"/>
    <w:basedOn w:val="a3"/>
    <w:rsid w:val="003F4FF5"/>
    <w:pPr>
      <w:spacing w:before="100" w:beforeAutospacing="1" w:after="100" w:afterAutospacing="1"/>
      <w:jc w:val="left"/>
    </w:pPr>
    <w:rPr>
      <w:b/>
      <w:bCs/>
      <w:sz w:val="24"/>
      <w:szCs w:val="24"/>
    </w:rPr>
  </w:style>
  <w:style w:type="paragraph" w:customStyle="1" w:styleId="font6">
    <w:name w:val="font6"/>
    <w:basedOn w:val="a3"/>
    <w:rsid w:val="003F4FF5"/>
    <w:pPr>
      <w:spacing w:before="100" w:beforeAutospacing="1" w:after="100" w:afterAutospacing="1"/>
      <w:jc w:val="left"/>
    </w:pPr>
    <w:rPr>
      <w:sz w:val="24"/>
      <w:szCs w:val="24"/>
    </w:rPr>
  </w:style>
  <w:style w:type="paragraph" w:customStyle="1" w:styleId="xl68">
    <w:name w:val="xl68"/>
    <w:basedOn w:val="a3"/>
    <w:rsid w:val="003F4FF5"/>
    <w:pPr>
      <w:spacing w:before="100" w:beforeAutospacing="1" w:after="100" w:afterAutospacing="1"/>
      <w:jc w:val="left"/>
    </w:pPr>
    <w:rPr>
      <w:sz w:val="22"/>
      <w:szCs w:val="22"/>
    </w:rPr>
  </w:style>
  <w:style w:type="paragraph" w:customStyle="1" w:styleId="xl69">
    <w:name w:val="xl69"/>
    <w:basedOn w:val="a3"/>
    <w:rsid w:val="003F4FF5"/>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sz w:val="24"/>
      <w:szCs w:val="24"/>
    </w:rPr>
  </w:style>
  <w:style w:type="paragraph" w:customStyle="1" w:styleId="xl70">
    <w:name w:val="xl70"/>
    <w:basedOn w:val="a3"/>
    <w:rsid w:val="003F4FF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71">
    <w:name w:val="xl71"/>
    <w:basedOn w:val="a3"/>
    <w:rsid w:val="003F4FF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72">
    <w:name w:val="xl72"/>
    <w:basedOn w:val="a3"/>
    <w:rsid w:val="003F4FF5"/>
    <w:pPr>
      <w:shd w:val="clear" w:color="000000" w:fill="FFFFFF"/>
      <w:spacing w:before="100" w:beforeAutospacing="1" w:after="100" w:afterAutospacing="1"/>
      <w:jc w:val="left"/>
    </w:pPr>
    <w:rPr>
      <w:sz w:val="16"/>
      <w:szCs w:val="16"/>
    </w:rPr>
  </w:style>
  <w:style w:type="paragraph" w:customStyle="1" w:styleId="xl73">
    <w:name w:val="xl73"/>
    <w:basedOn w:val="a3"/>
    <w:rsid w:val="003F4FF5"/>
    <w:pPr>
      <w:spacing w:before="100" w:beforeAutospacing="1" w:after="100" w:afterAutospacing="1"/>
      <w:jc w:val="left"/>
      <w:textAlignment w:val="center"/>
    </w:pPr>
    <w:rPr>
      <w:sz w:val="24"/>
      <w:szCs w:val="24"/>
    </w:rPr>
  </w:style>
  <w:style w:type="paragraph" w:customStyle="1" w:styleId="xl74">
    <w:name w:val="xl74"/>
    <w:basedOn w:val="a3"/>
    <w:rsid w:val="003F4FF5"/>
    <w:pPr>
      <w:spacing w:before="100" w:beforeAutospacing="1" w:after="100" w:afterAutospacing="1"/>
      <w:jc w:val="left"/>
      <w:textAlignment w:val="top"/>
    </w:pPr>
    <w:rPr>
      <w:sz w:val="24"/>
      <w:szCs w:val="24"/>
    </w:rPr>
  </w:style>
  <w:style w:type="paragraph" w:customStyle="1" w:styleId="xl75">
    <w:name w:val="xl75"/>
    <w:basedOn w:val="a3"/>
    <w:rsid w:val="003F4FF5"/>
    <w:pPr>
      <w:spacing w:before="100" w:beforeAutospacing="1" w:after="100" w:afterAutospacing="1"/>
      <w:jc w:val="left"/>
      <w:textAlignment w:val="top"/>
    </w:pPr>
    <w:rPr>
      <w:sz w:val="24"/>
      <w:szCs w:val="24"/>
    </w:rPr>
  </w:style>
  <w:style w:type="paragraph" w:customStyle="1" w:styleId="xl76">
    <w:name w:val="xl76"/>
    <w:basedOn w:val="a3"/>
    <w:rsid w:val="003F4FF5"/>
    <w:pPr>
      <w:shd w:val="clear" w:color="000000" w:fill="FFFFFF"/>
      <w:spacing w:before="100" w:beforeAutospacing="1" w:after="100" w:afterAutospacing="1"/>
      <w:jc w:val="left"/>
    </w:pPr>
    <w:rPr>
      <w:sz w:val="16"/>
      <w:szCs w:val="16"/>
    </w:rPr>
  </w:style>
  <w:style w:type="paragraph" w:customStyle="1" w:styleId="xl77">
    <w:name w:val="xl77"/>
    <w:basedOn w:val="a3"/>
    <w:rsid w:val="003F4F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78">
    <w:name w:val="xl78"/>
    <w:basedOn w:val="a3"/>
    <w:rsid w:val="003F4F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2"/>
      <w:szCs w:val="22"/>
    </w:rPr>
  </w:style>
  <w:style w:type="paragraph" w:customStyle="1" w:styleId="xl79">
    <w:name w:val="xl79"/>
    <w:basedOn w:val="a3"/>
    <w:rsid w:val="003F4FF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80">
    <w:name w:val="xl80"/>
    <w:basedOn w:val="a3"/>
    <w:rsid w:val="003F4FF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2"/>
      <w:szCs w:val="22"/>
    </w:rPr>
  </w:style>
  <w:style w:type="paragraph" w:customStyle="1" w:styleId="xl81">
    <w:name w:val="xl81"/>
    <w:basedOn w:val="a3"/>
    <w:rsid w:val="003F4F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2"/>
      <w:szCs w:val="22"/>
    </w:rPr>
  </w:style>
  <w:style w:type="paragraph" w:customStyle="1" w:styleId="xl82">
    <w:name w:val="xl82"/>
    <w:basedOn w:val="a3"/>
    <w:rsid w:val="003F4FF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83">
    <w:name w:val="xl83"/>
    <w:basedOn w:val="a3"/>
    <w:rsid w:val="003F4F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84">
    <w:name w:val="xl84"/>
    <w:basedOn w:val="a3"/>
    <w:rsid w:val="003F4F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4"/>
      <w:szCs w:val="24"/>
    </w:rPr>
  </w:style>
  <w:style w:type="paragraph" w:customStyle="1" w:styleId="xl85">
    <w:name w:val="xl85"/>
    <w:basedOn w:val="a3"/>
    <w:rsid w:val="003F4F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86">
    <w:name w:val="xl86"/>
    <w:basedOn w:val="a3"/>
    <w:rsid w:val="003F4F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sz w:val="22"/>
      <w:szCs w:val="22"/>
    </w:rPr>
  </w:style>
  <w:style w:type="paragraph" w:customStyle="1" w:styleId="xl87">
    <w:name w:val="xl87"/>
    <w:basedOn w:val="a3"/>
    <w:rsid w:val="003F4FF5"/>
    <w:pPr>
      <w:shd w:val="clear" w:color="000000" w:fill="FFFFFF"/>
      <w:spacing w:before="100" w:beforeAutospacing="1" w:after="100" w:afterAutospacing="1"/>
      <w:jc w:val="left"/>
    </w:pPr>
    <w:rPr>
      <w:sz w:val="22"/>
      <w:szCs w:val="22"/>
    </w:rPr>
  </w:style>
  <w:style w:type="paragraph" w:customStyle="1" w:styleId="xl88">
    <w:name w:val="xl88"/>
    <w:basedOn w:val="a3"/>
    <w:rsid w:val="003F4FF5"/>
    <w:pPr>
      <w:shd w:val="clear" w:color="000000" w:fill="FFFFFF"/>
      <w:spacing w:before="100" w:beforeAutospacing="1" w:after="100" w:afterAutospacing="1"/>
      <w:jc w:val="center"/>
      <w:textAlignment w:val="center"/>
    </w:pPr>
    <w:rPr>
      <w:sz w:val="16"/>
      <w:szCs w:val="16"/>
    </w:rPr>
  </w:style>
  <w:style w:type="paragraph" w:customStyle="1" w:styleId="xl89">
    <w:name w:val="xl89"/>
    <w:basedOn w:val="a3"/>
    <w:rsid w:val="003F4FF5"/>
    <w:pPr>
      <w:shd w:val="clear" w:color="000000" w:fill="FFFFFF"/>
      <w:spacing w:before="100" w:beforeAutospacing="1" w:after="100" w:afterAutospacing="1"/>
      <w:jc w:val="left"/>
    </w:pPr>
    <w:rPr>
      <w:color w:val="000000"/>
      <w:sz w:val="16"/>
      <w:szCs w:val="16"/>
    </w:rPr>
  </w:style>
  <w:style w:type="paragraph" w:customStyle="1" w:styleId="xl90">
    <w:name w:val="xl90"/>
    <w:basedOn w:val="a3"/>
    <w:rsid w:val="003F4FF5"/>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top"/>
    </w:pPr>
    <w:rPr>
      <w:sz w:val="22"/>
      <w:szCs w:val="22"/>
    </w:rPr>
  </w:style>
  <w:style w:type="paragraph" w:customStyle="1" w:styleId="xl91">
    <w:name w:val="xl91"/>
    <w:basedOn w:val="a3"/>
    <w:rsid w:val="003F4F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4"/>
      <w:szCs w:val="24"/>
    </w:rPr>
  </w:style>
  <w:style w:type="paragraph" w:customStyle="1" w:styleId="xl92">
    <w:name w:val="xl92"/>
    <w:basedOn w:val="a3"/>
    <w:rsid w:val="003F4F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4"/>
      <w:szCs w:val="24"/>
    </w:rPr>
  </w:style>
  <w:style w:type="paragraph" w:customStyle="1" w:styleId="xl93">
    <w:name w:val="xl93"/>
    <w:basedOn w:val="a3"/>
    <w:rsid w:val="003F4F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94">
    <w:name w:val="xl94"/>
    <w:basedOn w:val="a3"/>
    <w:rsid w:val="003F4FF5"/>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4"/>
      <w:szCs w:val="24"/>
    </w:rPr>
  </w:style>
  <w:style w:type="paragraph" w:customStyle="1" w:styleId="xl95">
    <w:name w:val="xl95"/>
    <w:basedOn w:val="a3"/>
    <w:rsid w:val="003F4FF5"/>
    <w:pPr>
      <w:pBdr>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6">
    <w:name w:val="xl96"/>
    <w:basedOn w:val="a3"/>
    <w:rsid w:val="003F4FF5"/>
    <w:pPr>
      <w:spacing w:before="100" w:beforeAutospacing="1" w:after="100" w:afterAutospacing="1"/>
      <w:jc w:val="left"/>
      <w:textAlignment w:val="top"/>
    </w:pPr>
    <w:rPr>
      <w:sz w:val="24"/>
      <w:szCs w:val="24"/>
    </w:rPr>
  </w:style>
  <w:style w:type="paragraph" w:customStyle="1" w:styleId="xl97">
    <w:name w:val="xl97"/>
    <w:basedOn w:val="a3"/>
    <w:rsid w:val="003F4FF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98">
    <w:name w:val="xl98"/>
    <w:basedOn w:val="a3"/>
    <w:rsid w:val="003F4FF5"/>
    <w:pPr>
      <w:pBdr>
        <w:top w:val="single" w:sz="4" w:space="0" w:color="auto"/>
        <w:left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99">
    <w:name w:val="xl99"/>
    <w:basedOn w:val="a3"/>
    <w:rsid w:val="003F4FF5"/>
    <w:pPr>
      <w:pBdr>
        <w:left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100">
    <w:name w:val="xl100"/>
    <w:basedOn w:val="a3"/>
    <w:rsid w:val="003F4FF5"/>
    <w:pPr>
      <w:pBdr>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101">
    <w:name w:val="xl101"/>
    <w:basedOn w:val="a3"/>
    <w:rsid w:val="003F4FF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102">
    <w:name w:val="xl102"/>
    <w:basedOn w:val="a3"/>
    <w:rsid w:val="003F4FF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103">
    <w:name w:val="xl103"/>
    <w:basedOn w:val="a3"/>
    <w:rsid w:val="003F4FF5"/>
    <w:pPr>
      <w:spacing w:before="100" w:beforeAutospacing="1" w:after="100" w:afterAutospacing="1"/>
      <w:jc w:val="center"/>
      <w:textAlignment w:val="center"/>
    </w:pPr>
    <w:rPr>
      <w:b/>
      <w:bCs/>
      <w:sz w:val="32"/>
      <w:szCs w:val="32"/>
    </w:rPr>
  </w:style>
  <w:style w:type="paragraph" w:customStyle="1" w:styleId="xl104">
    <w:name w:val="xl104"/>
    <w:basedOn w:val="a3"/>
    <w:rsid w:val="003F4FF5"/>
    <w:pPr>
      <w:spacing w:before="100" w:beforeAutospacing="1" w:after="100" w:afterAutospacing="1"/>
      <w:jc w:val="left"/>
      <w:textAlignment w:val="top"/>
    </w:pPr>
    <w:rPr>
      <w:b/>
      <w:bCs/>
      <w:sz w:val="24"/>
      <w:szCs w:val="24"/>
    </w:rPr>
  </w:style>
  <w:style w:type="paragraph" w:customStyle="1" w:styleId="xl105">
    <w:name w:val="xl105"/>
    <w:basedOn w:val="a3"/>
    <w:rsid w:val="003F4F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sz w:val="22"/>
      <w:szCs w:val="22"/>
    </w:rPr>
  </w:style>
  <w:style w:type="paragraph" w:customStyle="1" w:styleId="xl106">
    <w:name w:val="xl106"/>
    <w:basedOn w:val="a3"/>
    <w:rsid w:val="003F4FF5"/>
    <w:pPr>
      <w:spacing w:before="100" w:beforeAutospacing="1" w:after="100" w:afterAutospacing="1"/>
      <w:jc w:val="center"/>
    </w:pPr>
    <w:rPr>
      <w:b/>
      <w:bCs/>
      <w:sz w:val="24"/>
      <w:szCs w:val="24"/>
    </w:rPr>
  </w:style>
  <w:style w:type="character" w:customStyle="1" w:styleId="text-gray1">
    <w:name w:val="text-gray1"/>
    <w:rsid w:val="00E130F1"/>
    <w:rPr>
      <w:color w:val="939393"/>
    </w:rPr>
  </w:style>
  <w:style w:type="character" w:customStyle="1" w:styleId="copy-string1">
    <w:name w:val="copy-string1"/>
    <w:rsid w:val="00E130F1"/>
  </w:style>
  <w:style w:type="character" w:customStyle="1" w:styleId="spelle">
    <w:name w:val="spelle"/>
    <w:rsid w:val="00C22F58"/>
  </w:style>
  <w:style w:type="character" w:customStyle="1" w:styleId="27">
    <w:name w:val="Основной шрифт абзаца2"/>
    <w:rsid w:val="00B1471C"/>
  </w:style>
  <w:style w:type="paragraph" w:customStyle="1" w:styleId="18">
    <w:name w:val="Обычный1"/>
    <w:rsid w:val="00B1471C"/>
    <w:pPr>
      <w:suppressAutoHyphens/>
      <w:autoSpaceDN w:val="0"/>
      <w:textAlignment w:val="baseline"/>
    </w:pPr>
    <w:rPr>
      <w:lang w:eastAsia="zh-CN"/>
    </w:rPr>
  </w:style>
  <w:style w:type="paragraph" w:styleId="affa">
    <w:name w:val="Normal (Web)"/>
    <w:basedOn w:val="a3"/>
    <w:unhideWhenUsed/>
    <w:rsid w:val="006B0EE1"/>
    <w:pPr>
      <w:spacing w:before="100" w:beforeAutospacing="1" w:after="100" w:afterAutospacing="1"/>
      <w:jc w:val="left"/>
    </w:pPr>
    <w:rPr>
      <w:sz w:val="24"/>
      <w:szCs w:val="24"/>
    </w:rPr>
  </w:style>
  <w:style w:type="character" w:customStyle="1" w:styleId="af5">
    <w:name w:val="Без интервала Знак"/>
    <w:aliases w:val="Title Знак,для таблиц Знак"/>
    <w:link w:val="af4"/>
    <w:locked/>
    <w:rsid w:val="00974BAD"/>
    <w:rPr>
      <w:rFonts w:ascii="Calibri" w:hAnsi="Calibri"/>
      <w:sz w:val="22"/>
      <w:szCs w:val="22"/>
    </w:rPr>
  </w:style>
  <w:style w:type="table" w:customStyle="1" w:styleId="112">
    <w:name w:val="Сетка таблицы11"/>
    <w:basedOn w:val="a5"/>
    <w:next w:val="ad"/>
    <w:uiPriority w:val="59"/>
    <w:rsid w:val="00974BAD"/>
    <w:pPr>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75543">
      <w:bodyDiv w:val="1"/>
      <w:marLeft w:val="0"/>
      <w:marRight w:val="0"/>
      <w:marTop w:val="0"/>
      <w:marBottom w:val="0"/>
      <w:divBdr>
        <w:top w:val="none" w:sz="0" w:space="0" w:color="auto"/>
        <w:left w:val="none" w:sz="0" w:space="0" w:color="auto"/>
        <w:bottom w:val="none" w:sz="0" w:space="0" w:color="auto"/>
        <w:right w:val="none" w:sz="0" w:space="0" w:color="auto"/>
      </w:divBdr>
    </w:div>
    <w:div w:id="7756592">
      <w:bodyDiv w:val="1"/>
      <w:marLeft w:val="0"/>
      <w:marRight w:val="0"/>
      <w:marTop w:val="0"/>
      <w:marBottom w:val="0"/>
      <w:divBdr>
        <w:top w:val="none" w:sz="0" w:space="0" w:color="auto"/>
        <w:left w:val="none" w:sz="0" w:space="0" w:color="auto"/>
        <w:bottom w:val="none" w:sz="0" w:space="0" w:color="auto"/>
        <w:right w:val="none" w:sz="0" w:space="0" w:color="auto"/>
      </w:divBdr>
    </w:div>
    <w:div w:id="32506452">
      <w:bodyDiv w:val="1"/>
      <w:marLeft w:val="0"/>
      <w:marRight w:val="0"/>
      <w:marTop w:val="0"/>
      <w:marBottom w:val="0"/>
      <w:divBdr>
        <w:top w:val="none" w:sz="0" w:space="0" w:color="auto"/>
        <w:left w:val="none" w:sz="0" w:space="0" w:color="auto"/>
        <w:bottom w:val="none" w:sz="0" w:space="0" w:color="auto"/>
        <w:right w:val="none" w:sz="0" w:space="0" w:color="auto"/>
      </w:divBdr>
    </w:div>
    <w:div w:id="76706562">
      <w:bodyDiv w:val="1"/>
      <w:marLeft w:val="0"/>
      <w:marRight w:val="0"/>
      <w:marTop w:val="0"/>
      <w:marBottom w:val="0"/>
      <w:divBdr>
        <w:top w:val="none" w:sz="0" w:space="0" w:color="auto"/>
        <w:left w:val="none" w:sz="0" w:space="0" w:color="auto"/>
        <w:bottom w:val="none" w:sz="0" w:space="0" w:color="auto"/>
        <w:right w:val="none" w:sz="0" w:space="0" w:color="auto"/>
      </w:divBdr>
    </w:div>
    <w:div w:id="121391532">
      <w:bodyDiv w:val="1"/>
      <w:marLeft w:val="0"/>
      <w:marRight w:val="0"/>
      <w:marTop w:val="0"/>
      <w:marBottom w:val="0"/>
      <w:divBdr>
        <w:top w:val="none" w:sz="0" w:space="0" w:color="auto"/>
        <w:left w:val="none" w:sz="0" w:space="0" w:color="auto"/>
        <w:bottom w:val="none" w:sz="0" w:space="0" w:color="auto"/>
        <w:right w:val="none" w:sz="0" w:space="0" w:color="auto"/>
      </w:divBdr>
    </w:div>
    <w:div w:id="148789272">
      <w:bodyDiv w:val="1"/>
      <w:marLeft w:val="0"/>
      <w:marRight w:val="0"/>
      <w:marTop w:val="0"/>
      <w:marBottom w:val="0"/>
      <w:divBdr>
        <w:top w:val="none" w:sz="0" w:space="0" w:color="auto"/>
        <w:left w:val="none" w:sz="0" w:space="0" w:color="auto"/>
        <w:bottom w:val="none" w:sz="0" w:space="0" w:color="auto"/>
        <w:right w:val="none" w:sz="0" w:space="0" w:color="auto"/>
      </w:divBdr>
    </w:div>
    <w:div w:id="159737241">
      <w:bodyDiv w:val="1"/>
      <w:marLeft w:val="0"/>
      <w:marRight w:val="0"/>
      <w:marTop w:val="0"/>
      <w:marBottom w:val="0"/>
      <w:divBdr>
        <w:top w:val="none" w:sz="0" w:space="0" w:color="auto"/>
        <w:left w:val="none" w:sz="0" w:space="0" w:color="auto"/>
        <w:bottom w:val="none" w:sz="0" w:space="0" w:color="auto"/>
        <w:right w:val="none" w:sz="0" w:space="0" w:color="auto"/>
      </w:divBdr>
    </w:div>
    <w:div w:id="178928353">
      <w:bodyDiv w:val="1"/>
      <w:marLeft w:val="0"/>
      <w:marRight w:val="0"/>
      <w:marTop w:val="0"/>
      <w:marBottom w:val="0"/>
      <w:divBdr>
        <w:top w:val="none" w:sz="0" w:space="0" w:color="auto"/>
        <w:left w:val="none" w:sz="0" w:space="0" w:color="auto"/>
        <w:bottom w:val="none" w:sz="0" w:space="0" w:color="auto"/>
        <w:right w:val="none" w:sz="0" w:space="0" w:color="auto"/>
      </w:divBdr>
    </w:div>
    <w:div w:id="194969980">
      <w:bodyDiv w:val="1"/>
      <w:marLeft w:val="0"/>
      <w:marRight w:val="0"/>
      <w:marTop w:val="0"/>
      <w:marBottom w:val="0"/>
      <w:divBdr>
        <w:top w:val="none" w:sz="0" w:space="0" w:color="auto"/>
        <w:left w:val="none" w:sz="0" w:space="0" w:color="auto"/>
        <w:bottom w:val="none" w:sz="0" w:space="0" w:color="auto"/>
        <w:right w:val="none" w:sz="0" w:space="0" w:color="auto"/>
      </w:divBdr>
    </w:div>
    <w:div w:id="213391045">
      <w:bodyDiv w:val="1"/>
      <w:marLeft w:val="0"/>
      <w:marRight w:val="0"/>
      <w:marTop w:val="0"/>
      <w:marBottom w:val="0"/>
      <w:divBdr>
        <w:top w:val="none" w:sz="0" w:space="0" w:color="auto"/>
        <w:left w:val="none" w:sz="0" w:space="0" w:color="auto"/>
        <w:bottom w:val="none" w:sz="0" w:space="0" w:color="auto"/>
        <w:right w:val="none" w:sz="0" w:space="0" w:color="auto"/>
      </w:divBdr>
    </w:div>
    <w:div w:id="235357757">
      <w:bodyDiv w:val="1"/>
      <w:marLeft w:val="0"/>
      <w:marRight w:val="0"/>
      <w:marTop w:val="0"/>
      <w:marBottom w:val="0"/>
      <w:divBdr>
        <w:top w:val="none" w:sz="0" w:space="0" w:color="auto"/>
        <w:left w:val="none" w:sz="0" w:space="0" w:color="auto"/>
        <w:bottom w:val="none" w:sz="0" w:space="0" w:color="auto"/>
        <w:right w:val="none" w:sz="0" w:space="0" w:color="auto"/>
      </w:divBdr>
    </w:div>
    <w:div w:id="308361648">
      <w:bodyDiv w:val="1"/>
      <w:marLeft w:val="0"/>
      <w:marRight w:val="0"/>
      <w:marTop w:val="0"/>
      <w:marBottom w:val="0"/>
      <w:divBdr>
        <w:top w:val="none" w:sz="0" w:space="0" w:color="auto"/>
        <w:left w:val="none" w:sz="0" w:space="0" w:color="auto"/>
        <w:bottom w:val="none" w:sz="0" w:space="0" w:color="auto"/>
        <w:right w:val="none" w:sz="0" w:space="0" w:color="auto"/>
      </w:divBdr>
    </w:div>
    <w:div w:id="314914259">
      <w:bodyDiv w:val="1"/>
      <w:marLeft w:val="0"/>
      <w:marRight w:val="0"/>
      <w:marTop w:val="0"/>
      <w:marBottom w:val="0"/>
      <w:divBdr>
        <w:top w:val="none" w:sz="0" w:space="0" w:color="auto"/>
        <w:left w:val="none" w:sz="0" w:space="0" w:color="auto"/>
        <w:bottom w:val="none" w:sz="0" w:space="0" w:color="auto"/>
        <w:right w:val="none" w:sz="0" w:space="0" w:color="auto"/>
      </w:divBdr>
    </w:div>
    <w:div w:id="346491007">
      <w:bodyDiv w:val="1"/>
      <w:marLeft w:val="0"/>
      <w:marRight w:val="0"/>
      <w:marTop w:val="0"/>
      <w:marBottom w:val="0"/>
      <w:divBdr>
        <w:top w:val="none" w:sz="0" w:space="0" w:color="auto"/>
        <w:left w:val="none" w:sz="0" w:space="0" w:color="auto"/>
        <w:bottom w:val="none" w:sz="0" w:space="0" w:color="auto"/>
        <w:right w:val="none" w:sz="0" w:space="0" w:color="auto"/>
      </w:divBdr>
    </w:div>
    <w:div w:id="347220869">
      <w:bodyDiv w:val="1"/>
      <w:marLeft w:val="0"/>
      <w:marRight w:val="0"/>
      <w:marTop w:val="0"/>
      <w:marBottom w:val="0"/>
      <w:divBdr>
        <w:top w:val="none" w:sz="0" w:space="0" w:color="auto"/>
        <w:left w:val="none" w:sz="0" w:space="0" w:color="auto"/>
        <w:bottom w:val="none" w:sz="0" w:space="0" w:color="auto"/>
        <w:right w:val="none" w:sz="0" w:space="0" w:color="auto"/>
      </w:divBdr>
    </w:div>
    <w:div w:id="377356741">
      <w:bodyDiv w:val="1"/>
      <w:marLeft w:val="0"/>
      <w:marRight w:val="0"/>
      <w:marTop w:val="0"/>
      <w:marBottom w:val="0"/>
      <w:divBdr>
        <w:top w:val="none" w:sz="0" w:space="0" w:color="auto"/>
        <w:left w:val="none" w:sz="0" w:space="0" w:color="auto"/>
        <w:bottom w:val="none" w:sz="0" w:space="0" w:color="auto"/>
        <w:right w:val="none" w:sz="0" w:space="0" w:color="auto"/>
      </w:divBdr>
    </w:div>
    <w:div w:id="415057249">
      <w:bodyDiv w:val="1"/>
      <w:marLeft w:val="0"/>
      <w:marRight w:val="0"/>
      <w:marTop w:val="0"/>
      <w:marBottom w:val="0"/>
      <w:divBdr>
        <w:top w:val="none" w:sz="0" w:space="0" w:color="auto"/>
        <w:left w:val="none" w:sz="0" w:space="0" w:color="auto"/>
        <w:bottom w:val="none" w:sz="0" w:space="0" w:color="auto"/>
        <w:right w:val="none" w:sz="0" w:space="0" w:color="auto"/>
      </w:divBdr>
    </w:div>
    <w:div w:id="452287343">
      <w:bodyDiv w:val="1"/>
      <w:marLeft w:val="0"/>
      <w:marRight w:val="0"/>
      <w:marTop w:val="0"/>
      <w:marBottom w:val="0"/>
      <w:divBdr>
        <w:top w:val="none" w:sz="0" w:space="0" w:color="auto"/>
        <w:left w:val="none" w:sz="0" w:space="0" w:color="auto"/>
        <w:bottom w:val="none" w:sz="0" w:space="0" w:color="auto"/>
        <w:right w:val="none" w:sz="0" w:space="0" w:color="auto"/>
      </w:divBdr>
    </w:div>
    <w:div w:id="461848155">
      <w:bodyDiv w:val="1"/>
      <w:marLeft w:val="0"/>
      <w:marRight w:val="0"/>
      <w:marTop w:val="0"/>
      <w:marBottom w:val="0"/>
      <w:divBdr>
        <w:top w:val="none" w:sz="0" w:space="0" w:color="auto"/>
        <w:left w:val="none" w:sz="0" w:space="0" w:color="auto"/>
        <w:bottom w:val="none" w:sz="0" w:space="0" w:color="auto"/>
        <w:right w:val="none" w:sz="0" w:space="0" w:color="auto"/>
      </w:divBdr>
    </w:div>
    <w:div w:id="470636785">
      <w:bodyDiv w:val="1"/>
      <w:marLeft w:val="0"/>
      <w:marRight w:val="0"/>
      <w:marTop w:val="0"/>
      <w:marBottom w:val="0"/>
      <w:divBdr>
        <w:top w:val="none" w:sz="0" w:space="0" w:color="auto"/>
        <w:left w:val="none" w:sz="0" w:space="0" w:color="auto"/>
        <w:bottom w:val="none" w:sz="0" w:space="0" w:color="auto"/>
        <w:right w:val="none" w:sz="0" w:space="0" w:color="auto"/>
      </w:divBdr>
    </w:div>
    <w:div w:id="480512115">
      <w:bodyDiv w:val="1"/>
      <w:marLeft w:val="0"/>
      <w:marRight w:val="0"/>
      <w:marTop w:val="0"/>
      <w:marBottom w:val="0"/>
      <w:divBdr>
        <w:top w:val="none" w:sz="0" w:space="0" w:color="auto"/>
        <w:left w:val="none" w:sz="0" w:space="0" w:color="auto"/>
        <w:bottom w:val="none" w:sz="0" w:space="0" w:color="auto"/>
        <w:right w:val="none" w:sz="0" w:space="0" w:color="auto"/>
      </w:divBdr>
    </w:div>
    <w:div w:id="485628131">
      <w:bodyDiv w:val="1"/>
      <w:marLeft w:val="0"/>
      <w:marRight w:val="0"/>
      <w:marTop w:val="0"/>
      <w:marBottom w:val="0"/>
      <w:divBdr>
        <w:top w:val="none" w:sz="0" w:space="0" w:color="auto"/>
        <w:left w:val="none" w:sz="0" w:space="0" w:color="auto"/>
        <w:bottom w:val="none" w:sz="0" w:space="0" w:color="auto"/>
        <w:right w:val="none" w:sz="0" w:space="0" w:color="auto"/>
      </w:divBdr>
    </w:div>
    <w:div w:id="525338077">
      <w:bodyDiv w:val="1"/>
      <w:marLeft w:val="0"/>
      <w:marRight w:val="0"/>
      <w:marTop w:val="0"/>
      <w:marBottom w:val="0"/>
      <w:divBdr>
        <w:top w:val="none" w:sz="0" w:space="0" w:color="auto"/>
        <w:left w:val="none" w:sz="0" w:space="0" w:color="auto"/>
        <w:bottom w:val="none" w:sz="0" w:space="0" w:color="auto"/>
        <w:right w:val="none" w:sz="0" w:space="0" w:color="auto"/>
      </w:divBdr>
    </w:div>
    <w:div w:id="559754436">
      <w:bodyDiv w:val="1"/>
      <w:marLeft w:val="0"/>
      <w:marRight w:val="0"/>
      <w:marTop w:val="0"/>
      <w:marBottom w:val="0"/>
      <w:divBdr>
        <w:top w:val="none" w:sz="0" w:space="0" w:color="auto"/>
        <w:left w:val="none" w:sz="0" w:space="0" w:color="auto"/>
        <w:bottom w:val="none" w:sz="0" w:space="0" w:color="auto"/>
        <w:right w:val="none" w:sz="0" w:space="0" w:color="auto"/>
      </w:divBdr>
    </w:div>
    <w:div w:id="589655247">
      <w:bodyDiv w:val="1"/>
      <w:marLeft w:val="0"/>
      <w:marRight w:val="0"/>
      <w:marTop w:val="0"/>
      <w:marBottom w:val="0"/>
      <w:divBdr>
        <w:top w:val="none" w:sz="0" w:space="0" w:color="auto"/>
        <w:left w:val="none" w:sz="0" w:space="0" w:color="auto"/>
        <w:bottom w:val="none" w:sz="0" w:space="0" w:color="auto"/>
        <w:right w:val="none" w:sz="0" w:space="0" w:color="auto"/>
      </w:divBdr>
    </w:div>
    <w:div w:id="591860800">
      <w:bodyDiv w:val="1"/>
      <w:marLeft w:val="0"/>
      <w:marRight w:val="0"/>
      <w:marTop w:val="0"/>
      <w:marBottom w:val="0"/>
      <w:divBdr>
        <w:top w:val="none" w:sz="0" w:space="0" w:color="auto"/>
        <w:left w:val="none" w:sz="0" w:space="0" w:color="auto"/>
        <w:bottom w:val="none" w:sz="0" w:space="0" w:color="auto"/>
        <w:right w:val="none" w:sz="0" w:space="0" w:color="auto"/>
      </w:divBdr>
    </w:div>
    <w:div w:id="665518125">
      <w:bodyDiv w:val="1"/>
      <w:marLeft w:val="0"/>
      <w:marRight w:val="0"/>
      <w:marTop w:val="0"/>
      <w:marBottom w:val="0"/>
      <w:divBdr>
        <w:top w:val="none" w:sz="0" w:space="0" w:color="auto"/>
        <w:left w:val="none" w:sz="0" w:space="0" w:color="auto"/>
        <w:bottom w:val="none" w:sz="0" w:space="0" w:color="auto"/>
        <w:right w:val="none" w:sz="0" w:space="0" w:color="auto"/>
      </w:divBdr>
    </w:div>
    <w:div w:id="697510141">
      <w:bodyDiv w:val="1"/>
      <w:marLeft w:val="0"/>
      <w:marRight w:val="0"/>
      <w:marTop w:val="0"/>
      <w:marBottom w:val="0"/>
      <w:divBdr>
        <w:top w:val="none" w:sz="0" w:space="0" w:color="auto"/>
        <w:left w:val="none" w:sz="0" w:space="0" w:color="auto"/>
        <w:bottom w:val="none" w:sz="0" w:space="0" w:color="auto"/>
        <w:right w:val="none" w:sz="0" w:space="0" w:color="auto"/>
      </w:divBdr>
    </w:div>
    <w:div w:id="762994514">
      <w:bodyDiv w:val="1"/>
      <w:marLeft w:val="0"/>
      <w:marRight w:val="0"/>
      <w:marTop w:val="0"/>
      <w:marBottom w:val="0"/>
      <w:divBdr>
        <w:top w:val="none" w:sz="0" w:space="0" w:color="auto"/>
        <w:left w:val="none" w:sz="0" w:space="0" w:color="auto"/>
        <w:bottom w:val="none" w:sz="0" w:space="0" w:color="auto"/>
        <w:right w:val="none" w:sz="0" w:space="0" w:color="auto"/>
      </w:divBdr>
    </w:div>
    <w:div w:id="779566378">
      <w:bodyDiv w:val="1"/>
      <w:marLeft w:val="0"/>
      <w:marRight w:val="0"/>
      <w:marTop w:val="0"/>
      <w:marBottom w:val="0"/>
      <w:divBdr>
        <w:top w:val="none" w:sz="0" w:space="0" w:color="auto"/>
        <w:left w:val="none" w:sz="0" w:space="0" w:color="auto"/>
        <w:bottom w:val="none" w:sz="0" w:space="0" w:color="auto"/>
        <w:right w:val="none" w:sz="0" w:space="0" w:color="auto"/>
      </w:divBdr>
    </w:div>
    <w:div w:id="844442344">
      <w:bodyDiv w:val="1"/>
      <w:marLeft w:val="0"/>
      <w:marRight w:val="0"/>
      <w:marTop w:val="0"/>
      <w:marBottom w:val="0"/>
      <w:divBdr>
        <w:top w:val="none" w:sz="0" w:space="0" w:color="auto"/>
        <w:left w:val="none" w:sz="0" w:space="0" w:color="auto"/>
        <w:bottom w:val="none" w:sz="0" w:space="0" w:color="auto"/>
        <w:right w:val="none" w:sz="0" w:space="0" w:color="auto"/>
      </w:divBdr>
    </w:div>
    <w:div w:id="865099257">
      <w:bodyDiv w:val="1"/>
      <w:marLeft w:val="0"/>
      <w:marRight w:val="0"/>
      <w:marTop w:val="0"/>
      <w:marBottom w:val="0"/>
      <w:divBdr>
        <w:top w:val="none" w:sz="0" w:space="0" w:color="auto"/>
        <w:left w:val="none" w:sz="0" w:space="0" w:color="auto"/>
        <w:bottom w:val="none" w:sz="0" w:space="0" w:color="auto"/>
        <w:right w:val="none" w:sz="0" w:space="0" w:color="auto"/>
      </w:divBdr>
    </w:div>
    <w:div w:id="878930014">
      <w:bodyDiv w:val="1"/>
      <w:marLeft w:val="0"/>
      <w:marRight w:val="0"/>
      <w:marTop w:val="0"/>
      <w:marBottom w:val="0"/>
      <w:divBdr>
        <w:top w:val="none" w:sz="0" w:space="0" w:color="auto"/>
        <w:left w:val="none" w:sz="0" w:space="0" w:color="auto"/>
        <w:bottom w:val="none" w:sz="0" w:space="0" w:color="auto"/>
        <w:right w:val="none" w:sz="0" w:space="0" w:color="auto"/>
      </w:divBdr>
    </w:div>
    <w:div w:id="891427590">
      <w:bodyDiv w:val="1"/>
      <w:marLeft w:val="0"/>
      <w:marRight w:val="0"/>
      <w:marTop w:val="0"/>
      <w:marBottom w:val="0"/>
      <w:divBdr>
        <w:top w:val="none" w:sz="0" w:space="0" w:color="auto"/>
        <w:left w:val="none" w:sz="0" w:space="0" w:color="auto"/>
        <w:bottom w:val="none" w:sz="0" w:space="0" w:color="auto"/>
        <w:right w:val="none" w:sz="0" w:space="0" w:color="auto"/>
      </w:divBdr>
    </w:div>
    <w:div w:id="997421244">
      <w:bodyDiv w:val="1"/>
      <w:marLeft w:val="0"/>
      <w:marRight w:val="0"/>
      <w:marTop w:val="0"/>
      <w:marBottom w:val="0"/>
      <w:divBdr>
        <w:top w:val="none" w:sz="0" w:space="0" w:color="auto"/>
        <w:left w:val="none" w:sz="0" w:space="0" w:color="auto"/>
        <w:bottom w:val="none" w:sz="0" w:space="0" w:color="auto"/>
        <w:right w:val="none" w:sz="0" w:space="0" w:color="auto"/>
      </w:divBdr>
    </w:div>
    <w:div w:id="1029646869">
      <w:bodyDiv w:val="1"/>
      <w:marLeft w:val="0"/>
      <w:marRight w:val="0"/>
      <w:marTop w:val="0"/>
      <w:marBottom w:val="0"/>
      <w:divBdr>
        <w:top w:val="none" w:sz="0" w:space="0" w:color="auto"/>
        <w:left w:val="none" w:sz="0" w:space="0" w:color="auto"/>
        <w:bottom w:val="none" w:sz="0" w:space="0" w:color="auto"/>
        <w:right w:val="none" w:sz="0" w:space="0" w:color="auto"/>
      </w:divBdr>
    </w:div>
    <w:div w:id="1050495717">
      <w:bodyDiv w:val="1"/>
      <w:marLeft w:val="0"/>
      <w:marRight w:val="0"/>
      <w:marTop w:val="0"/>
      <w:marBottom w:val="0"/>
      <w:divBdr>
        <w:top w:val="none" w:sz="0" w:space="0" w:color="auto"/>
        <w:left w:val="none" w:sz="0" w:space="0" w:color="auto"/>
        <w:bottom w:val="none" w:sz="0" w:space="0" w:color="auto"/>
        <w:right w:val="none" w:sz="0" w:space="0" w:color="auto"/>
      </w:divBdr>
    </w:div>
    <w:div w:id="1074354831">
      <w:bodyDiv w:val="1"/>
      <w:marLeft w:val="0"/>
      <w:marRight w:val="0"/>
      <w:marTop w:val="0"/>
      <w:marBottom w:val="0"/>
      <w:divBdr>
        <w:top w:val="none" w:sz="0" w:space="0" w:color="auto"/>
        <w:left w:val="none" w:sz="0" w:space="0" w:color="auto"/>
        <w:bottom w:val="none" w:sz="0" w:space="0" w:color="auto"/>
        <w:right w:val="none" w:sz="0" w:space="0" w:color="auto"/>
      </w:divBdr>
    </w:div>
    <w:div w:id="1108894482">
      <w:bodyDiv w:val="1"/>
      <w:marLeft w:val="0"/>
      <w:marRight w:val="0"/>
      <w:marTop w:val="0"/>
      <w:marBottom w:val="0"/>
      <w:divBdr>
        <w:top w:val="none" w:sz="0" w:space="0" w:color="auto"/>
        <w:left w:val="none" w:sz="0" w:space="0" w:color="auto"/>
        <w:bottom w:val="none" w:sz="0" w:space="0" w:color="auto"/>
        <w:right w:val="none" w:sz="0" w:space="0" w:color="auto"/>
      </w:divBdr>
    </w:div>
    <w:div w:id="1155611124">
      <w:bodyDiv w:val="1"/>
      <w:marLeft w:val="0"/>
      <w:marRight w:val="0"/>
      <w:marTop w:val="0"/>
      <w:marBottom w:val="0"/>
      <w:divBdr>
        <w:top w:val="none" w:sz="0" w:space="0" w:color="auto"/>
        <w:left w:val="none" w:sz="0" w:space="0" w:color="auto"/>
        <w:bottom w:val="none" w:sz="0" w:space="0" w:color="auto"/>
        <w:right w:val="none" w:sz="0" w:space="0" w:color="auto"/>
      </w:divBdr>
    </w:div>
    <w:div w:id="1177844364">
      <w:bodyDiv w:val="1"/>
      <w:marLeft w:val="0"/>
      <w:marRight w:val="0"/>
      <w:marTop w:val="0"/>
      <w:marBottom w:val="0"/>
      <w:divBdr>
        <w:top w:val="none" w:sz="0" w:space="0" w:color="auto"/>
        <w:left w:val="none" w:sz="0" w:space="0" w:color="auto"/>
        <w:bottom w:val="none" w:sz="0" w:space="0" w:color="auto"/>
        <w:right w:val="none" w:sz="0" w:space="0" w:color="auto"/>
      </w:divBdr>
    </w:div>
    <w:div w:id="1187671583">
      <w:bodyDiv w:val="1"/>
      <w:marLeft w:val="0"/>
      <w:marRight w:val="0"/>
      <w:marTop w:val="0"/>
      <w:marBottom w:val="0"/>
      <w:divBdr>
        <w:top w:val="none" w:sz="0" w:space="0" w:color="auto"/>
        <w:left w:val="none" w:sz="0" w:space="0" w:color="auto"/>
        <w:bottom w:val="none" w:sz="0" w:space="0" w:color="auto"/>
        <w:right w:val="none" w:sz="0" w:space="0" w:color="auto"/>
      </w:divBdr>
    </w:div>
    <w:div w:id="1214193030">
      <w:bodyDiv w:val="1"/>
      <w:marLeft w:val="0"/>
      <w:marRight w:val="0"/>
      <w:marTop w:val="0"/>
      <w:marBottom w:val="0"/>
      <w:divBdr>
        <w:top w:val="none" w:sz="0" w:space="0" w:color="auto"/>
        <w:left w:val="none" w:sz="0" w:space="0" w:color="auto"/>
        <w:bottom w:val="none" w:sz="0" w:space="0" w:color="auto"/>
        <w:right w:val="none" w:sz="0" w:space="0" w:color="auto"/>
      </w:divBdr>
    </w:div>
    <w:div w:id="1234388544">
      <w:bodyDiv w:val="1"/>
      <w:marLeft w:val="0"/>
      <w:marRight w:val="0"/>
      <w:marTop w:val="0"/>
      <w:marBottom w:val="0"/>
      <w:divBdr>
        <w:top w:val="none" w:sz="0" w:space="0" w:color="auto"/>
        <w:left w:val="none" w:sz="0" w:space="0" w:color="auto"/>
        <w:bottom w:val="none" w:sz="0" w:space="0" w:color="auto"/>
        <w:right w:val="none" w:sz="0" w:space="0" w:color="auto"/>
      </w:divBdr>
    </w:div>
    <w:div w:id="1234437265">
      <w:bodyDiv w:val="1"/>
      <w:marLeft w:val="0"/>
      <w:marRight w:val="0"/>
      <w:marTop w:val="0"/>
      <w:marBottom w:val="0"/>
      <w:divBdr>
        <w:top w:val="none" w:sz="0" w:space="0" w:color="auto"/>
        <w:left w:val="none" w:sz="0" w:space="0" w:color="auto"/>
        <w:bottom w:val="none" w:sz="0" w:space="0" w:color="auto"/>
        <w:right w:val="none" w:sz="0" w:space="0" w:color="auto"/>
      </w:divBdr>
    </w:div>
    <w:div w:id="1235240097">
      <w:bodyDiv w:val="1"/>
      <w:marLeft w:val="0"/>
      <w:marRight w:val="0"/>
      <w:marTop w:val="0"/>
      <w:marBottom w:val="0"/>
      <w:divBdr>
        <w:top w:val="none" w:sz="0" w:space="0" w:color="auto"/>
        <w:left w:val="none" w:sz="0" w:space="0" w:color="auto"/>
        <w:bottom w:val="none" w:sz="0" w:space="0" w:color="auto"/>
        <w:right w:val="none" w:sz="0" w:space="0" w:color="auto"/>
      </w:divBdr>
    </w:div>
    <w:div w:id="1249997815">
      <w:bodyDiv w:val="1"/>
      <w:marLeft w:val="0"/>
      <w:marRight w:val="0"/>
      <w:marTop w:val="0"/>
      <w:marBottom w:val="0"/>
      <w:divBdr>
        <w:top w:val="none" w:sz="0" w:space="0" w:color="auto"/>
        <w:left w:val="none" w:sz="0" w:space="0" w:color="auto"/>
        <w:bottom w:val="none" w:sz="0" w:space="0" w:color="auto"/>
        <w:right w:val="none" w:sz="0" w:space="0" w:color="auto"/>
      </w:divBdr>
    </w:div>
    <w:div w:id="1273517743">
      <w:bodyDiv w:val="1"/>
      <w:marLeft w:val="0"/>
      <w:marRight w:val="0"/>
      <w:marTop w:val="0"/>
      <w:marBottom w:val="0"/>
      <w:divBdr>
        <w:top w:val="none" w:sz="0" w:space="0" w:color="auto"/>
        <w:left w:val="none" w:sz="0" w:space="0" w:color="auto"/>
        <w:bottom w:val="none" w:sz="0" w:space="0" w:color="auto"/>
        <w:right w:val="none" w:sz="0" w:space="0" w:color="auto"/>
      </w:divBdr>
    </w:div>
    <w:div w:id="1279683048">
      <w:bodyDiv w:val="1"/>
      <w:marLeft w:val="0"/>
      <w:marRight w:val="0"/>
      <w:marTop w:val="0"/>
      <w:marBottom w:val="0"/>
      <w:divBdr>
        <w:top w:val="none" w:sz="0" w:space="0" w:color="auto"/>
        <w:left w:val="none" w:sz="0" w:space="0" w:color="auto"/>
        <w:bottom w:val="none" w:sz="0" w:space="0" w:color="auto"/>
        <w:right w:val="none" w:sz="0" w:space="0" w:color="auto"/>
      </w:divBdr>
    </w:div>
    <w:div w:id="1293171601">
      <w:bodyDiv w:val="1"/>
      <w:marLeft w:val="0"/>
      <w:marRight w:val="0"/>
      <w:marTop w:val="0"/>
      <w:marBottom w:val="0"/>
      <w:divBdr>
        <w:top w:val="none" w:sz="0" w:space="0" w:color="auto"/>
        <w:left w:val="none" w:sz="0" w:space="0" w:color="auto"/>
        <w:bottom w:val="none" w:sz="0" w:space="0" w:color="auto"/>
        <w:right w:val="none" w:sz="0" w:space="0" w:color="auto"/>
      </w:divBdr>
    </w:div>
    <w:div w:id="1294214223">
      <w:bodyDiv w:val="1"/>
      <w:marLeft w:val="0"/>
      <w:marRight w:val="0"/>
      <w:marTop w:val="0"/>
      <w:marBottom w:val="0"/>
      <w:divBdr>
        <w:top w:val="none" w:sz="0" w:space="0" w:color="auto"/>
        <w:left w:val="none" w:sz="0" w:space="0" w:color="auto"/>
        <w:bottom w:val="none" w:sz="0" w:space="0" w:color="auto"/>
        <w:right w:val="none" w:sz="0" w:space="0" w:color="auto"/>
      </w:divBdr>
    </w:div>
    <w:div w:id="1306740626">
      <w:bodyDiv w:val="1"/>
      <w:marLeft w:val="0"/>
      <w:marRight w:val="0"/>
      <w:marTop w:val="0"/>
      <w:marBottom w:val="0"/>
      <w:divBdr>
        <w:top w:val="none" w:sz="0" w:space="0" w:color="auto"/>
        <w:left w:val="none" w:sz="0" w:space="0" w:color="auto"/>
        <w:bottom w:val="none" w:sz="0" w:space="0" w:color="auto"/>
        <w:right w:val="none" w:sz="0" w:space="0" w:color="auto"/>
      </w:divBdr>
    </w:div>
    <w:div w:id="1329358588">
      <w:bodyDiv w:val="1"/>
      <w:marLeft w:val="0"/>
      <w:marRight w:val="0"/>
      <w:marTop w:val="0"/>
      <w:marBottom w:val="0"/>
      <w:divBdr>
        <w:top w:val="none" w:sz="0" w:space="0" w:color="auto"/>
        <w:left w:val="none" w:sz="0" w:space="0" w:color="auto"/>
        <w:bottom w:val="none" w:sz="0" w:space="0" w:color="auto"/>
        <w:right w:val="none" w:sz="0" w:space="0" w:color="auto"/>
      </w:divBdr>
    </w:div>
    <w:div w:id="1387682302">
      <w:bodyDiv w:val="1"/>
      <w:marLeft w:val="0"/>
      <w:marRight w:val="0"/>
      <w:marTop w:val="0"/>
      <w:marBottom w:val="0"/>
      <w:divBdr>
        <w:top w:val="none" w:sz="0" w:space="0" w:color="auto"/>
        <w:left w:val="none" w:sz="0" w:space="0" w:color="auto"/>
        <w:bottom w:val="none" w:sz="0" w:space="0" w:color="auto"/>
        <w:right w:val="none" w:sz="0" w:space="0" w:color="auto"/>
      </w:divBdr>
      <w:divsChild>
        <w:div w:id="1147017533">
          <w:marLeft w:val="0"/>
          <w:marRight w:val="0"/>
          <w:marTop w:val="0"/>
          <w:marBottom w:val="0"/>
          <w:divBdr>
            <w:top w:val="none" w:sz="0" w:space="0" w:color="auto"/>
            <w:left w:val="none" w:sz="0" w:space="0" w:color="auto"/>
            <w:bottom w:val="none" w:sz="0" w:space="0" w:color="auto"/>
            <w:right w:val="none" w:sz="0" w:space="0" w:color="auto"/>
          </w:divBdr>
        </w:div>
      </w:divsChild>
    </w:div>
    <w:div w:id="1415594299">
      <w:bodyDiv w:val="1"/>
      <w:marLeft w:val="0"/>
      <w:marRight w:val="0"/>
      <w:marTop w:val="0"/>
      <w:marBottom w:val="0"/>
      <w:divBdr>
        <w:top w:val="none" w:sz="0" w:space="0" w:color="auto"/>
        <w:left w:val="none" w:sz="0" w:space="0" w:color="auto"/>
        <w:bottom w:val="none" w:sz="0" w:space="0" w:color="auto"/>
        <w:right w:val="none" w:sz="0" w:space="0" w:color="auto"/>
      </w:divBdr>
    </w:div>
    <w:div w:id="1448086638">
      <w:bodyDiv w:val="1"/>
      <w:marLeft w:val="0"/>
      <w:marRight w:val="0"/>
      <w:marTop w:val="0"/>
      <w:marBottom w:val="0"/>
      <w:divBdr>
        <w:top w:val="none" w:sz="0" w:space="0" w:color="auto"/>
        <w:left w:val="none" w:sz="0" w:space="0" w:color="auto"/>
        <w:bottom w:val="none" w:sz="0" w:space="0" w:color="auto"/>
        <w:right w:val="none" w:sz="0" w:space="0" w:color="auto"/>
      </w:divBdr>
    </w:div>
    <w:div w:id="1460688085">
      <w:bodyDiv w:val="1"/>
      <w:marLeft w:val="0"/>
      <w:marRight w:val="0"/>
      <w:marTop w:val="0"/>
      <w:marBottom w:val="0"/>
      <w:divBdr>
        <w:top w:val="none" w:sz="0" w:space="0" w:color="auto"/>
        <w:left w:val="none" w:sz="0" w:space="0" w:color="auto"/>
        <w:bottom w:val="none" w:sz="0" w:space="0" w:color="auto"/>
        <w:right w:val="none" w:sz="0" w:space="0" w:color="auto"/>
      </w:divBdr>
    </w:div>
    <w:div w:id="1462310492">
      <w:bodyDiv w:val="1"/>
      <w:marLeft w:val="0"/>
      <w:marRight w:val="0"/>
      <w:marTop w:val="0"/>
      <w:marBottom w:val="0"/>
      <w:divBdr>
        <w:top w:val="none" w:sz="0" w:space="0" w:color="auto"/>
        <w:left w:val="none" w:sz="0" w:space="0" w:color="auto"/>
        <w:bottom w:val="none" w:sz="0" w:space="0" w:color="auto"/>
        <w:right w:val="none" w:sz="0" w:space="0" w:color="auto"/>
      </w:divBdr>
    </w:div>
    <w:div w:id="1486698926">
      <w:bodyDiv w:val="1"/>
      <w:marLeft w:val="0"/>
      <w:marRight w:val="0"/>
      <w:marTop w:val="0"/>
      <w:marBottom w:val="0"/>
      <w:divBdr>
        <w:top w:val="none" w:sz="0" w:space="0" w:color="auto"/>
        <w:left w:val="none" w:sz="0" w:space="0" w:color="auto"/>
        <w:bottom w:val="none" w:sz="0" w:space="0" w:color="auto"/>
        <w:right w:val="none" w:sz="0" w:space="0" w:color="auto"/>
      </w:divBdr>
    </w:div>
    <w:div w:id="1504934430">
      <w:bodyDiv w:val="1"/>
      <w:marLeft w:val="0"/>
      <w:marRight w:val="0"/>
      <w:marTop w:val="0"/>
      <w:marBottom w:val="0"/>
      <w:divBdr>
        <w:top w:val="none" w:sz="0" w:space="0" w:color="auto"/>
        <w:left w:val="none" w:sz="0" w:space="0" w:color="auto"/>
        <w:bottom w:val="none" w:sz="0" w:space="0" w:color="auto"/>
        <w:right w:val="none" w:sz="0" w:space="0" w:color="auto"/>
      </w:divBdr>
    </w:div>
    <w:div w:id="1507095348">
      <w:bodyDiv w:val="1"/>
      <w:marLeft w:val="0"/>
      <w:marRight w:val="0"/>
      <w:marTop w:val="0"/>
      <w:marBottom w:val="0"/>
      <w:divBdr>
        <w:top w:val="none" w:sz="0" w:space="0" w:color="auto"/>
        <w:left w:val="none" w:sz="0" w:space="0" w:color="auto"/>
        <w:bottom w:val="none" w:sz="0" w:space="0" w:color="auto"/>
        <w:right w:val="none" w:sz="0" w:space="0" w:color="auto"/>
      </w:divBdr>
    </w:div>
    <w:div w:id="1522742105">
      <w:bodyDiv w:val="1"/>
      <w:marLeft w:val="0"/>
      <w:marRight w:val="0"/>
      <w:marTop w:val="0"/>
      <w:marBottom w:val="0"/>
      <w:divBdr>
        <w:top w:val="none" w:sz="0" w:space="0" w:color="auto"/>
        <w:left w:val="none" w:sz="0" w:space="0" w:color="auto"/>
        <w:bottom w:val="none" w:sz="0" w:space="0" w:color="auto"/>
        <w:right w:val="none" w:sz="0" w:space="0" w:color="auto"/>
      </w:divBdr>
    </w:div>
    <w:div w:id="1557626678">
      <w:bodyDiv w:val="1"/>
      <w:marLeft w:val="0"/>
      <w:marRight w:val="0"/>
      <w:marTop w:val="0"/>
      <w:marBottom w:val="0"/>
      <w:divBdr>
        <w:top w:val="none" w:sz="0" w:space="0" w:color="auto"/>
        <w:left w:val="none" w:sz="0" w:space="0" w:color="auto"/>
        <w:bottom w:val="none" w:sz="0" w:space="0" w:color="auto"/>
        <w:right w:val="none" w:sz="0" w:space="0" w:color="auto"/>
      </w:divBdr>
    </w:div>
    <w:div w:id="1558593493">
      <w:bodyDiv w:val="1"/>
      <w:marLeft w:val="0"/>
      <w:marRight w:val="0"/>
      <w:marTop w:val="0"/>
      <w:marBottom w:val="0"/>
      <w:divBdr>
        <w:top w:val="none" w:sz="0" w:space="0" w:color="auto"/>
        <w:left w:val="none" w:sz="0" w:space="0" w:color="auto"/>
        <w:bottom w:val="none" w:sz="0" w:space="0" w:color="auto"/>
        <w:right w:val="none" w:sz="0" w:space="0" w:color="auto"/>
      </w:divBdr>
    </w:div>
    <w:div w:id="1608459812">
      <w:bodyDiv w:val="1"/>
      <w:marLeft w:val="0"/>
      <w:marRight w:val="0"/>
      <w:marTop w:val="0"/>
      <w:marBottom w:val="0"/>
      <w:divBdr>
        <w:top w:val="none" w:sz="0" w:space="0" w:color="auto"/>
        <w:left w:val="none" w:sz="0" w:space="0" w:color="auto"/>
        <w:bottom w:val="none" w:sz="0" w:space="0" w:color="auto"/>
        <w:right w:val="none" w:sz="0" w:space="0" w:color="auto"/>
      </w:divBdr>
    </w:div>
    <w:div w:id="1609241238">
      <w:bodyDiv w:val="1"/>
      <w:marLeft w:val="0"/>
      <w:marRight w:val="0"/>
      <w:marTop w:val="0"/>
      <w:marBottom w:val="0"/>
      <w:divBdr>
        <w:top w:val="none" w:sz="0" w:space="0" w:color="auto"/>
        <w:left w:val="none" w:sz="0" w:space="0" w:color="auto"/>
        <w:bottom w:val="none" w:sz="0" w:space="0" w:color="auto"/>
        <w:right w:val="none" w:sz="0" w:space="0" w:color="auto"/>
      </w:divBdr>
    </w:div>
    <w:div w:id="1629238628">
      <w:bodyDiv w:val="1"/>
      <w:marLeft w:val="0"/>
      <w:marRight w:val="0"/>
      <w:marTop w:val="0"/>
      <w:marBottom w:val="0"/>
      <w:divBdr>
        <w:top w:val="none" w:sz="0" w:space="0" w:color="auto"/>
        <w:left w:val="none" w:sz="0" w:space="0" w:color="auto"/>
        <w:bottom w:val="none" w:sz="0" w:space="0" w:color="auto"/>
        <w:right w:val="none" w:sz="0" w:space="0" w:color="auto"/>
      </w:divBdr>
    </w:div>
    <w:div w:id="1644307796">
      <w:bodyDiv w:val="1"/>
      <w:marLeft w:val="0"/>
      <w:marRight w:val="0"/>
      <w:marTop w:val="0"/>
      <w:marBottom w:val="0"/>
      <w:divBdr>
        <w:top w:val="none" w:sz="0" w:space="0" w:color="auto"/>
        <w:left w:val="none" w:sz="0" w:space="0" w:color="auto"/>
        <w:bottom w:val="none" w:sz="0" w:space="0" w:color="auto"/>
        <w:right w:val="none" w:sz="0" w:space="0" w:color="auto"/>
      </w:divBdr>
    </w:div>
    <w:div w:id="1676804346">
      <w:bodyDiv w:val="1"/>
      <w:marLeft w:val="0"/>
      <w:marRight w:val="0"/>
      <w:marTop w:val="0"/>
      <w:marBottom w:val="0"/>
      <w:divBdr>
        <w:top w:val="none" w:sz="0" w:space="0" w:color="auto"/>
        <w:left w:val="none" w:sz="0" w:space="0" w:color="auto"/>
        <w:bottom w:val="none" w:sz="0" w:space="0" w:color="auto"/>
        <w:right w:val="none" w:sz="0" w:space="0" w:color="auto"/>
      </w:divBdr>
    </w:div>
    <w:div w:id="1709984535">
      <w:bodyDiv w:val="1"/>
      <w:marLeft w:val="0"/>
      <w:marRight w:val="0"/>
      <w:marTop w:val="0"/>
      <w:marBottom w:val="0"/>
      <w:divBdr>
        <w:top w:val="none" w:sz="0" w:space="0" w:color="auto"/>
        <w:left w:val="none" w:sz="0" w:space="0" w:color="auto"/>
        <w:bottom w:val="none" w:sz="0" w:space="0" w:color="auto"/>
        <w:right w:val="none" w:sz="0" w:space="0" w:color="auto"/>
      </w:divBdr>
    </w:div>
    <w:div w:id="1711957756">
      <w:bodyDiv w:val="1"/>
      <w:marLeft w:val="0"/>
      <w:marRight w:val="0"/>
      <w:marTop w:val="0"/>
      <w:marBottom w:val="0"/>
      <w:divBdr>
        <w:top w:val="none" w:sz="0" w:space="0" w:color="auto"/>
        <w:left w:val="none" w:sz="0" w:space="0" w:color="auto"/>
        <w:bottom w:val="none" w:sz="0" w:space="0" w:color="auto"/>
        <w:right w:val="none" w:sz="0" w:space="0" w:color="auto"/>
      </w:divBdr>
    </w:div>
    <w:div w:id="1730420501">
      <w:bodyDiv w:val="1"/>
      <w:marLeft w:val="0"/>
      <w:marRight w:val="0"/>
      <w:marTop w:val="0"/>
      <w:marBottom w:val="0"/>
      <w:divBdr>
        <w:top w:val="none" w:sz="0" w:space="0" w:color="auto"/>
        <w:left w:val="none" w:sz="0" w:space="0" w:color="auto"/>
        <w:bottom w:val="none" w:sz="0" w:space="0" w:color="auto"/>
        <w:right w:val="none" w:sz="0" w:space="0" w:color="auto"/>
      </w:divBdr>
    </w:div>
    <w:div w:id="1735004840">
      <w:bodyDiv w:val="1"/>
      <w:marLeft w:val="0"/>
      <w:marRight w:val="0"/>
      <w:marTop w:val="0"/>
      <w:marBottom w:val="0"/>
      <w:divBdr>
        <w:top w:val="none" w:sz="0" w:space="0" w:color="auto"/>
        <w:left w:val="none" w:sz="0" w:space="0" w:color="auto"/>
        <w:bottom w:val="none" w:sz="0" w:space="0" w:color="auto"/>
        <w:right w:val="none" w:sz="0" w:space="0" w:color="auto"/>
      </w:divBdr>
    </w:div>
    <w:div w:id="1761759304">
      <w:bodyDiv w:val="1"/>
      <w:marLeft w:val="0"/>
      <w:marRight w:val="0"/>
      <w:marTop w:val="0"/>
      <w:marBottom w:val="0"/>
      <w:divBdr>
        <w:top w:val="none" w:sz="0" w:space="0" w:color="auto"/>
        <w:left w:val="none" w:sz="0" w:space="0" w:color="auto"/>
        <w:bottom w:val="none" w:sz="0" w:space="0" w:color="auto"/>
        <w:right w:val="none" w:sz="0" w:space="0" w:color="auto"/>
      </w:divBdr>
    </w:div>
    <w:div w:id="1776750595">
      <w:bodyDiv w:val="1"/>
      <w:marLeft w:val="0"/>
      <w:marRight w:val="0"/>
      <w:marTop w:val="0"/>
      <w:marBottom w:val="0"/>
      <w:divBdr>
        <w:top w:val="none" w:sz="0" w:space="0" w:color="auto"/>
        <w:left w:val="none" w:sz="0" w:space="0" w:color="auto"/>
        <w:bottom w:val="none" w:sz="0" w:space="0" w:color="auto"/>
        <w:right w:val="none" w:sz="0" w:space="0" w:color="auto"/>
      </w:divBdr>
    </w:div>
    <w:div w:id="1913347412">
      <w:bodyDiv w:val="1"/>
      <w:marLeft w:val="0"/>
      <w:marRight w:val="0"/>
      <w:marTop w:val="0"/>
      <w:marBottom w:val="0"/>
      <w:divBdr>
        <w:top w:val="none" w:sz="0" w:space="0" w:color="auto"/>
        <w:left w:val="none" w:sz="0" w:space="0" w:color="auto"/>
        <w:bottom w:val="none" w:sz="0" w:space="0" w:color="auto"/>
        <w:right w:val="none" w:sz="0" w:space="0" w:color="auto"/>
      </w:divBdr>
    </w:div>
    <w:div w:id="1928688394">
      <w:bodyDiv w:val="1"/>
      <w:marLeft w:val="0"/>
      <w:marRight w:val="0"/>
      <w:marTop w:val="0"/>
      <w:marBottom w:val="0"/>
      <w:divBdr>
        <w:top w:val="none" w:sz="0" w:space="0" w:color="auto"/>
        <w:left w:val="none" w:sz="0" w:space="0" w:color="auto"/>
        <w:bottom w:val="none" w:sz="0" w:space="0" w:color="auto"/>
        <w:right w:val="none" w:sz="0" w:space="0" w:color="auto"/>
      </w:divBdr>
    </w:div>
    <w:div w:id="1964069958">
      <w:bodyDiv w:val="1"/>
      <w:marLeft w:val="0"/>
      <w:marRight w:val="0"/>
      <w:marTop w:val="0"/>
      <w:marBottom w:val="0"/>
      <w:divBdr>
        <w:top w:val="none" w:sz="0" w:space="0" w:color="auto"/>
        <w:left w:val="none" w:sz="0" w:space="0" w:color="auto"/>
        <w:bottom w:val="none" w:sz="0" w:space="0" w:color="auto"/>
        <w:right w:val="none" w:sz="0" w:space="0" w:color="auto"/>
      </w:divBdr>
    </w:div>
    <w:div w:id="1986622559">
      <w:bodyDiv w:val="1"/>
      <w:marLeft w:val="0"/>
      <w:marRight w:val="0"/>
      <w:marTop w:val="0"/>
      <w:marBottom w:val="0"/>
      <w:divBdr>
        <w:top w:val="none" w:sz="0" w:space="0" w:color="auto"/>
        <w:left w:val="none" w:sz="0" w:space="0" w:color="auto"/>
        <w:bottom w:val="none" w:sz="0" w:space="0" w:color="auto"/>
        <w:right w:val="none" w:sz="0" w:space="0" w:color="auto"/>
      </w:divBdr>
    </w:div>
    <w:div w:id="2012365320">
      <w:bodyDiv w:val="1"/>
      <w:marLeft w:val="0"/>
      <w:marRight w:val="0"/>
      <w:marTop w:val="0"/>
      <w:marBottom w:val="0"/>
      <w:divBdr>
        <w:top w:val="none" w:sz="0" w:space="0" w:color="auto"/>
        <w:left w:val="none" w:sz="0" w:space="0" w:color="auto"/>
        <w:bottom w:val="none" w:sz="0" w:space="0" w:color="auto"/>
        <w:right w:val="none" w:sz="0" w:space="0" w:color="auto"/>
      </w:divBdr>
    </w:div>
    <w:div w:id="2023893429">
      <w:bodyDiv w:val="1"/>
      <w:marLeft w:val="0"/>
      <w:marRight w:val="0"/>
      <w:marTop w:val="0"/>
      <w:marBottom w:val="0"/>
      <w:divBdr>
        <w:top w:val="none" w:sz="0" w:space="0" w:color="auto"/>
        <w:left w:val="none" w:sz="0" w:space="0" w:color="auto"/>
        <w:bottom w:val="none" w:sz="0" w:space="0" w:color="auto"/>
        <w:right w:val="none" w:sz="0" w:space="0" w:color="auto"/>
      </w:divBdr>
    </w:div>
    <w:div w:id="2059819826">
      <w:bodyDiv w:val="1"/>
      <w:marLeft w:val="0"/>
      <w:marRight w:val="0"/>
      <w:marTop w:val="0"/>
      <w:marBottom w:val="0"/>
      <w:divBdr>
        <w:top w:val="none" w:sz="0" w:space="0" w:color="auto"/>
        <w:left w:val="none" w:sz="0" w:space="0" w:color="auto"/>
        <w:bottom w:val="none" w:sz="0" w:space="0" w:color="auto"/>
        <w:right w:val="none" w:sz="0" w:space="0" w:color="auto"/>
      </w:divBdr>
    </w:div>
    <w:div w:id="2069646463">
      <w:bodyDiv w:val="1"/>
      <w:marLeft w:val="0"/>
      <w:marRight w:val="0"/>
      <w:marTop w:val="0"/>
      <w:marBottom w:val="0"/>
      <w:divBdr>
        <w:top w:val="none" w:sz="0" w:space="0" w:color="auto"/>
        <w:left w:val="none" w:sz="0" w:space="0" w:color="auto"/>
        <w:bottom w:val="none" w:sz="0" w:space="0" w:color="auto"/>
        <w:right w:val="none" w:sz="0" w:space="0" w:color="auto"/>
      </w:divBdr>
    </w:div>
    <w:div w:id="2129814196">
      <w:bodyDiv w:val="1"/>
      <w:marLeft w:val="0"/>
      <w:marRight w:val="0"/>
      <w:marTop w:val="0"/>
      <w:marBottom w:val="0"/>
      <w:divBdr>
        <w:top w:val="none" w:sz="0" w:space="0" w:color="auto"/>
        <w:left w:val="none" w:sz="0" w:space="0" w:color="auto"/>
        <w:bottom w:val="none" w:sz="0" w:space="0" w:color="auto"/>
        <w:right w:val="none" w:sz="0" w:space="0" w:color="auto"/>
      </w:divBdr>
    </w:div>
    <w:div w:id="2132506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870C3D7-4559-4E56-9C77-152EE9AABA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3</Pages>
  <Words>1139</Words>
  <Characters>8595</Characters>
  <Application>Microsoft Office Word</Application>
  <DocSecurity>0</DocSecurity>
  <Lines>71</Lines>
  <Paragraphs>19</Paragraphs>
  <ScaleCrop>false</ScaleCrop>
  <HeadingPairs>
    <vt:vector size="2" baseType="variant">
      <vt:variant>
        <vt:lpstr>Название</vt:lpstr>
      </vt:variant>
      <vt:variant>
        <vt:i4>1</vt:i4>
      </vt:variant>
    </vt:vector>
  </HeadingPairs>
  <TitlesOfParts>
    <vt:vector size="1" baseType="lpstr">
      <vt:lpstr>ИЗВЕЩЕНИЕ</vt:lpstr>
    </vt:vector>
  </TitlesOfParts>
  <Company>Администрация Смоленской</Company>
  <LinksUpToDate>false</LinksUpToDate>
  <CharactersWithSpaces>9715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ИЗВЕЩЕНИЕ</dc:title>
  <dc:creator>ГУГЗ</dc:creator>
  <cp:lastModifiedBy>Марина А. Ауструмс</cp:lastModifiedBy>
  <cp:revision>19</cp:revision>
  <cp:lastPrinted>2026-08-28T08:22:00Z</cp:lastPrinted>
  <dcterms:created xsi:type="dcterms:W3CDTF">2026-05-25T08:37:00Z</dcterms:created>
  <dcterms:modified xsi:type="dcterms:W3CDTF">2026-08-31T04:40:00Z</dcterms:modified>
</cp:coreProperties>
</file>