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7468" w14:textId="5EA03D20" w:rsidR="00EE6290" w:rsidRPr="00130EA2" w:rsidRDefault="007F62E1" w:rsidP="0079321B">
      <w:pPr>
        <w:tabs>
          <w:tab w:val="left" w:pos="426"/>
        </w:tabs>
        <w:spacing w:before="0" w:beforeAutospacing="0" w:after="0" w:afterAutospacing="0"/>
        <w:ind w:left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  <w:r w:rsidR="00E743AF" w:rsidRPr="00E743AF">
        <w:rPr>
          <w:rFonts w:hAnsi="Times New Roman" w:cs="Times New Roman"/>
          <w:color w:val="000000"/>
          <w:sz w:val="24"/>
          <w:szCs w:val="24"/>
          <w:lang w:val="ru-RU"/>
        </w:rPr>
        <w:t>100293351126100001</w:t>
      </w:r>
      <w:r w:rsidRPr="00130EA2">
        <w:rPr>
          <w:lang w:val="ru-RU"/>
        </w:rPr>
        <w:br/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на поставку реагента для выделения суммарной РНК из биологических образцов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для ФНЦ "ВНИТИП"</w:t>
      </w:r>
    </w:p>
    <w:p w14:paraId="53E56C0D" w14:textId="2462EF96" w:rsidR="00EE6290" w:rsidRPr="00130EA2" w:rsidRDefault="007F62E1" w:rsidP="00EE2672">
      <w:pPr>
        <w:spacing w:before="0" w:beforeAutospacing="0" w:after="0" w:afterAutospacing="0"/>
        <w:ind w:left="-567"/>
        <w:jc w:val="center"/>
        <w:rPr>
          <w:lang w:val="ru-RU"/>
        </w:rPr>
      </w:pP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Идентификационный код закупки </w:t>
      </w:r>
      <w:r w:rsidR="00C04CD4" w:rsidRPr="00C04C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261504200086950420100100140000000244</w:t>
      </w:r>
    </w:p>
    <w:p w14:paraId="7C29AB94" w14:textId="77777777" w:rsidR="00EE2672" w:rsidRPr="00130EA2" w:rsidRDefault="00EE2672" w:rsidP="00EE2672">
      <w:pPr>
        <w:spacing w:before="0" w:beforeAutospacing="0" w:after="0" w:afterAutospacing="0"/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977139" w14:textId="3DAB586C" w:rsidR="00EE6290" w:rsidRPr="00130EA2" w:rsidRDefault="0062762A" w:rsidP="0062762A">
      <w:pPr>
        <w:spacing w:before="0" w:beforeAutospacing="0" w:after="0" w:afterAutospacing="0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г. Сергиев Посад                                                                               «____»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________________2026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14:paraId="2A83079F" w14:textId="77777777" w:rsidR="0062762A" w:rsidRPr="00130EA2" w:rsidRDefault="0062762A" w:rsidP="0062762A">
      <w:pPr>
        <w:spacing w:before="0" w:beforeAutospacing="0" w:after="0" w:afterAutospacing="0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CDF671" w14:textId="4D0BCBBC" w:rsidR="000159CF" w:rsidRPr="00130EA2" w:rsidRDefault="00D13E05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ФЕДЕРАЛЬНЫЙ НАУЧНЫЙ ЦЕНТР </w:t>
      </w:r>
      <w:r w:rsidR="00EE6290" w:rsidRPr="00130EA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ВСЕРОССИЙСКИЙ НАУЧНО-ИССЛЕДОВАТЕЛЬСКИЙ И ТЕХНОЛОГИЧЕСКИЙ ИНСТИТУТ ПТИЦЕВОДСТВА</w:t>
      </w:r>
      <w:r w:rsidR="00EE6290" w:rsidRPr="00130E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94DB9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(ФНЦ «ВНИТИП»)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, именуемое в дальнейшем «Заказчик», в лице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временно исполняющего обязанности директора Шевякова Александра Николаевича, действующего на основании Устава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C04CD4" w:rsidRPr="00C04CD4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«Компания Хеликон» (ООО «Компания Хеликон»), именуемое в дальнейшем «Поставщик», в лице директора департамента государственных торгов Колесника Андрея, действующего на основании доверенности № 147 от «21» августа 2025 года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, именуемые вместе «Стороны», в соответствии с законодательством Российской Федерации и иными нормативными правовыми актами о контрактной системе в сфере закупок и </w:t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F37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>заключили настоящий государственный контракт, именуемый в дальнейшем «Контракт», о нижеследующем.</w:t>
      </w:r>
    </w:p>
    <w:p w14:paraId="4DE66229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742E9C" w14:textId="769030E7" w:rsidR="000159CF" w:rsidRPr="00130EA2" w:rsidRDefault="0062762A" w:rsidP="00CF3BA0">
      <w:pPr>
        <w:pStyle w:val="a1"/>
        <w:numPr>
          <w:ilvl w:val="0"/>
          <w:numId w:val="30"/>
        </w:numPr>
        <w:ind w:right="276"/>
        <w:jc w:val="center"/>
        <w:rPr>
          <w:b/>
          <w:bCs/>
          <w:color w:val="000000"/>
        </w:rPr>
      </w:pPr>
      <w:r w:rsidRPr="00130EA2">
        <w:rPr>
          <w:b/>
          <w:bCs/>
          <w:color w:val="000000"/>
        </w:rPr>
        <w:t>ПРЕДМЕТ КОНТРАКТА</w:t>
      </w:r>
    </w:p>
    <w:p w14:paraId="0CA37A1C" w14:textId="77777777" w:rsidR="00CF3BA0" w:rsidRPr="00130EA2" w:rsidRDefault="00CF3BA0" w:rsidP="00CF3BA0">
      <w:pPr>
        <w:pStyle w:val="a1"/>
        <w:ind w:left="1353" w:right="276"/>
        <w:rPr>
          <w:color w:val="000000"/>
        </w:rPr>
      </w:pPr>
    </w:p>
    <w:p w14:paraId="432CF442" w14:textId="4A950B8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1.1. Заказчик поручает, а Поставщик принимает на себя обязательства по поставке </w:t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реагента для выделения суммарной РНК из биологических образцов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для ФНЦ "ВНИТИП"</w:t>
      </w:r>
      <w:r w:rsidR="00DC679D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(далее – Товар), в соответствии со Спецификацией (приложение №1 к государственному контракту), являющейся неотъемлемой частью Контракта, а Заказчик обязуется, в свою очередь, принять и оплатить Товар в соответствии с условиями Контракта.</w:t>
      </w:r>
      <w:r w:rsidRPr="00130EA2">
        <w:rPr>
          <w:color w:val="FF0000"/>
          <w:sz w:val="24"/>
          <w:szCs w:val="24"/>
          <w:lang w:val="ru-RU"/>
        </w:rPr>
        <w:t xml:space="preserve"> </w:t>
      </w:r>
      <w:bookmarkStart w:id="0" w:name="_Hlk192837222"/>
      <w:r w:rsidRPr="00130EA2">
        <w:rPr>
          <w:color w:val="000000" w:themeColor="text1"/>
          <w:sz w:val="24"/>
          <w:szCs w:val="24"/>
          <w:lang w:val="ru-RU"/>
        </w:rPr>
        <w:t>Цена Товара указана в Спецификации (приложение №1 к Контракту)</w:t>
      </w:r>
      <w:bookmarkEnd w:id="0"/>
      <w:r w:rsidRPr="00130EA2">
        <w:rPr>
          <w:color w:val="000000" w:themeColor="text1"/>
          <w:sz w:val="24"/>
          <w:szCs w:val="24"/>
          <w:lang w:val="ru-RU"/>
        </w:rPr>
        <w:t>.</w:t>
      </w:r>
    </w:p>
    <w:p w14:paraId="2EA35CC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Наименование, количество, комплектация (характеристики) Товара указаны в </w:t>
      </w:r>
      <w:bookmarkStart w:id="1" w:name="_Hlk192837232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Техническом задании </w:t>
      </w:r>
      <w:bookmarkEnd w:id="1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(приложение № 2 к контракту).</w:t>
      </w:r>
    </w:p>
    <w:p w14:paraId="4C2BC943" w14:textId="3570CFF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1.3. При исполнении Контракта не допускается перемена Поставщика, за исключением случаев,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3E6720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D4F04C" w14:textId="575C50E2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</w:t>
      </w:r>
    </w:p>
    <w:p w14:paraId="1F23995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136F18" w14:textId="5B2D733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Цена Контракта составляет </w:t>
      </w:r>
      <w:r w:rsidR="00C04CD4">
        <w:rPr>
          <w:rFonts w:hAnsi="Times New Roman" w:cs="Times New Roman"/>
          <w:color w:val="000000"/>
          <w:sz w:val="24"/>
          <w:szCs w:val="24"/>
          <w:lang w:val="ru-RU"/>
        </w:rPr>
        <w:t>24 181 (двадцать четыре тысячи сто восемьдесят один) рубль 8</w:t>
      </w:r>
      <w:r w:rsidR="001F23A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04CD4">
        <w:rPr>
          <w:rFonts w:hAnsi="Times New Roman" w:cs="Times New Roman"/>
          <w:color w:val="000000"/>
          <w:sz w:val="24"/>
          <w:szCs w:val="24"/>
          <w:lang w:val="ru-RU"/>
        </w:rPr>
        <w:t xml:space="preserve"> копеек,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 том числе НДС</w:t>
      </w:r>
      <w:r w:rsidR="00C04CD4">
        <w:rPr>
          <w:rFonts w:hAnsi="Times New Roman" w:cs="Times New Roman"/>
          <w:color w:val="000000"/>
          <w:sz w:val="24"/>
          <w:szCs w:val="24"/>
          <w:lang w:val="ru-RU"/>
        </w:rPr>
        <w:t xml:space="preserve"> 22%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в сумме </w:t>
      </w:r>
      <w:r w:rsidR="00C04CD4">
        <w:rPr>
          <w:rFonts w:hAnsi="Times New Roman" w:cs="Times New Roman"/>
          <w:color w:val="000000"/>
          <w:sz w:val="24"/>
          <w:szCs w:val="24"/>
          <w:lang w:val="ru-RU"/>
        </w:rPr>
        <w:t>4 360 (четыре тысячи триста шестьдесят) рублей 6</w:t>
      </w:r>
      <w:r w:rsidR="001F23A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04CD4">
        <w:rPr>
          <w:rFonts w:hAnsi="Times New Roman" w:cs="Times New Roman"/>
          <w:color w:val="000000"/>
          <w:sz w:val="24"/>
          <w:szCs w:val="24"/>
          <w:lang w:val="ru-RU"/>
        </w:rPr>
        <w:t xml:space="preserve"> копеек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99E39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цену Товара, все расходы, связанные с поставкой Товара, все налоги (в т. ч. НДС), сборы, отчисления и другие платежи.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BD7CC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твердой, определяется на весь срок исполнения Контракта и подлежит изменению только в случаях, предусмотренных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FC1639" w14:textId="77777777" w:rsidR="00A041D3" w:rsidRDefault="007F62E1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2.2. Расчеты по Контракту осуществляются Заказчиком в рублях на расчетный счет Поставщика</w:t>
      </w:r>
      <w:r w:rsid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20681B62" w14:textId="4CA179B3" w:rsidR="000159CF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проверки информации о суммах и направлениях использования средств, указанной в распоряжении о совершении казначейского платежа для оплаты денежного обязательства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Заказчика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-распоряжение), на ее соответствие информации, содержащейся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Соглашени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предоставлении из федерального бюджета грантов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форме субсидий в соответствии с пунктом 4 статьи 78.1 Бюджетного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кодекса Российской 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17.04.2025 №075-15-2025-189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, и документах, подтверждающих возникновение денежных обязательств участника казначейского сопровождения (далее - документы-основания)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C6E423" w14:textId="235DBD08" w:rsidR="00A041D3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после осуществления органом, осуществляющим казначейское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сопровождение, санкционирования операций при казначейском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сопровождении на основании документов-оснований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39CC04" w14:textId="1645BA4D" w:rsidR="00A041D3" w:rsidRPr="00130EA2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при указании в распоряжениях, а также в документах-основаниях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идентификатора Соглашени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5F0B" w:rsidRPr="00B56DD9">
        <w:rPr>
          <w:rFonts w:hAnsi="Times New Roman" w:cs="Times New Roman"/>
          <w:color w:val="000000"/>
          <w:sz w:val="24"/>
          <w:szCs w:val="24"/>
          <w:lang w:val="ru-RU"/>
        </w:rPr>
        <w:t>0000000007525RDP0002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предоставлении из федерального бюджета грантов в форме субсидий в соответствии с пунктом 4 статьи 78.1 Бюджетного кодекса Российской Федерации от 17.04.2025 №075-15-2025-189</w:t>
      </w:r>
      <w:r w:rsidR="006612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EF509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2.3. Оплата осуществляется по безналичному расчету путем перечисления Заказчиком денежных средств на расчетный счет Поставщика в течение 7 (семи) рабочих дней после подписания Заказчиком документа о приемке, предусмотренного частью 5.6. настоящего Контракта.</w:t>
      </w:r>
    </w:p>
    <w:p w14:paraId="2ACB0066" w14:textId="29C86ADE" w:rsidR="00D237C6" w:rsidRPr="00130EA2" w:rsidRDefault="007F62E1" w:rsidP="00D237C6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2.4. В случае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Контракта. </w:t>
      </w:r>
    </w:p>
    <w:p w14:paraId="03336473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85884" w14:textId="5165F22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СРОК И УСЛОВИЯ ПОСТАВКИ ТОВАРА</w:t>
      </w:r>
    </w:p>
    <w:p w14:paraId="44571C12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F8A434" w14:textId="59E514A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3.1. Срок поставки Товара: в соответствии с Техническим заданием (приложение №2 к Контракту).</w:t>
      </w:r>
    </w:p>
    <w:p w14:paraId="5FC0607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3.2. Условия поставки: поставка осуществляется силами и средствами Поставщика.</w:t>
      </w:r>
    </w:p>
    <w:p w14:paraId="7240AB2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3.3. Дата поставки Товара является исходной для определения имущественных санкций в случаях нарушения сроков поставки Товара.</w:t>
      </w:r>
    </w:p>
    <w:p w14:paraId="35F2409F" w14:textId="4BBAE45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3.4. Место поставки Товара в соответствии с Техническим заданием (приложение №2 к Контракту).</w:t>
      </w:r>
    </w:p>
    <w:p w14:paraId="5BD632A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A5E49C" w14:textId="35ED04DF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ИСПОЛНЕНИЯ КОНТРАКТА И ГАРАНТИЙНЫХ ОБЯЗАТЕЛЬСТВ</w:t>
      </w:r>
    </w:p>
    <w:p w14:paraId="796F0A64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400E23" w14:textId="0536D78E" w:rsidR="0079321B" w:rsidRPr="00130EA2" w:rsidRDefault="007F62E1" w:rsidP="0079321B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исполнения контракта и гарантийных обязательств не установлены.</w:t>
      </w:r>
    </w:p>
    <w:p w14:paraId="6A2E1E70" w14:textId="7FC691BB" w:rsidR="002C4F0A" w:rsidRPr="0079321B" w:rsidRDefault="002C4F0A" w:rsidP="0079321B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049845D" w14:textId="23B46A7F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СДАЧИ И ПРИЕМКИ ТОВАРА</w:t>
      </w:r>
    </w:p>
    <w:p w14:paraId="36B2EEA1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67A44C" w14:textId="05E82A7F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5.1. Поставщик обязуется поставить Товар по указанному в Контракте адресу в количестве и сроки, предусмотренные Контрактом.</w:t>
      </w:r>
    </w:p>
    <w:p w14:paraId="0616E08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5.1.1. Поставщик обязан обеспечить предпродажную подготовку товара в соответствии с требованиями эксплуатационной документации (все приборы и дополнительное оборудование должны быть установлены, укомплектованы запасными частями, инструментами и соответствующими принадлежностями; все параметры и оборудование должны быть проверены). Использование бывших в эксплуатации и восстановленных узлов не допускается.</w:t>
      </w:r>
    </w:p>
    <w:p w14:paraId="36AFC07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5.2. Не позднее чем за 3 (три) рабочий день до фактической доставки Товара Поставщик уведомляет Заказчика о намерении осуществить поставку Товара, а также о времени такой поставки, с тем чтобы Заказчик смог совершить необходимые действия, обеспечивающие приемку Товара.</w:t>
      </w:r>
    </w:p>
    <w:p w14:paraId="0F770B3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5.3. При готовности Заказчика принять Товар он подтверждает дату, время поставки. После чего производится поставка Товара Поставщиком.</w:t>
      </w:r>
    </w:p>
    <w:p w14:paraId="64F5239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5.4. Поставщик осуществляет поставку Товара Заказчику за счет собственных средств. Разгрузка Товара осуществляется по месту поставки.</w:t>
      </w:r>
    </w:p>
    <w:p w14:paraId="2B63ABC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29C0D8A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Поставщик несет ответственность за убытки, связанные с повреждением Товара и отправлением его не по адресу места поставки.</w:t>
      </w:r>
    </w:p>
    <w:p w14:paraId="6644CB8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5.6. В день поставки Товара Поставщик обязан передать Заказчику следующие документы:</w:t>
      </w:r>
    </w:p>
    <w:p w14:paraId="78409E6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" w:name="_Hlk192683027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счет, УПД счет-фактуру, товарно-транспортную накладную (при наличии);</w:t>
      </w:r>
    </w:p>
    <w:p w14:paraId="6208F31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по комплектации завода изготовителя (запасные части, инструменты и принадлежности для обслуживания и ремонта) (при наличии);</w:t>
      </w:r>
    </w:p>
    <w:p w14:paraId="03288ABF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копия сертификата соответствия или декларация соответствия товара государственным стандартам;</w:t>
      </w:r>
    </w:p>
    <w:p w14:paraId="75358AE3" w14:textId="17D8FCC5" w:rsidR="000159CF" w:rsidRPr="00130EA2" w:rsidRDefault="00ED4A19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>ные документы, указанные в Техническом задании (приложение №2 к Контракту).</w:t>
      </w:r>
    </w:p>
    <w:p w14:paraId="221E294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 случае непредоставления Поставщиком всех документов, указанных в настоящем пункте, Заказчик вправе установить требование о предоставлении документации, относящейся к товару, в срок, не превышающий 5 (пяти) рабочих дней.</w:t>
      </w:r>
    </w:p>
    <w:p w14:paraId="7A22DB6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отказаться от товара в случае, если относящаяся к товару документация не передана Поставщиком в срок, установленный в требовании о предоставлении.</w:t>
      </w:r>
    </w:p>
    <w:bookmarkEnd w:id="2"/>
    <w:p w14:paraId="2648620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формирует и подписывает документ о приемке в единой информационной системе в сфере закупок (далее – структурированный документ о приемке) и направляет Заказчику в единой информационной системе в сфере закупок с приложенными документами, предусмотренными подпунктом «и» (при наличии настоящего пункта).</w:t>
      </w:r>
    </w:p>
    <w:p w14:paraId="41E65FF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5.6.1. Поставщик формирует и подписывает документ о приемке в единой информационной системе в сфере закупок и направляет Заказчику в срок два рабочих дня с момента поставки товара по контракту.</w:t>
      </w:r>
    </w:p>
    <w:p w14:paraId="3DFC7F5E" w14:textId="6D905BE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Обязанность Поставщика предоставить после приемки документы в установленный контрактом срок не имеет стоимостного выражения. За каждый факт непредоставления документов о приемке размер штрафа устанавливается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10.10 Контракта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AEFD9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5.7. 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подписанного заказчиком.</w:t>
      </w:r>
    </w:p>
    <w:p w14:paraId="46422A9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5.7.1. По факту приемки Товара Поставщик и Заказчик подписывают структурированный документ о приемке в единой информационной системе в сфере закупок.</w:t>
      </w:r>
    </w:p>
    <w:p w14:paraId="7367F1C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5.8. Для проверки поставленного Товара на предмет соответствия его условиям Контракта,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75B3A88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5.9. В случае если по результатам экспертизы установлены несоответствия результатов по качеству и/или количеству требованиям, установленным Контрактом, не препятствующие приемке Товара, в экспертном заключении могут содержаться предложения об устранении данных несоответствий, в том числе с указанием срока их устранения. При этом Заказчик вправе не отказывать в приемке Товара, если выявленное несоответствие не препятствует приемке и устранено Поставщиком.</w:t>
      </w:r>
    </w:p>
    <w:p w14:paraId="0855FEDF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5.10. В случае возникновения претензий со стороны Заказчика, из-за которых Товар не может быть принят, Заказчик не позднее 10 (десяти) рабочих дней направляет Поставщику мотивированный отказ от приемки Товара с указанием перечня выявленных недостатков и сроков их устранения.</w:t>
      </w:r>
    </w:p>
    <w:p w14:paraId="661F55C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5.11. В сроки, указанные Заказчиком в мотивированном отказе от приемки Товара, Поставщик обязан за свой счет и своими силами устранить выявленные недостатки. Устранение недостатков не освобождает Поставщика от ответственности, установленной Контрактом за нарушение требований Контракта.</w:t>
      </w:r>
    </w:p>
    <w:p w14:paraId="5B2B7A6E" w14:textId="733C77A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5.12. Заказчик в срок не более 15 (пятнадцати) рабочих дней со дня получения от Поставщика документов, предусмотренных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пунктом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5.6. Контракта, и на основании результатов экспертизы, проведенной в соответствии с пунктом 5.8 </w:t>
      </w:r>
      <w:r w:rsidR="00F54B5A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Контракта, подписывает структурированный документ о приемке в единой информационной системе в сфере закупок или мотивированный отказ от приемки, в котором указываются недостатки и сроки их устранения.</w:t>
      </w:r>
    </w:p>
    <w:p w14:paraId="2E04A97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03E5724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5.13. После устранения недостатков, послуживших основанием для неподписания структурированного документа о приемке, Поставщик и Заказчик подписывают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структурированный документ о приемке в единой информационной системе в сфере закупок в порядке и сроки, предусмотренные пунктом 5.12. Контракта.</w:t>
      </w:r>
    </w:p>
    <w:p w14:paraId="145EBF6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5.15. Со дня подписания структурированного документа о приемке в единой информационной системе в сфере закупок Заказчиком риск случайной гибели, утраты или повреждения Товара переходит к Заказчику.</w:t>
      </w:r>
    </w:p>
    <w:p w14:paraId="11E28F1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5.16. Структурированный документ о приемке считается подписанным с момента подписания его Заказчиком и Поставщиком усиленной электронной подписью лиц, имеющих право действовать от имени Заказчика и Поставщика, в единой информационной системе в сфере закупок.</w:t>
      </w:r>
    </w:p>
    <w:p w14:paraId="3B974A2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 порядке, предусмотренном настоящим пунктом Контракта,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лица, имеющего право действовать от имени Заказчика.</w:t>
      </w:r>
    </w:p>
    <w:p w14:paraId="360599B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5.17.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приемке.</w:t>
      </w:r>
    </w:p>
    <w:p w14:paraId="0FE77EA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5.18. Датой поставки Товара является дата подписания Заказчиком акта приема-передачи Товара. Поставка Товара считается завершенной.</w:t>
      </w:r>
    </w:p>
    <w:p w14:paraId="3EF31088" w14:textId="7C499AFE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5.19. Оформление Поставщиком структурированного документа осуществляется после предоставления Поставщиком обеспечения гарантийных обязательств в соответствии с разделом 4 настоящего контракта в сроки, не превышающие 5 (пять) календарных дней с даты поставки Товара.</w:t>
      </w:r>
    </w:p>
    <w:p w14:paraId="2ECBFF7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CE03E8" w14:textId="6D39AF93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КАЧЕСТВО И КОМПЛЕКТНОСТЬ ТОВАРА</w:t>
      </w:r>
    </w:p>
    <w:p w14:paraId="1A4FCEE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788E3C" w14:textId="7E65969C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6.1. Товар, поставляемый по настоящему Контракту, должен соответствовать стандартам завода-изготовителя и другим нормативно-техническим требованиям.</w:t>
      </w:r>
    </w:p>
    <w:p w14:paraId="64FA914F" w14:textId="7777777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09B2F7F7" w14:textId="1071489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6.3. Товар должен отгружаться в стандартной упаковке с учетом необходимых маркировок, в соответствии с санитарными и гигиеническими нормами и требованиями действующего законодательства РФ, а также с учетом заявок Заказчика.</w:t>
      </w:r>
    </w:p>
    <w:p w14:paraId="160E78D1" w14:textId="5620953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также не использовавшемся в демонстрационных целях.</w:t>
      </w:r>
    </w:p>
    <w:p w14:paraId="3B0953AD" w14:textId="75301CF7" w:rsidR="002813C0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bCs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130EA2">
        <w:rPr>
          <w:bCs/>
          <w:lang w:val="ru-RU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51D41D80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0B057F" w14:textId="54FBF709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ФИНАНСИРОВАНИЕ, ПОРЯДОК И УСЛОВИЯ РАСЧЕТОВ И ПЛАТЕЖЕЙ</w:t>
      </w:r>
    </w:p>
    <w:p w14:paraId="484F3A3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DEC242" w14:textId="2A6F56A5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7.1. Источником финансирования заказа 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являе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="00D237C6" w:rsidRPr="0013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FB2CAE3" w14:textId="471ADD17" w:rsidR="00D237C6" w:rsidRPr="00130EA2" w:rsidRDefault="00D237C6" w:rsidP="00D237C6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средства гранта в форме субсидии по соглашению от 17.04.2025 № 075-15-2025-189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5F0B" w:rsidRPr="00F53653">
        <w:rPr>
          <w:rFonts w:hAnsi="Times New Roman" w:cs="Times New Roman"/>
          <w:color w:val="000000"/>
          <w:sz w:val="24"/>
          <w:szCs w:val="24"/>
          <w:lang w:val="ru-RU"/>
        </w:rPr>
        <w:t>Идентификатор соглашения - 0000000007525RDP0002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CF581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7.2. Поставщик сдает, а Заказчик принимает объемы поставленного Товара по акту приема-передачи Товара.</w:t>
      </w:r>
    </w:p>
    <w:p w14:paraId="2C7406D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7.3. Расчет между Заказчиком и Поставщиком производится за фактически поставленный Поставщиком и принятый Заказчиком Товар путем безналичного перечисления денежных средств на расчетный счет Поставщика.</w:t>
      </w:r>
    </w:p>
    <w:p w14:paraId="7A37F3D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7.4. Обязательства Заказчика по оплате считаются исполненными с момента списания денежных средств с лицевого счета Заказчика.</w:t>
      </w:r>
    </w:p>
    <w:p w14:paraId="4F92A21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7.5. Поставка, предусмотренная Контрактом и выполненная Поставщиком досрочно, может быть оплачена Заказчиком при условии обеспечения финансирования.</w:t>
      </w:r>
    </w:p>
    <w:p w14:paraId="47608F7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7.6. В случае досрочного выполнения обязательств по поставке Товара Заказчик вправе досрочно принять и оплатить поставленный Товар по контрактной цене.</w:t>
      </w:r>
    </w:p>
    <w:p w14:paraId="5E6BA20A" w14:textId="1EF57641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7.7. Поставленный Товар в большем объеме и с превышением цены Контракта, а также Товар, не предусмотренный Контрактом, Заказчиком не принимается и не оплачивается.</w:t>
      </w:r>
    </w:p>
    <w:p w14:paraId="425B6B27" w14:textId="77777777" w:rsidR="00D237C6" w:rsidRPr="00130EA2" w:rsidRDefault="00D237C6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34381E" w14:textId="5D8E979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ГАРАНТИЙНЫЕ ОБЯЗАТЕЛЬСТВА</w:t>
      </w:r>
    </w:p>
    <w:p w14:paraId="53EDE87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59B29D" w14:textId="7EE936F2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8.1. Поставщик гарантирует, что поставленный по настоящему Контракту Товар полностью соответствует стандартам и требованиям, заявленным в настоящем Контракте и Спецификации на поставку Товара.</w:t>
      </w:r>
    </w:p>
    <w:p w14:paraId="456A8BA6" w14:textId="7777777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8.2. Поставщик гарантирует соответствие качества поставляемого Товара заявленным в настоящем Контракте требованиям в течение всего срока действия гарантии, установленного в соответствии со Спецификацией (приложение №1 к Контракту). </w:t>
      </w:r>
    </w:p>
    <w:p w14:paraId="7425F119" w14:textId="7F7A90DA" w:rsidR="000159CF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8.3. Срок гарантии качества на товар должен быть не менее срока, установленного производителем (заводом-изготовителем товара), определенного в руководстве (инструкции) по эксплуатации товара или в соответствии с гарантийным талоном производителя (завода-изготовителя) или формуляром, или сервисной книжкой. В случае если производитель (завод-изготовитель) не установил срок гарантии качества товара, то Поставщик предоставляет свои гарантийные обязательства сроком не менее 3 (три) года с момента подписания уполномоченными представителями Сторон электронного структурированного Документа о приемке.</w:t>
      </w:r>
    </w:p>
    <w:p w14:paraId="6E9F3188" w14:textId="66986A29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(двадцати) календарных дней с момента предъявления Заказчиком соответствующей претензии с указанием недостатков за счет собственных средств Поставщика.</w:t>
      </w:r>
      <w:r w:rsidR="003657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714" w:rsidRPr="00365714">
        <w:rPr>
          <w:rFonts w:hAnsi="Times New Roman" w:cs="Times New Roman"/>
          <w:color w:val="000000"/>
          <w:sz w:val="24"/>
          <w:szCs w:val="24"/>
          <w:lang w:val="ru-RU"/>
        </w:rPr>
        <w:t>Убытки, возникшие в связи с заменой товара, несет Поставщик</w:t>
      </w:r>
      <w:r w:rsidR="003657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3C2C82" w14:textId="6ADB3D50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Гарантийное обслуживание обеспечивается Поставщиком без дополнительных расходов Заказчика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CC0C43" w14:textId="0792D08E" w:rsidR="002813C0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130EA2">
        <w:rPr>
          <w:lang w:val="ru-RU"/>
        </w:rPr>
        <w:t>Расходы, связанные с исполнением гарантийных обязательств, несет поставщик.</w:t>
      </w:r>
    </w:p>
    <w:p w14:paraId="26578B37" w14:textId="4DCCD7EE" w:rsidR="0062762A" w:rsidRPr="00130EA2" w:rsidRDefault="0062762A" w:rsidP="0062762A">
      <w:pPr>
        <w:spacing w:before="0" w:beforeAutospacing="0" w:after="0" w:afterAutospacing="0"/>
        <w:ind w:left="426" w:right="276" w:firstLine="567"/>
        <w:jc w:val="both"/>
        <w:rPr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8.7. </w:t>
      </w:r>
      <w:r w:rsidRPr="00130EA2">
        <w:rPr>
          <w:lang w:val="ru-RU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</w:t>
      </w:r>
    </w:p>
    <w:p w14:paraId="5FFBA6FA" w14:textId="77777777" w:rsidR="00CF3BA0" w:rsidRPr="00130EA2" w:rsidRDefault="00CF3BA0" w:rsidP="0062762A">
      <w:pPr>
        <w:spacing w:before="0" w:beforeAutospacing="0" w:after="0" w:afterAutospacing="0"/>
        <w:ind w:left="426" w:firstLine="567"/>
        <w:jc w:val="both"/>
        <w:rPr>
          <w:lang w:val="ru-RU"/>
        </w:rPr>
      </w:pPr>
    </w:p>
    <w:p w14:paraId="5B846C0A" w14:textId="17E5A52B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ПЕРЕХОД ПРАВА СОБСТВЕННОСТИ</w:t>
      </w:r>
    </w:p>
    <w:p w14:paraId="44378E7A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319C5F" w14:textId="08D73C7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9.1. Право собственности на поставляемый Товар переходит от Поставщика Заказчику в момент подписания Заказчиком документа о приемке, предусмотренного частью 5.6. настоящего Контракта.</w:t>
      </w:r>
    </w:p>
    <w:p w14:paraId="444888BB" w14:textId="0E834EBB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9.2.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условиями настоящего Контракта.</w:t>
      </w:r>
    </w:p>
    <w:p w14:paraId="5E70046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B24BD3" w14:textId="57732828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ОТВЕТСТВЕННОСТЬ СТОРОН</w:t>
      </w:r>
    </w:p>
    <w:p w14:paraId="67411DD8" w14:textId="77777777" w:rsidR="00CF3BA0" w:rsidRPr="00130EA2" w:rsidRDefault="00CF3BA0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4A25404" w14:textId="6C1B1D54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РФ.</w:t>
      </w:r>
    </w:p>
    <w:p w14:paraId="127E0455" w14:textId="7E0A6CED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10.2. Размер штрафа устанавливается Контрактом в соответствии с пунктами 3–9 Правил, утвержденных постановлением Правительства от 30.08.2017 № 1042, в том числе рассчитывается как процент цены Контракта или, в случае если Контрактом предусмотрены этапы исполнения Контракта, как процент этапа исполнения Контракта (далее – цена Контракта (этапа)).</w:t>
      </w:r>
    </w:p>
    <w:p w14:paraId="0778F37E" w14:textId="4A4ED786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621EE9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Пени в размере 1/300 (одной трехсотой)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1ECB953D" w14:textId="33F96D1E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10.4.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29125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1000 руб., если цена Контракта не превышает 3 млн руб. (включительно);</w:t>
      </w:r>
    </w:p>
    <w:p w14:paraId="59B14A8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5000 руб., если цена Контракта составляет от 3 млн до 50 млн руб. (включительно);</w:t>
      </w:r>
    </w:p>
    <w:p w14:paraId="0184FC5C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10 000 руб., если цена Контракта составляет от 50 млн до 100 млн руб. (включительно);</w:t>
      </w:r>
    </w:p>
    <w:p w14:paraId="65D1FB55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100 000 руб., если цена Контракта превышает 100 млн руб.</w:t>
      </w:r>
    </w:p>
    <w:p w14:paraId="43A3E8A3" w14:textId="43AA1424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22084B8" w14:textId="3E43FB60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10.6.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902F9B" w14:textId="1AB1A9F9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10.7. Пени за просрочку поставки Товара (партии Товара) наступают по истечении трех рабочих дней с даты получения заявки Заказчика, если от Поставщика не будет получено уведомление о готовности отгрузить Товар.</w:t>
      </w:r>
    </w:p>
    <w:p w14:paraId="1A7F1FF6" w14:textId="7A93940D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4–8 Правил, утв. постановлением Правительства от 30.08.2017 № 1042):</w:t>
      </w:r>
    </w:p>
    <w:p w14:paraId="19F9D1E6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 процентов цены Контракта (этапа) в случае, если цена Контракта (этапа) не превышает 3 млн руб.;</w:t>
      </w:r>
    </w:p>
    <w:p w14:paraId="1FF61A8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 процентов цены Контракта (этапа) в случае, если цена Контракта (этапа) составляет от 3 млн до 50 млн руб. (включительно);</w:t>
      </w:r>
    </w:p>
    <w:p w14:paraId="3F639850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 процент цены Контракта (этапа) в случае, если цена Контракта (этапа) составляет от 50 млн до 100 млн руб. (включительно);</w:t>
      </w:r>
    </w:p>
    <w:p w14:paraId="6AD6F98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0,5 процента цены Контракта (этапа) в случае, если цена Контракта (этапа) составляет от 100 млн до 500 млн руб. (включительно);</w:t>
      </w:r>
    </w:p>
    <w:p w14:paraId="54304A72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0,4 процента цены Контракта (этапа) в случае, если цена Контракта (этапа) составляет от 500 млн до 1 млрд руб. (включительно);</w:t>
      </w:r>
    </w:p>
    <w:p w14:paraId="5BA4E87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е) 0,3 процента цены Контракта (этапа) в случае, если цена Контракта (этапа) составляет от 1 млрд до 2 млрд руб. (включительно);</w:t>
      </w:r>
    </w:p>
    <w:p w14:paraId="6077943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ж) 0,25 процента цены Контракта (этапа) в случае, если цена Контракта (этапа) составляет от 2 млрд до 5 млрд руб. (включительно);</w:t>
      </w:r>
    </w:p>
    <w:p w14:paraId="667D1003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з) 0,2 процента цены Контракта (этапа) в случае, если цена Контракта (этапа) составляет от 5 млрд до 10 млрд руб. (включительно);</w:t>
      </w:r>
    </w:p>
    <w:p w14:paraId="66DC38B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и) 0,1 процента цены Контракта (этапа) в случае, если цена Контракта (этапа) превышает 10 млрд руб.</w:t>
      </w:r>
    </w:p>
    <w:p w14:paraId="29791828" w14:textId="7F8000B6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10.9.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Правилами, утвержденными постановлением Правительства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25A06F2E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в случае если цена Контракта не превышает начальную (максимальную) цену Контракта:</w:t>
      </w:r>
    </w:p>
    <w:p w14:paraId="16D5F77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10 процентов начальной (максимальной) цены Контракта, если цена Контракта не превышает 3 млн руб.;</w:t>
      </w:r>
    </w:p>
    <w:p w14:paraId="2983CCE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5 процентов начальной (максимальной) цены Контракта, если цена Контракта составляет от 3 млн руб. до 50 млн руб. (включительно);</w:t>
      </w:r>
    </w:p>
    <w:p w14:paraId="40587BA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 процент начальной (максимальной) цены Контракта, если цена Контракта составляет от 50 млн руб. до 100 млн руб. (включительно);</w:t>
      </w:r>
    </w:p>
    <w:p w14:paraId="1D8BB4C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б) в случае если цена Контракта превышает начальную (максимальную) цену Контракта:</w:t>
      </w:r>
    </w:p>
    <w:p w14:paraId="13A3996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10 процентов цены Контракта, если цена Контракта не превышает 3 млн руб.;</w:t>
      </w:r>
    </w:p>
    <w:p w14:paraId="0640CD1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5 процентов цены Контракта, если цена Контракта составляет от 3 млн руб. до 50 млн руб. (включительно);</w:t>
      </w:r>
    </w:p>
    <w:p w14:paraId="7F091943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 процент цены Контракта, если цена Контракта составляет от 50 млн руб. до 100 млн руб. (включительно).</w:t>
      </w:r>
    </w:p>
    <w:p w14:paraId="1B1B0FBC" w14:textId="292614B0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10.10.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14:paraId="78376474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1000 руб., если цена Контракта не превышает 3 млн руб.;</w:t>
      </w:r>
    </w:p>
    <w:p w14:paraId="0015A916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5000 руб., если цена Контракта составляет от 3 млн до 50 млн руб. (включительно);</w:t>
      </w:r>
    </w:p>
    <w:p w14:paraId="5A0456AE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10 000 руб., если цена Контракта составляет от 50 млн до 100 млн руб. (включительно);</w:t>
      </w:r>
    </w:p>
    <w:p w14:paraId="737E390F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100 000 руб., если цена Контракта превышает 100 млн руб.</w:t>
      </w:r>
    </w:p>
    <w:p w14:paraId="4C5FF8D9" w14:textId="168485AA" w:rsidR="00E30CD5" w:rsidRPr="00130EA2" w:rsidRDefault="000C4AF1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 w:rsidR="00E30CD5"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.11. В случае если в соответствии с частью 6 статьи 30 Федерального закона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 поставщиков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от объема такого привлечения, установленного Контрактом.</w:t>
      </w:r>
    </w:p>
    <w:p w14:paraId="18DA752D" w14:textId="54DD0B72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BCC701B" w14:textId="5A75AED9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10.13. Общая сумма начисленных штрафов за ненадлежащее исполнение Заказчиком</w:t>
      </w:r>
      <w:r w:rsidR="002D19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обязательств, предусмотренных Контрактом, не может превышать цену Контракта.</w:t>
      </w:r>
    </w:p>
    <w:p w14:paraId="1CF5A8E8" w14:textId="225E9095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10.14. Под ненадлежащим исполнением Поставщиком обязательств понимается оказание услуг, не соответствующих требованиям к качеству, объему услуг, установленным настоящим Контрактом.</w:t>
      </w:r>
    </w:p>
    <w:p w14:paraId="175D91BE" w14:textId="3CBDFD29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10.15.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BACE81B" w14:textId="5B01282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10.16.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3515BF4" w14:textId="16187271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10.17. Суммы неисполненных Поставщиком требований об уплате неустоек (штрафов, пеней), предъявленных заказчиком в соответствии с настоящим Контрактом, удерживаются из суммы, подлежащей оплате Поставщику.</w:t>
      </w:r>
    </w:p>
    <w:p w14:paraId="42EB0EA0" w14:textId="77777777" w:rsidR="00CF3BA0" w:rsidRPr="00130EA2" w:rsidRDefault="00CF3BA0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82F7D4E" w14:textId="6DE84F94" w:rsidR="000159CF" w:rsidRPr="00130EA2" w:rsidRDefault="0062762A" w:rsidP="00E30CD5">
      <w:pPr>
        <w:spacing w:before="0" w:beforeAutospacing="0" w:after="0" w:afterAutospacing="0"/>
        <w:ind w:left="993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ОБСТОЯТЕЛЬСТВА НЕПРЕОДОЛИМОЙ СИЛЫ</w:t>
      </w:r>
    </w:p>
    <w:p w14:paraId="3DA259F6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E6C206" w14:textId="72BC51F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4FAE2BD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30 (тридцати)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7D55BE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7F349E76" w14:textId="51B6852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621F4158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89C8F7" w14:textId="77777777" w:rsidR="0062762A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РАССМОТРЕНИЕ И РАЗРЕШЕНИЕ СПОРОВ</w:t>
      </w:r>
    </w:p>
    <w:p w14:paraId="05CDEF1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29D78E" w14:textId="4CD0EAD6" w:rsidR="0062762A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12.1. Споры и разногласия, возникающие по настоящему Контракту, подлежат досудебному урегулированию, разрешению в претензионном порядке. Срок ответа на претензию – 10 (десять) рабочих дней с даты получения.</w:t>
      </w:r>
    </w:p>
    <w:p w14:paraId="1D4AAF1E" w14:textId="42242846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12.2.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закрытых электронных процедур, такой обмен осуществляется с использованием ЕИС путем направления электронных уведомлений в соответствии с частью 16 статьи 94 Федерального закона № 44-ФЗ.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ЕИС без размещения на официальном сайте.</w:t>
      </w:r>
    </w:p>
    <w:p w14:paraId="552CD23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Сторона, получившая уведомление, должна дать ответ в срок не позднее 10 (десяти) рабочих дней со дня его получения.</w:t>
      </w:r>
    </w:p>
    <w:p w14:paraId="33884F6F" w14:textId="1B8FBA21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12.3. При недостижении Сторонами согласия споры, возникающие в связи с настоящим Контрактом, подлежат рассмотрению Арбитражным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судом Московской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области.</w:t>
      </w:r>
    </w:p>
    <w:p w14:paraId="4715BFB8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5C208E" w14:textId="6E78F9F0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СРОК ДЕЙСТВИЯ, ПОРЯДОК ИЗМЕНЕНИЯ И РАСТОРЖЕНИЯ КОНТРАКТА</w:t>
      </w:r>
    </w:p>
    <w:p w14:paraId="2CCCA93A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59A926" w14:textId="39F6128B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13.1. Настоящий Контракт вступает в силу с момента его подписания и действует до 31.12.202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2762A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Окончание срока действия Контракта не освобождает Стороны от ответственности за его нарушение.</w:t>
      </w:r>
    </w:p>
    <w:p w14:paraId="76BAEE2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14:paraId="7C4FDFE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13.2.1. При снижении цены Контракта без изменения предусмотренных настоящим Контрактом количества и качества Товара и иных условий Контракта.</w:t>
      </w:r>
    </w:p>
    <w:p w14:paraId="1F4CA91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13.2.2.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5B00601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13.2.3. В случае перемены Заказчика права и обязанности Заказчика, предусмотренные Контрактом, переходят к новому Заказчику.</w:t>
      </w:r>
    </w:p>
    <w:p w14:paraId="3872AEF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13.2.4.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14:paraId="22B003F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13.3. Все изменения настоящего Контракта оформляются в форме дополнительного соглашения в письменной форме и подписываются уполномоченными лицами Сторон. Такие дополнительные соглашения становятся неотъемлемой частью настоящего Контракта.</w:t>
      </w:r>
    </w:p>
    <w:p w14:paraId="5593FAD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290AA5C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13.5.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885B7E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 В случае принятия Поставщиком решения об одностороннем отказе от исполнения Контракта:</w:t>
      </w:r>
    </w:p>
    <w:p w14:paraId="5CEDDEA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13.6.1. Поставщик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Поставщика,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сайте;</w:t>
      </w:r>
    </w:p>
    <w:p w14:paraId="2C82B70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13.6.2. 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13.6.1. Контракта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Заказчик.</w:t>
      </w:r>
    </w:p>
    <w:p w14:paraId="2DB4810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13.6.3. Поступление решения об одностороннем отказе от исполнения контракта в соответствии с пунктом 13.6.2 Контракта считается надлежащим уведомлением Заказчика об одностороннем отказе от исполнения контракта.</w:t>
      </w:r>
    </w:p>
    <w:p w14:paraId="00C5C7B4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13.6.4.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Контракта.</w:t>
      </w:r>
    </w:p>
    <w:p w14:paraId="3E8AEAA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 В случае принятия Заказчиком 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сайте;</w:t>
      </w:r>
    </w:p>
    <w:p w14:paraId="7259E814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13.7.1.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13.7. Контракта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Поставщик;</w:t>
      </w:r>
    </w:p>
    <w:p w14:paraId="7E294EE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13.7.2. Поступление решения об одностороннем отказе от исполнения контракта в соответствии с пунктом 13.7.1. Контракта считается надлежащим уведомлением Поставщика об одностороннем отказе от исполнения контракта.</w:t>
      </w:r>
    </w:p>
    <w:p w14:paraId="11C42B9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13.7.3.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2DC9F516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13.8. Заказчик отменяет не вступившее в силу решение об одностороннем отказе от исполнения Контракта, если в течение 10-дневного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статьи 95 Закона № 44-ФЗ.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37CC18A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13.9. Поставщик отменяет не вступившее в силу решение об одностороннем отказе от исполнения Контракта, если в течение 10-дневного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2BDB437F" w14:textId="240C6AF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13.10.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0B706C89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B91DC8" w14:textId="70A23FA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 ЗАКЛЮЧИТЕЛЬНЫЕ ПОЛОЖЕНИЯ</w:t>
      </w:r>
    </w:p>
    <w:p w14:paraId="780A8080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B82F6F" w14:textId="302434CE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14.1. Во всем, что не предусмотрено Контрактом, Стороны руководствуются законодательством Российской Федерации.</w:t>
      </w:r>
    </w:p>
    <w:p w14:paraId="2A00B4D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14.2. В случае изменения у одной из Сторон адреса местонахождения, почтового адреса, банковских реквизитов такая Сторона обязана в течение 3 (трех) рабочих дней с момента внесения вышеуказанных изменений письменно известить об этом другую Сторону.</w:t>
      </w:r>
    </w:p>
    <w:p w14:paraId="7826EF07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8ACC59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14.4. Изменение условий Контракта при его исполнении не допускается, за исключением случаев,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67254157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14.5.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присоединения.</w:t>
      </w:r>
    </w:p>
    <w:p w14:paraId="1B48A0B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14:paraId="4C4B4F5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14.7. Контракт составлен и подписан Сторонами в 3 (трех) экземплярах, обладающих равной юридической силой, один экземпляр – для Поставщика, два – для Заказчика.</w:t>
      </w:r>
    </w:p>
    <w:p w14:paraId="002FD74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14.8.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4661D53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14.8. Неотъемлемыми частями Контракта являются: </w:t>
      </w:r>
    </w:p>
    <w:p w14:paraId="323DA1CF" w14:textId="77777777" w:rsidR="000159CF" w:rsidRPr="00130EA2" w:rsidRDefault="007F62E1" w:rsidP="0062762A">
      <w:pPr>
        <w:numPr>
          <w:ilvl w:val="0"/>
          <w:numId w:val="1"/>
        </w:numPr>
        <w:tabs>
          <w:tab w:val="clear" w:pos="1637"/>
          <w:tab w:val="left" w:pos="851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№1 – Спецификация;</w:t>
      </w:r>
    </w:p>
    <w:p w14:paraId="0B959D1F" w14:textId="507FA49C" w:rsidR="000159CF" w:rsidRPr="00130EA2" w:rsidRDefault="007F62E1" w:rsidP="0062762A">
      <w:pPr>
        <w:numPr>
          <w:ilvl w:val="0"/>
          <w:numId w:val="1"/>
        </w:numPr>
        <w:tabs>
          <w:tab w:val="clear" w:pos="1637"/>
          <w:tab w:val="left" w:pos="851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№2 – Техническое задание.</w:t>
      </w:r>
    </w:p>
    <w:p w14:paraId="14A008D5" w14:textId="3F3FEE4B" w:rsidR="00D237C6" w:rsidRPr="00130EA2" w:rsidRDefault="00D237C6" w:rsidP="003C44C0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14.9. Поставщик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дает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согласие на осуществление 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Министерством науки и высшего образования Российской Федерации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органами государственного финансового контроля проверок соблюдения целей, условий и порядка предоставления Субсидии, в том числе в части достижения результатов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  <w:p w14:paraId="2659F0C2" w14:textId="17A4CD7F" w:rsidR="00D237C6" w:rsidRDefault="00D237C6" w:rsidP="003C44C0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согласия Поставщика на осуществление указанных проверок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путем подписания Контракта.</w:t>
      </w:r>
    </w:p>
    <w:p w14:paraId="47F4A524" w14:textId="755F442A" w:rsidR="00802381" w:rsidRPr="00802381" w:rsidRDefault="0066122F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14.10. </w:t>
      </w:r>
      <w:r w:rsidR="00802381"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 обязуется соблюдать следующие условия казначейского сопровождения:</w:t>
      </w:r>
    </w:p>
    <w:p w14:paraId="0F7027FA" w14:textId="1BE5A3BB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0.1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вести раздельный учет результатов финансово-хозяйственной деятельности по настоящему Соглашению;</w:t>
      </w:r>
    </w:p>
    <w:p w14:paraId="5CBA69C0" w14:textId="0FF4ACAD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14.10.2.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орган, осуществляющий казначейское сопровождение, документы-основания;</w:t>
      </w:r>
    </w:p>
    <w:p w14:paraId="7677D2F9" w14:textId="1D027EF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перечислять средства Субсидии:</w:t>
      </w:r>
    </w:p>
    <w:p w14:paraId="6DE58DB2" w14:textId="605D7C1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качестве взноса в уставные (складочные) капиталы других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организаций, а также в качестве вкладов в имущество таких организаций, не увеличивающих их уставные (складочные) капиталы (далее - взносы (вклады);</w:t>
      </w:r>
    </w:p>
    <w:p w14:paraId="1A79CD98" w14:textId="3D7A7F45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3.2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целях размещения средств Субсидии на депозитах, а также в иные финансовые инструменты;</w:t>
      </w:r>
    </w:p>
    <w:p w14:paraId="4DD0F14C" w14:textId="60E4A11E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3.3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счета Получателя, открытые в учреждении Центрального банка Российской Федерации или в кредитной организации, за исключением:</w:t>
      </w:r>
    </w:p>
    <w:p w14:paraId="63C5C979" w14:textId="1A463BDE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оплаты обязательств в соответствии с валютным законодательством Российской Федерации;</w:t>
      </w:r>
    </w:p>
    <w:p w14:paraId="35CF1122" w14:textId="62DAF2A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Субсидии;</w:t>
      </w:r>
    </w:p>
    <w:p w14:paraId="63D10796" w14:textId="1BBECE42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оплаты фактически поставленных товаров, выполненных работ, оказанных услуг, в случае, если Получатель не привлекает для поставки товаров, выполнения работ, оказания услуг иных юридических лиц, а также при условии представления документов-оснований;</w:t>
      </w:r>
    </w:p>
    <w:p w14:paraId="651CF535" w14:textId="28EFE6CB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возмещения произведенных Получателем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14:paraId="22F7EBCA" w14:textId="143B4C5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оплаты обязательств по накладным расходам, связанным с исполнением настоящего Соглашения;</w:t>
      </w:r>
    </w:p>
    <w:p w14:paraId="19B864C2" w14:textId="5248813F" w:rsidR="0066122F" w:rsidRPr="00130EA2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3.4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 счета, открытые в учреждении Центрального банка Российской Федерации или в кредитной организации, юридическим лицам, заключившим с Получателем контракты (договоры), за исключением контрактов (договоров), заключаемых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подведомственным ему государственным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BDAD88D" w14:textId="77777777" w:rsidR="00CF3BA0" w:rsidRPr="00130EA2" w:rsidRDefault="00CF3BA0" w:rsidP="00891EDB">
      <w:pPr>
        <w:tabs>
          <w:tab w:val="left" w:pos="851"/>
          <w:tab w:val="left" w:pos="1637"/>
        </w:tabs>
        <w:spacing w:before="0" w:beforeAutospacing="0" w:after="0" w:afterAutospacing="0"/>
        <w:ind w:left="993" w:right="27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5B971A1" w14:textId="67E62266" w:rsidR="000159CF" w:rsidRPr="00130EA2" w:rsidRDefault="0062762A" w:rsidP="0062762A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XSpec="center" w:tblpY="380"/>
        <w:tblW w:w="9676" w:type="dxa"/>
        <w:tblLayout w:type="fixed"/>
        <w:tblLook w:val="04A0" w:firstRow="1" w:lastRow="0" w:firstColumn="1" w:lastColumn="0" w:noHBand="0" w:noVBand="1"/>
      </w:tblPr>
      <w:tblGrid>
        <w:gridCol w:w="5202"/>
        <w:gridCol w:w="4474"/>
      </w:tblGrid>
      <w:tr w:rsidR="00EE2672" w:rsidRPr="001F23A7" w14:paraId="651664B3" w14:textId="77777777" w:rsidTr="00EE2672">
        <w:trPr>
          <w:trHeight w:val="349"/>
        </w:trPr>
        <w:tc>
          <w:tcPr>
            <w:tcW w:w="5202" w:type="dxa"/>
            <w:shd w:val="clear" w:color="auto" w:fill="FFFFFF"/>
          </w:tcPr>
          <w:p w14:paraId="2C7B9ED2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1D88B189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200FA70B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13881569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66AA0A66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245DE02B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21690903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558B6E90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611D662C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3FE59A59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316FA1E9" w14:textId="665F258A" w:rsidR="00EE2672" w:rsidRPr="00130EA2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14:paraId="373289FB" w14:textId="23A1482D" w:rsidR="006C5C87" w:rsidRPr="00130EA2" w:rsidRDefault="007425CE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="006C5C87"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10ED94FE" w14:textId="0B564073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22A3375F" w14:textId="1B55D985" w:rsidR="00EE2672" w:rsidRPr="00130EA2" w:rsidRDefault="006C5C87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12BBD2B5" w14:textId="4D9F75F2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40102810545370000003</w:t>
            </w:r>
          </w:p>
          <w:p w14:paraId="23C5E9BE" w14:textId="3ABE1C7D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4C6FDA43" w14:textId="5D0D5902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0FF1F357" w14:textId="77777777" w:rsidR="00C04CD4" w:rsidRDefault="00C04CD4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665058" w14:textId="77777777" w:rsidR="00C04CD4" w:rsidRDefault="00C04CD4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61801B" w14:textId="77777777" w:rsidR="00C04CD4" w:rsidRDefault="00C04CD4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8FF52D" w14:textId="6B2520A0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2FBDABF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7C17A7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A4161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22F15C6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4474" w:type="dxa"/>
            <w:shd w:val="clear" w:color="auto" w:fill="FFFFFF"/>
          </w:tcPr>
          <w:p w14:paraId="2073D881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Поставщик</w:t>
            </w:r>
          </w:p>
          <w:p w14:paraId="7CCCED73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 «Компания Хеликон»</w:t>
            </w:r>
          </w:p>
          <w:p w14:paraId="5CBE5F18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Юридический адрес: 119619, г. Москва, Новомещерский проезд, дом 9, строение 1, комната 11</w:t>
            </w:r>
          </w:p>
          <w:p w14:paraId="0E53018D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 119619, г. Москва, Проезд Новомещерский, дом 9, строение 1, комната 11</w:t>
            </w:r>
          </w:p>
          <w:p w14:paraId="216F2BEE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Тел. +7 (800) 770-71-21/ Факс +7 (495) 930-00-84</w:t>
            </w:r>
          </w:p>
          <w:p w14:paraId="40F51BA8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E-mail: tender@helicon.ru, mail@helicon.ru</w:t>
            </w:r>
          </w:p>
          <w:p w14:paraId="1632DFD7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 7704543951 / КПП 772901001</w:t>
            </w:r>
          </w:p>
          <w:p w14:paraId="38C1EC7C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</w:p>
          <w:p w14:paraId="029A1F6D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Р/сч 40702810325620008354</w:t>
            </w:r>
          </w:p>
          <w:p w14:paraId="6DB44BEC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Банк: Филиал "Центральный" Банка ВТБ (ПАО)</w:t>
            </w:r>
          </w:p>
          <w:p w14:paraId="38D186D6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Москва</w:t>
            </w:r>
          </w:p>
          <w:p w14:paraId="592E9216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К/счет 30101810145250000411</w:t>
            </w:r>
          </w:p>
          <w:p w14:paraId="6AA747BB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 044525411</w:t>
            </w:r>
          </w:p>
          <w:p w14:paraId="2E77C6CC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ОГРН 1057746034642, ОКПО 76028410, </w:t>
            </w:r>
          </w:p>
          <w:p w14:paraId="44124F3C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ОКТМО 45326000, ОКОГУ 4210014,</w:t>
            </w:r>
          </w:p>
          <w:p w14:paraId="0D768372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ОКВЭД 46.46.2, ОКОПФ 12300</w:t>
            </w:r>
          </w:p>
          <w:p w14:paraId="169D6D4E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постановки на учет в налоговом органе 17.06.2013 г.</w:t>
            </w:r>
          </w:p>
          <w:p w14:paraId="3077085A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департамента государственных торгов</w:t>
            </w:r>
          </w:p>
          <w:p w14:paraId="61883551" w14:textId="77777777" w:rsidR="00C04CD4" w:rsidRPr="00C04CD4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7459FF6" w14:textId="41724F59" w:rsidR="00EE2672" w:rsidRPr="00130EA2" w:rsidRDefault="00C04CD4" w:rsidP="00C04CD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 /А. Колесник/</w:t>
            </w:r>
          </w:p>
        </w:tc>
      </w:tr>
    </w:tbl>
    <w:p w14:paraId="3648D16B" w14:textId="07D8166E" w:rsidR="000159CF" w:rsidRPr="00130EA2" w:rsidRDefault="000159CF" w:rsidP="00D13E0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24F28B" w14:textId="77777777" w:rsidR="00EE2672" w:rsidRPr="00130EA2" w:rsidRDefault="00EE2672" w:rsidP="00D13E05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8455C3" w14:textId="77777777" w:rsidR="00B5545B" w:rsidRDefault="00B554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F01A7FA" w14:textId="27BF27EB" w:rsidR="000159CF" w:rsidRPr="00130EA2" w:rsidRDefault="007F62E1" w:rsidP="003C44C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№1 к контракту</w:t>
      </w: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E743AF" w:rsidRPr="00E743AF">
        <w:rPr>
          <w:rFonts w:hAnsi="Times New Roman" w:cs="Times New Roman"/>
          <w:color w:val="000000"/>
          <w:sz w:val="24"/>
          <w:szCs w:val="24"/>
          <w:lang w:val="ru-RU"/>
        </w:rPr>
        <w:t xml:space="preserve">100293351126100001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от «__»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 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 г.</w:t>
      </w:r>
    </w:p>
    <w:p w14:paraId="0D9601F5" w14:textId="77777777" w:rsidR="000159CF" w:rsidRPr="00130EA2" w:rsidRDefault="007F62E1" w:rsidP="00D13E05">
      <w:pPr>
        <w:spacing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130EA2">
        <w:rPr>
          <w:b/>
          <w:bCs/>
          <w:color w:val="252525"/>
          <w:spacing w:val="-2"/>
          <w:sz w:val="28"/>
          <w:szCs w:val="28"/>
          <w:lang w:val="ru-RU"/>
        </w:rPr>
        <w:t>Спецификация на поставку товара</w:t>
      </w:r>
    </w:p>
    <w:tbl>
      <w:tblPr>
        <w:tblW w:w="10090" w:type="dxa"/>
        <w:tblInd w:w="1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0"/>
        <w:gridCol w:w="1755"/>
        <w:gridCol w:w="1528"/>
        <w:gridCol w:w="1247"/>
        <w:gridCol w:w="833"/>
        <w:gridCol w:w="868"/>
        <w:gridCol w:w="993"/>
        <w:gridCol w:w="1275"/>
        <w:gridCol w:w="1211"/>
      </w:tblGrid>
      <w:tr w:rsidR="000159CF" w:rsidRPr="00130EA2" w14:paraId="02569C2C" w14:textId="77777777" w:rsidTr="009C2457">
        <w:tc>
          <w:tcPr>
            <w:tcW w:w="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ED5C934" w14:textId="77777777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п/п</w:t>
            </w:r>
          </w:p>
        </w:tc>
        <w:tc>
          <w:tcPr>
            <w:tcW w:w="1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A94A861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Наименование</w:t>
            </w:r>
          </w:p>
          <w:p w14:paraId="340C7EEF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По КТРУ или ОКПД2</w:t>
            </w:r>
          </w:p>
        </w:tc>
        <w:tc>
          <w:tcPr>
            <w:tcW w:w="1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5E6E6DAA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Наименование из заявки Поставщика, год производства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D72009A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Страна пр-ия и номер реестровой записи (при наличии)</w:t>
            </w: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298DF8BA" w14:textId="2FEAD46E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 xml:space="preserve">Кол-во, </w:t>
            </w:r>
            <w:r w:rsidR="009C2457">
              <w:rPr>
                <w:rFonts w:asciiTheme="minorHAnsi" w:hAnsiTheme="minorHAnsi" w:cstheme="minorHAnsi"/>
                <w:color w:val="00000A"/>
              </w:rPr>
              <w:t>упак</w:t>
            </w:r>
            <w:r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68BB6CF" w14:textId="3EB0DC31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Стоимость ед.,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8F108B9" w14:textId="77777777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Ставка НДС, %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51E8A621" w14:textId="21FC26A2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Сумма НДС,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653A22D1" w14:textId="6162DEBB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Общая стоимость,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</w:tr>
      <w:tr w:rsidR="000159CF" w:rsidRPr="009C2457" w14:paraId="3E6808EA" w14:textId="77777777" w:rsidTr="009C2457">
        <w:tc>
          <w:tcPr>
            <w:tcW w:w="38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FB1FB35" w14:textId="77777777" w:rsidR="000159CF" w:rsidRPr="00130EA2" w:rsidRDefault="007F62E1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1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9FEF512" w14:textId="193F177F" w:rsidR="000159CF" w:rsidRPr="00130EA2" w:rsidRDefault="009C2457" w:rsidP="00D13E05">
            <w:pPr>
              <w:spacing w:before="0" w:beforeAutospacing="0" w:after="0" w:afterAutospacing="0" w:line="100" w:lineRule="atLeast"/>
              <w:jc w:val="both"/>
              <w:rPr>
                <w:rFonts w:cstheme="minorHAnsi"/>
                <w:color w:val="00000A"/>
                <w:sz w:val="20"/>
                <w:szCs w:val="20"/>
                <w:lang w:val="ru-RU"/>
              </w:rPr>
            </w:pPr>
            <w:r w:rsidRPr="009C2457">
              <w:rPr>
                <w:rFonts w:cstheme="minorHAnsi"/>
                <w:color w:val="00000A"/>
                <w:sz w:val="20"/>
                <w:szCs w:val="20"/>
                <w:lang w:val="ru-RU"/>
              </w:rPr>
              <w:t>Реагенты сложные диагностические или лабораторные прочие, не включенные в другие группировки</w:t>
            </w:r>
          </w:p>
        </w:tc>
        <w:tc>
          <w:tcPr>
            <w:tcW w:w="1528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618213D6" w14:textId="77777777" w:rsidR="009C2457" w:rsidRPr="009C2457" w:rsidRDefault="009C2457" w:rsidP="009C2457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9C2457">
              <w:rPr>
                <w:rFonts w:asciiTheme="minorHAnsi" w:hAnsiTheme="minorHAnsi" w:cstheme="minorHAnsi"/>
                <w:color w:val="00000A"/>
              </w:rPr>
              <w:t>Реагент ExtractRNA для выделения</w:t>
            </w:r>
          </w:p>
          <w:p w14:paraId="563FDC05" w14:textId="77777777" w:rsidR="009C2457" w:rsidRPr="009C2457" w:rsidRDefault="009C2457" w:rsidP="009C2457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9C2457">
              <w:rPr>
                <w:rFonts w:asciiTheme="minorHAnsi" w:hAnsiTheme="minorHAnsi" w:cstheme="minorHAnsi"/>
                <w:color w:val="00000A"/>
              </w:rPr>
              <w:t>суммарной РНК из биологических</w:t>
            </w:r>
          </w:p>
          <w:p w14:paraId="450CBC0F" w14:textId="6AE89F81" w:rsidR="000159CF" w:rsidRPr="00130EA2" w:rsidRDefault="009C2457" w:rsidP="009C2457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9C2457">
              <w:rPr>
                <w:rFonts w:asciiTheme="minorHAnsi" w:hAnsiTheme="minorHAnsi" w:cstheme="minorHAnsi"/>
                <w:color w:val="00000A"/>
              </w:rPr>
              <w:t>образцов, 100 мл (+4°)</w:t>
            </w:r>
          </w:p>
        </w:tc>
        <w:tc>
          <w:tcPr>
            <w:tcW w:w="124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1497637E" w14:textId="06C5D027" w:rsidR="000159CF" w:rsidRPr="00130EA2" w:rsidRDefault="009C2457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Российская Федерация</w:t>
            </w:r>
          </w:p>
        </w:tc>
        <w:tc>
          <w:tcPr>
            <w:tcW w:w="83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ED09CA9" w14:textId="6DCF0CBB" w:rsidR="000159CF" w:rsidRPr="00130EA2" w:rsidRDefault="009C2457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3</w:t>
            </w:r>
          </w:p>
        </w:tc>
        <w:tc>
          <w:tcPr>
            <w:tcW w:w="86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416C899" w14:textId="6E15F4D0" w:rsidR="000159CF" w:rsidRPr="00130EA2" w:rsidRDefault="009C2457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8 060,62</w:t>
            </w:r>
          </w:p>
        </w:tc>
        <w:tc>
          <w:tcPr>
            <w:tcW w:w="99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291A812E" w14:textId="38D305B5" w:rsidR="000159CF" w:rsidRPr="00130EA2" w:rsidRDefault="009C2457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22</w:t>
            </w:r>
          </w:p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8DA9541" w14:textId="470DA204" w:rsidR="000159CF" w:rsidRPr="00130EA2" w:rsidRDefault="009C2457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4 360,6</w:t>
            </w:r>
            <w:r w:rsidR="001F23A7">
              <w:rPr>
                <w:rFonts w:asciiTheme="minorHAnsi" w:hAnsiTheme="minorHAnsi" w:cstheme="minorHAnsi"/>
                <w:color w:val="00000A"/>
              </w:rPr>
              <w:t>6</w:t>
            </w:r>
          </w:p>
        </w:tc>
        <w:tc>
          <w:tcPr>
            <w:tcW w:w="121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749CCCC1" w14:textId="09119F35" w:rsidR="000159CF" w:rsidRPr="00130EA2" w:rsidRDefault="009C2457" w:rsidP="00D13E05">
            <w:pPr>
              <w:pStyle w:val="ab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24 181,8</w:t>
            </w:r>
            <w:r w:rsidR="001F23A7">
              <w:rPr>
                <w:rFonts w:asciiTheme="minorHAnsi" w:hAnsiTheme="minorHAnsi" w:cstheme="minorHAnsi"/>
              </w:rPr>
              <w:t>6</w:t>
            </w:r>
          </w:p>
        </w:tc>
      </w:tr>
      <w:tr w:rsidR="009C2457" w:rsidRPr="00130EA2" w14:paraId="081EE277" w14:textId="77777777" w:rsidTr="009C2457">
        <w:tc>
          <w:tcPr>
            <w:tcW w:w="4910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382ADC24" w14:textId="77777777" w:rsidR="009C2457" w:rsidRPr="00130EA2" w:rsidRDefault="009C2457" w:rsidP="009C2457">
            <w:pPr>
              <w:pStyle w:val="ab"/>
              <w:ind w:firstLine="567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 xml:space="preserve">Итого </w:t>
            </w:r>
          </w:p>
        </w:tc>
        <w:tc>
          <w:tcPr>
            <w:tcW w:w="83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5F4C1077" w14:textId="5F429055" w:rsidR="009C2457" w:rsidRPr="00130EA2" w:rsidRDefault="009C2457" w:rsidP="009C2457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3</w:t>
            </w:r>
          </w:p>
        </w:tc>
        <w:tc>
          <w:tcPr>
            <w:tcW w:w="86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42098B3" w14:textId="77777777" w:rsidR="009C2457" w:rsidRPr="00130EA2" w:rsidRDefault="009C2457" w:rsidP="009C2457">
            <w:pPr>
              <w:pStyle w:val="ab"/>
              <w:ind w:firstLine="567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99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18EBAFB" w14:textId="77777777" w:rsidR="009C2457" w:rsidRPr="00130EA2" w:rsidRDefault="009C2457" w:rsidP="009C2457">
            <w:pPr>
              <w:pStyle w:val="ab"/>
              <w:ind w:firstLine="567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BA8129E" w14:textId="25E24D5A" w:rsidR="009C2457" w:rsidRPr="00130EA2" w:rsidRDefault="009C2457" w:rsidP="009C2457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4 360,6</w:t>
            </w:r>
            <w:r w:rsidR="001F23A7">
              <w:rPr>
                <w:rFonts w:asciiTheme="minorHAnsi" w:hAnsiTheme="minorHAnsi" w:cstheme="minorHAnsi"/>
                <w:color w:val="00000A"/>
              </w:rPr>
              <w:t>6</w:t>
            </w:r>
          </w:p>
        </w:tc>
        <w:tc>
          <w:tcPr>
            <w:tcW w:w="121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49DEEC5F" w14:textId="75BE3C5A" w:rsidR="009C2457" w:rsidRPr="00130EA2" w:rsidRDefault="009C2457" w:rsidP="009C2457">
            <w:pPr>
              <w:pStyle w:val="ab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24 181,87</w:t>
            </w:r>
            <w:r w:rsidR="001F23A7">
              <w:rPr>
                <w:rFonts w:asciiTheme="minorHAnsi" w:hAnsiTheme="minorHAnsi" w:cstheme="minorHAnsi"/>
              </w:rPr>
              <w:t>6</w:t>
            </w:r>
          </w:p>
        </w:tc>
      </w:tr>
    </w:tbl>
    <w:p w14:paraId="23E29C90" w14:textId="77777777" w:rsidR="000159CF" w:rsidRPr="00130EA2" w:rsidRDefault="000159CF" w:rsidP="00D13E0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</w:p>
    <w:p w14:paraId="479D1608" w14:textId="77777777" w:rsidR="000159CF" w:rsidRPr="00130EA2" w:rsidRDefault="000159CF" w:rsidP="00D13E0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</w:p>
    <w:p w14:paraId="706302F3" w14:textId="1C08D1DE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Итого стоимость Товара:</w:t>
      </w:r>
      <w:r w:rsidRPr="00130E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24 181 (двадцать четыре тысячи сто восемьдесят один) рубль 8</w:t>
      </w:r>
      <w:r w:rsidR="001F23A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копеек, в том числе НДС 22% в сумме 4 360 (четыре тысячи триста шестьдесят) рублей 6</w:t>
      </w:r>
      <w:r w:rsidR="001F23A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копеек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21752083" w14:textId="680765DA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Цена Контракта составляет: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24 181 (двадцать четыре тысячи сто восемьдесят один) рубль 8</w:t>
      </w:r>
      <w:r w:rsidR="001F23A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копеек, в том числе НДС 22% в сумме 4 360 (четыре тысячи триста шестьдесят) рублей 6</w:t>
      </w:r>
      <w:r w:rsidR="001F23A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</w:t>
      </w:r>
      <w:r w:rsidR="009C2457" w:rsidRPr="009C245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копеек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256CFB5D" w14:textId="5D3263E1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Гарантийный срок на товар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9C2457">
        <w:rPr>
          <w:rFonts w:ascii="Times New Roman" w:hAnsi="Times New Roman" w:cs="Times New Roman"/>
          <w:color w:val="00000A"/>
          <w:sz w:val="24"/>
          <w:szCs w:val="24"/>
          <w:lang w:val="ru-RU"/>
        </w:rPr>
        <w:t>–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9C2457">
        <w:rPr>
          <w:rFonts w:ascii="Times New Roman" w:hAnsi="Times New Roman" w:cs="Times New Roman"/>
          <w:color w:val="00000A"/>
          <w:sz w:val="24"/>
          <w:szCs w:val="24"/>
          <w:lang w:val="ru-RU"/>
        </w:rPr>
        <w:t>остаточный срок годности на момент поставки товара должен составлять не менее 10 (десяти) месяцев.</w:t>
      </w:r>
    </w:p>
    <w:p w14:paraId="60F3D3FC" w14:textId="4FB0B690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Срок поставки — </w:t>
      </w:r>
      <w:r w:rsidR="00C04CD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40 (сорок) дней со дня заключения контракта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0518430B" w14:textId="194BC628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Адрес поставки:</w:t>
      </w:r>
      <w:r w:rsidRPr="00130EA2">
        <w:rPr>
          <w:lang w:val="ru-RU"/>
        </w:rPr>
        <w:t xml:space="preserve"> </w:t>
      </w:r>
      <w:r w:rsidR="00C04CD4" w:rsidRPr="00C04CD4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>141311, Московская область, г. Сергиев Посад, ул. Птицеградская, д. 10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0ED09DF8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Требования к товару — в соответствии с приложением №2 к Контракту.</w:t>
      </w:r>
    </w:p>
    <w:p w14:paraId="7448E392" w14:textId="77777777" w:rsidR="000159CF" w:rsidRPr="00130EA2" w:rsidRDefault="000159CF" w:rsidP="003D363F">
      <w:pPr>
        <w:spacing w:before="0" w:beforeAutospacing="0" w:after="0" w:afterAutospacing="0"/>
        <w:ind w:left="85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380"/>
        <w:tblW w:w="9676" w:type="dxa"/>
        <w:tblLayout w:type="fixed"/>
        <w:tblLook w:val="04A0" w:firstRow="1" w:lastRow="0" w:firstColumn="1" w:lastColumn="0" w:noHBand="0" w:noVBand="1"/>
      </w:tblPr>
      <w:tblGrid>
        <w:gridCol w:w="5202"/>
        <w:gridCol w:w="4474"/>
      </w:tblGrid>
      <w:tr w:rsidR="00C04CD4" w:rsidRPr="001F23A7" w14:paraId="7141D29D" w14:textId="77777777" w:rsidTr="005E101C">
        <w:trPr>
          <w:trHeight w:val="349"/>
        </w:trPr>
        <w:tc>
          <w:tcPr>
            <w:tcW w:w="5202" w:type="dxa"/>
            <w:shd w:val="clear" w:color="auto" w:fill="FFFFFF"/>
          </w:tcPr>
          <w:p w14:paraId="52F19EFA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1A6CB829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57E1C07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0AA20262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044218F6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76C4410C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62006597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444631FD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53F89279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02180474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6E6F771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14:paraId="45394404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40F32BF0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4BE971E6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55C36AF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40102810545370000003</w:t>
            </w:r>
          </w:p>
          <w:p w14:paraId="44EC04A3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2D7AB8CF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58109DA3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7C5826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4E6CCB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B06A10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4EE191C6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A227F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E493DC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75094A4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4474" w:type="dxa"/>
            <w:shd w:val="clear" w:color="auto" w:fill="FFFFFF"/>
          </w:tcPr>
          <w:p w14:paraId="00740454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Поставщик</w:t>
            </w:r>
          </w:p>
          <w:p w14:paraId="7DD6BF56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 «Компания Хеликон»</w:t>
            </w:r>
          </w:p>
          <w:p w14:paraId="3277489F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Юридический адрес: 119619, г. Москва, Новомещерский проезд, дом 9, строение 1, комната 11</w:t>
            </w:r>
          </w:p>
          <w:p w14:paraId="2529BCE0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 119619, г. Москва, Проезд Новомещерский, дом 9, строение 1, комната 11</w:t>
            </w:r>
          </w:p>
          <w:p w14:paraId="4D3FB14B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Тел. +7 (800) 770-71-21/ Факс +7 (495) 930-00-84</w:t>
            </w:r>
          </w:p>
          <w:p w14:paraId="1F8174DF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E-mail: tender@helicon.ru, mail@helicon.ru</w:t>
            </w:r>
          </w:p>
          <w:p w14:paraId="446D54B2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 7704543951 / КПП 772901001</w:t>
            </w:r>
          </w:p>
          <w:p w14:paraId="315707A8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</w:p>
          <w:p w14:paraId="72CD8D72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Р/сч 40702810325620008354</w:t>
            </w:r>
          </w:p>
          <w:p w14:paraId="52B85150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Банк: Филиал "Центральный" Банка ВТБ (ПАО)</w:t>
            </w:r>
          </w:p>
          <w:p w14:paraId="0414507E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Москва</w:t>
            </w:r>
          </w:p>
          <w:p w14:paraId="1A60B0DE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К/счет 30101810145250000411</w:t>
            </w:r>
          </w:p>
          <w:p w14:paraId="0A6DE5E1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 044525411</w:t>
            </w:r>
          </w:p>
          <w:p w14:paraId="3518A92D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ОГРН 1057746034642, ОКПО 76028410, </w:t>
            </w:r>
          </w:p>
          <w:p w14:paraId="0E1F0548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ОКТМО 45326000, ОКОГУ 4210014,</w:t>
            </w:r>
          </w:p>
          <w:p w14:paraId="571A5E24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ОКВЭД 46.46.2, ОКОПФ 12300</w:t>
            </w:r>
          </w:p>
          <w:p w14:paraId="299A73C1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Дата постановки на учет в налоговом органе 17.06.2013 г.</w:t>
            </w:r>
          </w:p>
          <w:p w14:paraId="25578370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департамента государственных торгов</w:t>
            </w:r>
          </w:p>
          <w:p w14:paraId="295A2EBD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BFD457" w14:textId="77777777" w:rsidR="00C04CD4" w:rsidRPr="00130EA2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 /А. Колесник/</w:t>
            </w:r>
          </w:p>
        </w:tc>
      </w:tr>
    </w:tbl>
    <w:p w14:paraId="6558C051" w14:textId="31F2F797" w:rsidR="00906442" w:rsidRPr="00130EA2" w:rsidRDefault="00906442" w:rsidP="00D13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  <w:sectPr w:rsidR="00906442" w:rsidRPr="00130EA2" w:rsidSect="00FB2E12">
          <w:pgSz w:w="11907" w:h="16839"/>
          <w:pgMar w:top="426" w:right="709" w:bottom="426" w:left="567" w:header="720" w:footer="720" w:gutter="0"/>
          <w:cols w:space="720"/>
          <w:docGrid w:linePitch="299"/>
        </w:sectPr>
      </w:pPr>
    </w:p>
    <w:p w14:paraId="7D3C3928" w14:textId="0E96AC71" w:rsidR="00833C45" w:rsidRPr="00130EA2" w:rsidRDefault="00833C45" w:rsidP="00833C4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_Hlk129260701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№2 к контракту</w:t>
      </w: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E743AF" w:rsidRPr="001F23A7">
        <w:rPr>
          <w:rFonts w:hAnsi="Times New Roman" w:cs="Times New Roman"/>
          <w:color w:val="000000"/>
          <w:sz w:val="24"/>
          <w:szCs w:val="24"/>
          <w:lang w:val="ru-RU"/>
        </w:rPr>
        <w:t>100293351126100001</w:t>
      </w:r>
      <w:r w:rsidR="00E743AF" w:rsidRPr="00E743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от «__»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 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 г.</w:t>
      </w:r>
    </w:p>
    <w:p w14:paraId="5D24674B" w14:textId="77777777" w:rsidR="00833C45" w:rsidRPr="00130EA2" w:rsidRDefault="00833C45" w:rsidP="00833C4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C47C61" w14:textId="1C84AC43" w:rsidR="002565FC" w:rsidRPr="002565FC" w:rsidRDefault="00833C45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30EA2">
        <w:rPr>
          <w:lang w:val="ru-RU"/>
        </w:rPr>
        <w:tab/>
      </w:r>
      <w:bookmarkEnd w:id="3"/>
      <w:r w:rsidR="002565FC"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ТЕХНИЧЕСКОЕ ЗАДАНИЕ</w:t>
      </w:r>
    </w:p>
    <w:p w14:paraId="13E45155" w14:textId="571206F3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 поставку </w:t>
      </w:r>
      <w:r w:rsidR="0079321B" w:rsidRPr="007932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реагента для выделения суммарной РНК из биологических образцов</w:t>
      </w:r>
    </w:p>
    <w:p w14:paraId="3910F748" w14:textId="77777777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нужд ФЕДЕРАЛЬНОГО ГОСУДАРСТВЕННОГО БЮДЖЕТНОГО НАУЧНОГОУЧРЕЖДЕНИЯ ФЕДЕРАЛЬНОГО НАУЧНОГО ЦЕНТРА «ВСЕРОССИЙСКИЙ НАУЧНО-ИССЛЕДОВАТЕЛЬСКИЙ И ТЕХНОЛОГИЧЕСКИЙ ИНСТИТУТ ПТИЦЕВОДСТВА»</w:t>
      </w:r>
    </w:p>
    <w:p w14:paraId="5AEB50FB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B960C89" w14:textId="3F78DA7A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1.1. Объект закупки: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Поставка </w:t>
      </w:r>
      <w:r w:rsidR="0079321B" w:rsidRPr="00793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реагента для выделения суммарной РНК из биологических образцов 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нужд ФЕДЕРАЛЬНОГО ГОСУДАРСТВЕННОГО БЮДЖЕТНОГО НАУЧНОГОУЧРЕЖДЕНИЯ ФЕДЕРАЛЬНОГО НАУЧНОГО ЦЕНТРА «ВСЕРОССИЙСКИЙ НАУЧНО-ИССЛЕДОВАТЕЛЬСКИЙ И ТЕХНОЛОГИЧЕСКИЙ ИНСТИТУТ ПТИЦЕВОДСТВА»</w:t>
      </w:r>
    </w:p>
    <w:p w14:paraId="566BB8AA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1.2. Предмет закупки: 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Приобретение реактивов и расходных материалов (далее – Товара).</w:t>
      </w:r>
    </w:p>
    <w:p w14:paraId="50A54B93" w14:textId="193B00F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</w:t>
      </w:r>
      <w:r w:rsidR="0079321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Срок поставки: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79321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40 (сорок) дней со дня заключения контракта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2A9008ED" w14:textId="713F4ACF" w:rsidR="002565FC" w:rsidRPr="002565FC" w:rsidRDefault="0079321B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1.4.</w:t>
      </w:r>
      <w:r w:rsidR="002565FC"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Место поставки товаров: </w:t>
      </w:r>
      <w:r w:rsidR="002565FC"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141311, Московская область, г. Сергиев Посад, ул. Птицеградская, д. 10.</w:t>
      </w:r>
    </w:p>
    <w:p w14:paraId="72B32604" w14:textId="5A794B34" w:rsidR="002565FC" w:rsidRPr="002565FC" w:rsidRDefault="0079321B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1.5.</w:t>
      </w:r>
      <w:r w:rsidR="002565FC"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Поставляемый Поставщиком товар, должен соответствовать требованиям:</w:t>
      </w:r>
    </w:p>
    <w:p w14:paraId="5DC650F3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действующим государственным и международным стандартам и другим актам,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стандартов.</w:t>
      </w:r>
    </w:p>
    <w:p w14:paraId="2E735C7B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AAF9834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D6EBB3C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C11DD69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Cs/>
          <w:snapToGrid w:val="0"/>
          <w:sz w:val="24"/>
          <w:szCs w:val="24"/>
          <w:lang w:val="ru-RU" w:eastAsia="ru-RU"/>
        </w:rPr>
      </w:pPr>
    </w:p>
    <w:p w14:paraId="54680592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5AA98C4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6CB3722A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B2FA2BB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D82A1F2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078B9BBB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lang w:val="ru-RU" w:eastAsia="ru-RU"/>
        </w:rPr>
        <w:sectPr w:rsidR="002565FC" w:rsidRPr="002565FC">
          <w:pgSz w:w="11906" w:h="16838"/>
          <w:pgMar w:top="567" w:right="454" w:bottom="567" w:left="1134" w:header="709" w:footer="709" w:gutter="0"/>
          <w:cols w:space="720"/>
        </w:sectPr>
      </w:pPr>
    </w:p>
    <w:p w14:paraId="11E20E1B" w14:textId="77777777" w:rsidR="002565FC" w:rsidRPr="002565FC" w:rsidRDefault="002565FC" w:rsidP="002565F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№1 к Техническому заданию</w:t>
      </w:r>
    </w:p>
    <w:p w14:paraId="2843EBFD" w14:textId="77777777" w:rsidR="002565FC" w:rsidRPr="002565FC" w:rsidRDefault="002565FC" w:rsidP="002565F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C11C01" w14:textId="77777777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Перечень объектов закупки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0519"/>
        <w:gridCol w:w="2628"/>
      </w:tblGrid>
      <w:tr w:rsidR="002E603F" w:rsidRPr="002565FC" w14:paraId="2D4B54AE" w14:textId="77777777" w:rsidTr="00E85E46">
        <w:trPr>
          <w:trHeight w:val="315"/>
        </w:trPr>
        <w:tc>
          <w:tcPr>
            <w:tcW w:w="988" w:type="dxa"/>
            <w:vMerge w:val="restart"/>
            <w:noWrap/>
            <w:hideMark/>
          </w:tcPr>
          <w:p w14:paraId="574CF77B" w14:textId="77777777" w:rsidR="002E603F" w:rsidRPr="002565FC" w:rsidRDefault="002E603F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1559" w:type="dxa"/>
            <w:vMerge w:val="restart"/>
            <w:hideMark/>
          </w:tcPr>
          <w:p w14:paraId="3EBF1F0F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ОКПД2</w:t>
            </w:r>
          </w:p>
        </w:tc>
        <w:tc>
          <w:tcPr>
            <w:tcW w:w="10519" w:type="dxa"/>
            <w:vMerge w:val="restart"/>
            <w:hideMark/>
          </w:tcPr>
          <w:p w14:paraId="45175DDD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2628" w:type="dxa"/>
            <w:vMerge w:val="restart"/>
            <w:hideMark/>
          </w:tcPr>
          <w:p w14:paraId="2C78B1D7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Значение параметра</w:t>
            </w:r>
          </w:p>
        </w:tc>
      </w:tr>
      <w:tr w:rsidR="002E603F" w:rsidRPr="002565FC" w14:paraId="619EC502" w14:textId="77777777" w:rsidTr="00E85E46">
        <w:trPr>
          <w:trHeight w:val="315"/>
        </w:trPr>
        <w:tc>
          <w:tcPr>
            <w:tcW w:w="988" w:type="dxa"/>
            <w:vMerge/>
            <w:hideMark/>
          </w:tcPr>
          <w:p w14:paraId="3DFC6D4E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7FA17DD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9" w:type="dxa"/>
            <w:vMerge/>
            <w:hideMark/>
          </w:tcPr>
          <w:p w14:paraId="70723A8C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28" w:type="dxa"/>
            <w:vMerge/>
            <w:hideMark/>
          </w:tcPr>
          <w:p w14:paraId="693CEEB7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9321B" w:rsidRPr="002565FC" w14:paraId="6FAED610" w14:textId="77777777" w:rsidTr="001A489A">
        <w:trPr>
          <w:trHeight w:val="730"/>
        </w:trPr>
        <w:tc>
          <w:tcPr>
            <w:tcW w:w="988" w:type="dxa"/>
            <w:vMerge w:val="restart"/>
            <w:noWrap/>
          </w:tcPr>
          <w:p w14:paraId="22F8D876" w14:textId="77777777" w:rsidR="0079321B" w:rsidRPr="004A166A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hideMark/>
          </w:tcPr>
          <w:p w14:paraId="60B25B65" w14:textId="77777777" w:rsidR="0079321B" w:rsidRPr="002565FC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20.59.52.199</w:t>
            </w:r>
            <w:r w:rsidRPr="002565F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691160" w14:textId="0ED78A5B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2565FC">
              <w:rPr>
                <w:rFonts w:ascii="Times New Roman" w:eastAsia="Times New Roman" w:hAnsi="Times New Roman" w:cs="Times New Roman"/>
              </w:rPr>
              <w:t> </w:t>
            </w:r>
          </w:p>
          <w:p w14:paraId="3F94EE93" w14:textId="1E169DD5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  <w:tcBorders>
              <w:bottom w:val="single" w:sz="4" w:space="0" w:color="auto"/>
            </w:tcBorders>
            <w:hideMark/>
          </w:tcPr>
          <w:p w14:paraId="4F9150B9" w14:textId="511E4484" w:rsidR="0079321B" w:rsidRPr="00826374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932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Реагент ExtractRNA для выделения суммарной РНК из биологических образцов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hideMark/>
          </w:tcPr>
          <w:p w14:paraId="14D2A273" w14:textId="2BF7A8F4" w:rsidR="0079321B" w:rsidRPr="0079321B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 Упак</w:t>
            </w:r>
          </w:p>
        </w:tc>
      </w:tr>
      <w:tr w:rsidR="0079321B" w:rsidRPr="002565FC" w14:paraId="6FA2B273" w14:textId="77777777" w:rsidTr="0079321B">
        <w:trPr>
          <w:trHeight w:val="601"/>
        </w:trPr>
        <w:tc>
          <w:tcPr>
            <w:tcW w:w="988" w:type="dxa"/>
            <w:vMerge/>
            <w:noWrap/>
          </w:tcPr>
          <w:p w14:paraId="2FABB160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2EC560B3" w14:textId="6DA4E0A1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51B8107" w14:textId="0F04184D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Фасовка</w:t>
            </w:r>
          </w:p>
        </w:tc>
        <w:tc>
          <w:tcPr>
            <w:tcW w:w="2628" w:type="dxa"/>
          </w:tcPr>
          <w:p w14:paraId="6B31C6C0" w14:textId="2B24E87D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100 мл</w:t>
            </w:r>
          </w:p>
        </w:tc>
      </w:tr>
      <w:tr w:rsidR="0079321B" w:rsidRPr="002565FC" w14:paraId="58EBAB56" w14:textId="77777777" w:rsidTr="0079321B">
        <w:trPr>
          <w:trHeight w:val="480"/>
        </w:trPr>
        <w:tc>
          <w:tcPr>
            <w:tcW w:w="988" w:type="dxa"/>
            <w:vMerge/>
            <w:noWrap/>
          </w:tcPr>
          <w:p w14:paraId="4FA4EBF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04FD9597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0F606513" w14:textId="41F7C4D3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предназначен для быстрого выделения суммарной РНК высокого качества из широкого круга объектов: животные и растительные ткани, клетки</w:t>
            </w:r>
          </w:p>
        </w:tc>
        <w:tc>
          <w:tcPr>
            <w:tcW w:w="2628" w:type="dxa"/>
          </w:tcPr>
          <w:p w14:paraId="00124B9E" w14:textId="59469C15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  <w:tr w:rsidR="0079321B" w:rsidRPr="002565FC" w14:paraId="608678F8" w14:textId="77777777" w:rsidTr="0079321B">
        <w:trPr>
          <w:trHeight w:val="480"/>
        </w:trPr>
        <w:tc>
          <w:tcPr>
            <w:tcW w:w="988" w:type="dxa"/>
            <w:vMerge/>
            <w:noWrap/>
          </w:tcPr>
          <w:p w14:paraId="6418F242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2C12CAA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7F57275" w14:textId="04DEABC6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рассчитан на 100 выделений из 100 мг ткани</w:t>
            </w:r>
          </w:p>
        </w:tc>
        <w:tc>
          <w:tcPr>
            <w:tcW w:w="2628" w:type="dxa"/>
          </w:tcPr>
          <w:p w14:paraId="4E34F421" w14:textId="6D706BBF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  <w:tr w:rsidR="0079321B" w:rsidRPr="002565FC" w14:paraId="4AC51A78" w14:textId="77777777" w:rsidTr="0079321B">
        <w:trPr>
          <w:trHeight w:val="413"/>
        </w:trPr>
        <w:tc>
          <w:tcPr>
            <w:tcW w:w="988" w:type="dxa"/>
            <w:vMerge/>
            <w:noWrap/>
          </w:tcPr>
          <w:p w14:paraId="21DB99E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00AC54FE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E45437A" w14:textId="0CE26DA9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представляет собой монофазный водный раствор фенола и гуанидин-изотиоцианата</w:t>
            </w:r>
          </w:p>
        </w:tc>
        <w:tc>
          <w:tcPr>
            <w:tcW w:w="2628" w:type="dxa"/>
          </w:tcPr>
          <w:p w14:paraId="723A89CB" w14:textId="659595D4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</w:tbl>
    <w:p w14:paraId="4E7B11E2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jc w:val="both"/>
        <w:rPr>
          <w:lang w:val="ru-RU"/>
        </w:rPr>
      </w:pPr>
    </w:p>
    <w:p w14:paraId="6269E0F8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ind w:left="851"/>
        <w:jc w:val="both"/>
        <w:rPr>
          <w:lang w:val="ru-RU"/>
        </w:rPr>
      </w:pPr>
      <w:r w:rsidRPr="002565FC">
        <w:rPr>
          <w:lang w:val="ru-RU"/>
        </w:rPr>
        <w:t xml:space="preserve">В случае, если в описании объекта закупки есть указания на товарный знак считать описание объекта с применением слов </w:t>
      </w:r>
      <w:r w:rsidRPr="002565FC">
        <w:rPr>
          <w:b/>
          <w:lang w:val="ru-RU"/>
        </w:rPr>
        <w:t>«или эквивалент».</w:t>
      </w:r>
    </w:p>
    <w:p w14:paraId="12E86A14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rPr>
          <w:lang w:val="ru-RU"/>
        </w:rPr>
      </w:pPr>
    </w:p>
    <w:tbl>
      <w:tblPr>
        <w:tblpPr w:leftFromText="180" w:rightFromText="180" w:vertAnchor="text" w:horzAnchor="margin" w:tblpXSpec="center" w:tblpY="380"/>
        <w:tblW w:w="9676" w:type="dxa"/>
        <w:tblLayout w:type="fixed"/>
        <w:tblLook w:val="04A0" w:firstRow="1" w:lastRow="0" w:firstColumn="1" w:lastColumn="0" w:noHBand="0" w:noVBand="1"/>
      </w:tblPr>
      <w:tblGrid>
        <w:gridCol w:w="5202"/>
        <w:gridCol w:w="4474"/>
      </w:tblGrid>
      <w:tr w:rsidR="00C04CD4" w:rsidRPr="001F23A7" w14:paraId="02FC39E6" w14:textId="77777777" w:rsidTr="005E101C">
        <w:trPr>
          <w:trHeight w:val="349"/>
        </w:trPr>
        <w:tc>
          <w:tcPr>
            <w:tcW w:w="5202" w:type="dxa"/>
            <w:shd w:val="clear" w:color="auto" w:fill="FFFFFF"/>
          </w:tcPr>
          <w:p w14:paraId="24B73EEE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24F5E6F0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08A93AB1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5F3D3FF0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4BCAB766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3AEA9C65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557EAE73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77F750DC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65E5F504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41F58646" w14:textId="77777777" w:rsidR="00C04CD4" w:rsidRPr="00731DDB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032D13E2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БИК 012202102</w:t>
            </w:r>
          </w:p>
          <w:p w14:paraId="73608084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582F49BB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292C6C91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284DC427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40102810545370000003</w:t>
            </w:r>
          </w:p>
          <w:p w14:paraId="4A6ADEF7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00F8788F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5735BCB9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95D695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55DB1B" w14:textId="77777777" w:rsidR="00C04CD4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C397DE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18A5D932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8A19D3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0D7225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6CE0BBA6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4474" w:type="dxa"/>
            <w:shd w:val="clear" w:color="auto" w:fill="FFFFFF"/>
          </w:tcPr>
          <w:p w14:paraId="048BB0B7" w14:textId="77777777" w:rsidR="00C04CD4" w:rsidRPr="00130EA2" w:rsidRDefault="00C04CD4" w:rsidP="005E101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Поставщик</w:t>
            </w:r>
          </w:p>
          <w:p w14:paraId="7E07150C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 «Компания Хеликон»</w:t>
            </w:r>
          </w:p>
          <w:p w14:paraId="70BF72E1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Юридический адрес: 119619, г. Москва, Новомещерский проезд, дом 9, строение 1, комната 11</w:t>
            </w:r>
          </w:p>
          <w:p w14:paraId="7BA715F3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 119619, г. Москва, Проезд Новомещерский, дом 9, строение 1, комната 11</w:t>
            </w:r>
          </w:p>
          <w:p w14:paraId="540200FD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Тел. +7 (800) 770-71-21/ Факс +7 (495) 930-00-84</w:t>
            </w:r>
          </w:p>
          <w:p w14:paraId="6BECD189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E-mail: tender@helicon.ru, mail@helicon.ru</w:t>
            </w:r>
          </w:p>
          <w:p w14:paraId="772F569F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 7704543951 / КПП 772901001</w:t>
            </w:r>
          </w:p>
          <w:p w14:paraId="6E1B1AA7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</w:p>
          <w:p w14:paraId="20DA737A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Р/сч 40702810325620008354</w:t>
            </w:r>
          </w:p>
          <w:p w14:paraId="778CDE11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Банк: Филиал "Центральный" Банка ВТБ (ПАО)</w:t>
            </w:r>
          </w:p>
          <w:p w14:paraId="72302EB4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Москва</w:t>
            </w:r>
          </w:p>
          <w:p w14:paraId="3D7CAB66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К/счет 30101810145250000411</w:t>
            </w:r>
          </w:p>
          <w:p w14:paraId="72C83334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 044525411</w:t>
            </w:r>
          </w:p>
          <w:p w14:paraId="05615937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ОГРН 1057746034642, ОКПО 76028410, </w:t>
            </w:r>
          </w:p>
          <w:p w14:paraId="02A84842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ОКТМО 45326000, ОКОГУ 4210014,</w:t>
            </w:r>
          </w:p>
          <w:p w14:paraId="0CE8C513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ОКВЭД 46.46.2, ОКОПФ 12300</w:t>
            </w:r>
          </w:p>
          <w:p w14:paraId="58DD2D1D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постановки на учет в налоговом органе 17.06.2013 г.</w:t>
            </w:r>
          </w:p>
          <w:p w14:paraId="38189FBF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департамента государственных торгов</w:t>
            </w:r>
          </w:p>
          <w:p w14:paraId="23B5345C" w14:textId="77777777" w:rsidR="00C04CD4" w:rsidRPr="00C04CD4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A67C51" w14:textId="77777777" w:rsidR="00C04CD4" w:rsidRPr="00130EA2" w:rsidRDefault="00C04CD4" w:rsidP="005E10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 /А. Колесник/</w:t>
            </w:r>
          </w:p>
        </w:tc>
      </w:tr>
    </w:tbl>
    <w:p w14:paraId="715AD5E9" w14:textId="392AA338" w:rsidR="0053281A" w:rsidRPr="0053281A" w:rsidRDefault="0053281A" w:rsidP="002565FC">
      <w:pPr>
        <w:tabs>
          <w:tab w:val="left" w:pos="267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sectPr w:rsidR="0053281A" w:rsidRPr="0053281A" w:rsidSect="002565FC">
      <w:footerReference w:type="default" r:id="rId8"/>
      <w:pgSz w:w="16838" w:h="11906" w:orient="landscape"/>
      <w:pgMar w:top="1134" w:right="567" w:bottom="45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5164" w14:textId="77777777" w:rsidR="00F66CCE" w:rsidRDefault="00F66CCE">
      <w:pPr>
        <w:spacing w:before="0" w:after="0"/>
      </w:pPr>
      <w:r>
        <w:separator/>
      </w:r>
    </w:p>
  </w:endnote>
  <w:endnote w:type="continuationSeparator" w:id="0">
    <w:p w14:paraId="25259722" w14:textId="77777777" w:rsidR="00F66CCE" w:rsidRDefault="00F66C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747838"/>
      <w:docPartObj>
        <w:docPartGallery w:val="Page Numbers (Bottom of Page)"/>
        <w:docPartUnique/>
      </w:docPartObj>
    </w:sdtPr>
    <w:sdtContent>
      <w:p w14:paraId="65738792" w14:textId="126ADD9E" w:rsidR="00731DDB" w:rsidRDefault="00731D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03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C24CB0D" w14:textId="77777777" w:rsidR="00731DDB" w:rsidRDefault="00731D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254EB" w14:textId="77777777" w:rsidR="00F66CCE" w:rsidRDefault="00F66CCE">
      <w:pPr>
        <w:spacing w:before="0" w:after="0"/>
      </w:pPr>
      <w:r>
        <w:separator/>
      </w:r>
    </w:p>
  </w:footnote>
  <w:footnote w:type="continuationSeparator" w:id="0">
    <w:p w14:paraId="0A95FEFD" w14:textId="77777777" w:rsidR="00F66CCE" w:rsidRDefault="00F66CC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9D68A3"/>
    <w:multiLevelType w:val="hybridMultilevel"/>
    <w:tmpl w:val="EBC0E28E"/>
    <w:lvl w:ilvl="0" w:tplc="22627DFE">
      <w:start w:val="1"/>
      <w:numFmt w:val="decimal"/>
      <w:lvlText w:val="%1."/>
      <w:lvlJc w:val="left"/>
      <w:pPr>
        <w:ind w:left="3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0ECC648E"/>
    <w:multiLevelType w:val="multilevel"/>
    <w:tmpl w:val="FDEE2E42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37" w:hanging="45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4B0643D"/>
    <w:multiLevelType w:val="hybridMultilevel"/>
    <w:tmpl w:val="34DA1F7C"/>
    <w:lvl w:ilvl="0" w:tplc="1D3AB2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7195BF6"/>
    <w:multiLevelType w:val="hybridMultilevel"/>
    <w:tmpl w:val="A7C85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485C"/>
    <w:multiLevelType w:val="hybridMultilevel"/>
    <w:tmpl w:val="8796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5BA9"/>
    <w:multiLevelType w:val="hybridMultilevel"/>
    <w:tmpl w:val="B7801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33817"/>
    <w:multiLevelType w:val="hybridMultilevel"/>
    <w:tmpl w:val="CACC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75B74"/>
    <w:multiLevelType w:val="multilevel"/>
    <w:tmpl w:val="5F687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2E6CF8"/>
    <w:multiLevelType w:val="multilevel"/>
    <w:tmpl w:val="6E52D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251253"/>
    <w:multiLevelType w:val="hybridMultilevel"/>
    <w:tmpl w:val="E6B2C4C0"/>
    <w:lvl w:ilvl="0" w:tplc="A0F2F85A">
      <w:start w:val="2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1" w15:restartNumberingAfterBreak="0">
    <w:nsid w:val="3AF037B5"/>
    <w:multiLevelType w:val="multilevel"/>
    <w:tmpl w:val="3AF037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748"/>
    <w:multiLevelType w:val="hybridMultilevel"/>
    <w:tmpl w:val="59C0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849BC"/>
    <w:multiLevelType w:val="hybridMultilevel"/>
    <w:tmpl w:val="57D856E4"/>
    <w:lvl w:ilvl="0" w:tplc="A0F2F85A">
      <w:start w:val="2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4" w15:restartNumberingAfterBreak="0">
    <w:nsid w:val="40BE763C"/>
    <w:multiLevelType w:val="hybridMultilevel"/>
    <w:tmpl w:val="6474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429512AA"/>
    <w:multiLevelType w:val="hybridMultilevel"/>
    <w:tmpl w:val="5798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237AD"/>
    <w:multiLevelType w:val="hybridMultilevel"/>
    <w:tmpl w:val="30C2F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62D1B"/>
    <w:multiLevelType w:val="multilevel"/>
    <w:tmpl w:val="A5BCADF6"/>
    <w:lvl w:ilvl="0">
      <w:start w:val="1"/>
      <w:numFmt w:val="decimal"/>
      <w:pStyle w:val="3"/>
      <w:lvlText w:val="%1."/>
      <w:lvlJc w:val="left"/>
      <w:pPr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" w:firstLine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26" w:firstLine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84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firstLine="567"/>
      </w:pPr>
      <w:rPr>
        <w:rFonts w:hint="default"/>
      </w:rPr>
    </w:lvl>
  </w:abstractNum>
  <w:abstractNum w:abstractNumId="19" w15:restartNumberingAfterBreak="0">
    <w:nsid w:val="4E23693A"/>
    <w:multiLevelType w:val="multilevel"/>
    <w:tmpl w:val="21C85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0C969E2"/>
    <w:multiLevelType w:val="hybridMultilevel"/>
    <w:tmpl w:val="9BA81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E09A8"/>
    <w:multiLevelType w:val="hybridMultilevel"/>
    <w:tmpl w:val="3106396E"/>
    <w:lvl w:ilvl="0" w:tplc="A0F2F85A">
      <w:start w:val="1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22" w15:restartNumberingAfterBreak="0">
    <w:nsid w:val="5E1B0097"/>
    <w:multiLevelType w:val="hybridMultilevel"/>
    <w:tmpl w:val="B08A0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572B7"/>
    <w:multiLevelType w:val="hybridMultilevel"/>
    <w:tmpl w:val="A8E02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52A51"/>
    <w:multiLevelType w:val="hybridMultilevel"/>
    <w:tmpl w:val="46CC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C797B"/>
    <w:multiLevelType w:val="multilevel"/>
    <w:tmpl w:val="6F9C797B"/>
    <w:lvl w:ilvl="0">
      <w:start w:val="1"/>
      <w:numFmt w:val="bullet"/>
      <w:lvlText w:val=""/>
      <w:lvlJc w:val="left"/>
      <w:pPr>
        <w:tabs>
          <w:tab w:val="left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2357"/>
        </w:tabs>
        <w:ind w:left="235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3077"/>
        </w:tabs>
        <w:ind w:left="30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797"/>
        </w:tabs>
        <w:ind w:left="37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4517"/>
        </w:tabs>
        <w:ind w:left="45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5237"/>
        </w:tabs>
        <w:ind w:left="52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957"/>
        </w:tabs>
        <w:ind w:left="59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6677"/>
        </w:tabs>
        <w:ind w:left="66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7" w15:restartNumberingAfterBreak="0">
    <w:nsid w:val="71DC56B0"/>
    <w:multiLevelType w:val="multilevel"/>
    <w:tmpl w:val="C3BE0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3247A2C"/>
    <w:multiLevelType w:val="multilevel"/>
    <w:tmpl w:val="75BAF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7462CC"/>
    <w:multiLevelType w:val="hybridMultilevel"/>
    <w:tmpl w:val="6422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25007">
    <w:abstractNumId w:val="25"/>
  </w:num>
  <w:num w:numId="2" w16cid:durableId="698942662">
    <w:abstractNumId w:val="11"/>
  </w:num>
  <w:num w:numId="3" w16cid:durableId="607666683">
    <w:abstractNumId w:val="7"/>
  </w:num>
  <w:num w:numId="4" w16cid:durableId="2041542396">
    <w:abstractNumId w:val="21"/>
  </w:num>
  <w:num w:numId="5" w16cid:durableId="1963414437">
    <w:abstractNumId w:val="13"/>
  </w:num>
  <w:num w:numId="6" w16cid:durableId="1148473551">
    <w:abstractNumId w:val="10"/>
  </w:num>
  <w:num w:numId="7" w16cid:durableId="1656566586">
    <w:abstractNumId w:val="1"/>
  </w:num>
  <w:num w:numId="8" w16cid:durableId="4901027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0778770">
    <w:abstractNumId w:val="18"/>
  </w:num>
  <w:num w:numId="10" w16cid:durableId="1633704676">
    <w:abstractNumId w:val="2"/>
  </w:num>
  <w:num w:numId="11" w16cid:durableId="1208643490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7888188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5184331">
    <w:abstractNumId w:val="28"/>
  </w:num>
  <w:num w:numId="14" w16cid:durableId="1375353786">
    <w:abstractNumId w:val="6"/>
  </w:num>
  <w:num w:numId="15" w16cid:durableId="153224221">
    <w:abstractNumId w:val="29"/>
  </w:num>
  <w:num w:numId="16" w16cid:durableId="540241932">
    <w:abstractNumId w:val="19"/>
  </w:num>
  <w:num w:numId="17" w16cid:durableId="2057120764">
    <w:abstractNumId w:val="27"/>
  </w:num>
  <w:num w:numId="18" w16cid:durableId="1700860362">
    <w:abstractNumId w:val="8"/>
  </w:num>
  <w:num w:numId="19" w16cid:durableId="954411889">
    <w:abstractNumId w:val="9"/>
  </w:num>
  <w:num w:numId="20" w16cid:durableId="1953628655">
    <w:abstractNumId w:val="12"/>
  </w:num>
  <w:num w:numId="21" w16cid:durableId="552694639">
    <w:abstractNumId w:val="14"/>
  </w:num>
  <w:num w:numId="22" w16cid:durableId="1624648766">
    <w:abstractNumId w:val="5"/>
  </w:num>
  <w:num w:numId="23" w16cid:durableId="782378689">
    <w:abstractNumId w:val="22"/>
  </w:num>
  <w:num w:numId="24" w16cid:durableId="348719469">
    <w:abstractNumId w:val="0"/>
  </w:num>
  <w:num w:numId="25" w16cid:durableId="1384408237">
    <w:abstractNumId w:val="24"/>
  </w:num>
  <w:num w:numId="26" w16cid:durableId="913323446">
    <w:abstractNumId w:val="17"/>
  </w:num>
  <w:num w:numId="27" w16cid:durableId="670914298">
    <w:abstractNumId w:val="20"/>
  </w:num>
  <w:num w:numId="28" w16cid:durableId="919019145">
    <w:abstractNumId w:val="16"/>
  </w:num>
  <w:num w:numId="29" w16cid:durableId="1138113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4166492">
    <w:abstractNumId w:val="3"/>
  </w:num>
  <w:num w:numId="31" w16cid:durableId="2281521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815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9180025">
    <w:abstractNumId w:val="15"/>
  </w:num>
  <w:num w:numId="34" w16cid:durableId="2395622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7203"/>
    <w:rsid w:val="000159CF"/>
    <w:rsid w:val="0007340A"/>
    <w:rsid w:val="00076AB2"/>
    <w:rsid w:val="000823FB"/>
    <w:rsid w:val="000A4606"/>
    <w:rsid w:val="000B0FDC"/>
    <w:rsid w:val="000C4AF1"/>
    <w:rsid w:val="000C7F84"/>
    <w:rsid w:val="000D3191"/>
    <w:rsid w:val="000F30B0"/>
    <w:rsid w:val="000F4BB8"/>
    <w:rsid w:val="00104CC7"/>
    <w:rsid w:val="00130EA2"/>
    <w:rsid w:val="00142C2B"/>
    <w:rsid w:val="00184ECA"/>
    <w:rsid w:val="00186046"/>
    <w:rsid w:val="001B6C04"/>
    <w:rsid w:val="001D4593"/>
    <w:rsid w:val="001D7A18"/>
    <w:rsid w:val="001F23A7"/>
    <w:rsid w:val="002048FE"/>
    <w:rsid w:val="00211489"/>
    <w:rsid w:val="00247D68"/>
    <w:rsid w:val="002565FC"/>
    <w:rsid w:val="00257A61"/>
    <w:rsid w:val="0026433F"/>
    <w:rsid w:val="002813C0"/>
    <w:rsid w:val="002829ED"/>
    <w:rsid w:val="002C4F0A"/>
    <w:rsid w:val="002D19E6"/>
    <w:rsid w:val="002D33B1"/>
    <w:rsid w:val="002D3591"/>
    <w:rsid w:val="002E069E"/>
    <w:rsid w:val="002E603F"/>
    <w:rsid w:val="002F139C"/>
    <w:rsid w:val="00324C3C"/>
    <w:rsid w:val="0033167F"/>
    <w:rsid w:val="003514A0"/>
    <w:rsid w:val="00365714"/>
    <w:rsid w:val="00366BED"/>
    <w:rsid w:val="00375D19"/>
    <w:rsid w:val="003B69D1"/>
    <w:rsid w:val="003B7740"/>
    <w:rsid w:val="003C44C0"/>
    <w:rsid w:val="003C6D86"/>
    <w:rsid w:val="003D363F"/>
    <w:rsid w:val="003F0395"/>
    <w:rsid w:val="00402BB1"/>
    <w:rsid w:val="00423938"/>
    <w:rsid w:val="00431DFA"/>
    <w:rsid w:val="00492925"/>
    <w:rsid w:val="004A16F3"/>
    <w:rsid w:val="004B7545"/>
    <w:rsid w:val="004F7E17"/>
    <w:rsid w:val="0050264D"/>
    <w:rsid w:val="0053281A"/>
    <w:rsid w:val="00577934"/>
    <w:rsid w:val="005A05CE"/>
    <w:rsid w:val="005E6ADC"/>
    <w:rsid w:val="005F735A"/>
    <w:rsid w:val="00610377"/>
    <w:rsid w:val="00617EAD"/>
    <w:rsid w:val="00622456"/>
    <w:rsid w:val="0062762A"/>
    <w:rsid w:val="0064040E"/>
    <w:rsid w:val="00653AF6"/>
    <w:rsid w:val="0066122F"/>
    <w:rsid w:val="00661853"/>
    <w:rsid w:val="0069576A"/>
    <w:rsid w:val="006C0484"/>
    <w:rsid w:val="006C5C87"/>
    <w:rsid w:val="006F3D25"/>
    <w:rsid w:val="00722164"/>
    <w:rsid w:val="007266CE"/>
    <w:rsid w:val="00731DDB"/>
    <w:rsid w:val="00733B4A"/>
    <w:rsid w:val="00735C53"/>
    <w:rsid w:val="007422E1"/>
    <w:rsid w:val="007425CE"/>
    <w:rsid w:val="0079321B"/>
    <w:rsid w:val="00794DB9"/>
    <w:rsid w:val="007F62E1"/>
    <w:rsid w:val="00802381"/>
    <w:rsid w:val="00826374"/>
    <w:rsid w:val="00833C45"/>
    <w:rsid w:val="008565FC"/>
    <w:rsid w:val="00891EDB"/>
    <w:rsid w:val="008F2317"/>
    <w:rsid w:val="00906442"/>
    <w:rsid w:val="00917923"/>
    <w:rsid w:val="00962040"/>
    <w:rsid w:val="0096377D"/>
    <w:rsid w:val="009651B8"/>
    <w:rsid w:val="00995222"/>
    <w:rsid w:val="009A1954"/>
    <w:rsid w:val="009B078C"/>
    <w:rsid w:val="009B3A73"/>
    <w:rsid w:val="009C2457"/>
    <w:rsid w:val="009D35B3"/>
    <w:rsid w:val="009E1060"/>
    <w:rsid w:val="009F5760"/>
    <w:rsid w:val="00A0083B"/>
    <w:rsid w:val="00A041D3"/>
    <w:rsid w:val="00A10424"/>
    <w:rsid w:val="00A1532B"/>
    <w:rsid w:val="00A3536E"/>
    <w:rsid w:val="00A36750"/>
    <w:rsid w:val="00A62F7B"/>
    <w:rsid w:val="00A9228E"/>
    <w:rsid w:val="00AA21C4"/>
    <w:rsid w:val="00AB3C23"/>
    <w:rsid w:val="00AE2559"/>
    <w:rsid w:val="00AE358B"/>
    <w:rsid w:val="00AE3C3E"/>
    <w:rsid w:val="00B04F3F"/>
    <w:rsid w:val="00B14D34"/>
    <w:rsid w:val="00B24167"/>
    <w:rsid w:val="00B301D5"/>
    <w:rsid w:val="00B318E0"/>
    <w:rsid w:val="00B45F0B"/>
    <w:rsid w:val="00B5545B"/>
    <w:rsid w:val="00B60CAA"/>
    <w:rsid w:val="00B63CF0"/>
    <w:rsid w:val="00B66B1A"/>
    <w:rsid w:val="00B7236A"/>
    <w:rsid w:val="00B73A5A"/>
    <w:rsid w:val="00B8244A"/>
    <w:rsid w:val="00B9048A"/>
    <w:rsid w:val="00BE0A06"/>
    <w:rsid w:val="00C04CD4"/>
    <w:rsid w:val="00C17699"/>
    <w:rsid w:val="00C17985"/>
    <w:rsid w:val="00C34800"/>
    <w:rsid w:val="00C44C50"/>
    <w:rsid w:val="00C94B26"/>
    <w:rsid w:val="00C96801"/>
    <w:rsid w:val="00CB090A"/>
    <w:rsid w:val="00CB496E"/>
    <w:rsid w:val="00CC11EA"/>
    <w:rsid w:val="00CD3945"/>
    <w:rsid w:val="00CE0148"/>
    <w:rsid w:val="00CE6A32"/>
    <w:rsid w:val="00CF2AC8"/>
    <w:rsid w:val="00CF3BA0"/>
    <w:rsid w:val="00D01DDE"/>
    <w:rsid w:val="00D01E72"/>
    <w:rsid w:val="00D13E05"/>
    <w:rsid w:val="00D237C6"/>
    <w:rsid w:val="00D44743"/>
    <w:rsid w:val="00D56189"/>
    <w:rsid w:val="00D66D59"/>
    <w:rsid w:val="00D94041"/>
    <w:rsid w:val="00DA3BFF"/>
    <w:rsid w:val="00DC679D"/>
    <w:rsid w:val="00DD074C"/>
    <w:rsid w:val="00DD503E"/>
    <w:rsid w:val="00DE5C9F"/>
    <w:rsid w:val="00DF482E"/>
    <w:rsid w:val="00DF62CD"/>
    <w:rsid w:val="00E1345E"/>
    <w:rsid w:val="00E30CD5"/>
    <w:rsid w:val="00E438A1"/>
    <w:rsid w:val="00E51A66"/>
    <w:rsid w:val="00E743AF"/>
    <w:rsid w:val="00EA5E10"/>
    <w:rsid w:val="00EC7B32"/>
    <w:rsid w:val="00ED4A19"/>
    <w:rsid w:val="00EE2672"/>
    <w:rsid w:val="00EE6290"/>
    <w:rsid w:val="00EF13B9"/>
    <w:rsid w:val="00EF1446"/>
    <w:rsid w:val="00F01E19"/>
    <w:rsid w:val="00F3784A"/>
    <w:rsid w:val="00F54B5A"/>
    <w:rsid w:val="00F5707C"/>
    <w:rsid w:val="00F66CCE"/>
    <w:rsid w:val="00FB2A53"/>
    <w:rsid w:val="00FB2E12"/>
    <w:rsid w:val="00FC79F8"/>
    <w:rsid w:val="00FD0B6B"/>
    <w:rsid w:val="00FE2B51"/>
    <w:rsid w:val="1CE01DF0"/>
    <w:rsid w:val="245254E5"/>
    <w:rsid w:val="366B5955"/>
    <w:rsid w:val="3A1D3B67"/>
    <w:rsid w:val="4A1B6221"/>
    <w:rsid w:val="56CF5BAD"/>
    <w:rsid w:val="6C0E4753"/>
    <w:rsid w:val="71760D33"/>
    <w:rsid w:val="7593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1E1"/>
  <w15:docId w15:val="{A7F75944-6274-4010-B2B1-7BB6FD9E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04CD4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 Знак"/>
    <w:basedOn w:val="a0"/>
    <w:next w:val="a0"/>
    <w:link w:val="10"/>
    <w:uiPriority w:val="9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pPr>
      <w:keepNext/>
      <w:tabs>
        <w:tab w:val="left" w:pos="576"/>
      </w:tabs>
      <w:spacing w:before="0" w:beforeAutospacing="0" w:after="60" w:afterAutospacing="0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zh-CN" w:eastAsia="zh-CN"/>
    </w:rPr>
  </w:style>
  <w:style w:type="paragraph" w:styleId="3">
    <w:name w:val="heading 3"/>
    <w:basedOn w:val="a1"/>
    <w:next w:val="a2"/>
    <w:link w:val="30"/>
    <w:qFormat/>
    <w:rsid w:val="00906442"/>
    <w:pPr>
      <w:numPr>
        <w:numId w:val="9"/>
      </w:numPr>
      <w:spacing w:after="60"/>
      <w:jc w:val="both"/>
      <w:outlineLvl w:val="2"/>
    </w:pPr>
    <w:rPr>
      <w:rFonts w:eastAsia="Calibri"/>
      <w:b/>
      <w:sz w:val="32"/>
      <w:szCs w:val="32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tabs>
        <w:tab w:val="left" w:pos="1224"/>
      </w:tabs>
      <w:spacing w:before="240" w:beforeAutospacing="0" w:after="60" w:afterAutospacing="0"/>
      <w:ind w:left="1224" w:hanging="864"/>
      <w:jc w:val="both"/>
      <w:outlineLvl w:val="3"/>
    </w:pPr>
    <w:rPr>
      <w:rFonts w:ascii="Arial" w:eastAsia="Times New Roman" w:hAnsi="Arial" w:cs="Times New Roman"/>
      <w:sz w:val="24"/>
      <w:szCs w:val="20"/>
      <w:lang w:val="zh-CN" w:eastAsia="zh-CN"/>
    </w:rPr>
  </w:style>
  <w:style w:type="paragraph" w:styleId="6">
    <w:name w:val="heading 6"/>
    <w:basedOn w:val="a0"/>
    <w:next w:val="a0"/>
    <w:link w:val="60"/>
    <w:semiHidden/>
    <w:unhideWhenUsed/>
    <w:qFormat/>
    <w:pPr>
      <w:tabs>
        <w:tab w:val="left" w:pos="1152"/>
      </w:tabs>
      <w:spacing w:before="240" w:beforeAutospacing="0" w:after="60" w:afterAutospacing="0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val="zh-CN" w:eastAsia="zh-CN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tabs>
        <w:tab w:val="left" w:pos="1296"/>
      </w:tabs>
      <w:spacing w:before="240" w:beforeAutospacing="0" w:after="60" w:afterAutospacing="0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val="zh-CN" w:eastAsia="zh-CN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tabs>
        <w:tab w:val="left" w:pos="1440"/>
      </w:tabs>
      <w:spacing w:before="240" w:beforeAutospacing="0" w:after="60" w:afterAutospacing="0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val="zh-CN" w:eastAsia="zh-CN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tabs>
        <w:tab w:val="left" w:pos="1584"/>
      </w:tabs>
      <w:spacing w:before="240" w:beforeAutospacing="0" w:after="60" w:afterAutospacing="0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zh-CN"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Pr>
      <w:color w:val="0000FF" w:themeColor="hyperlink"/>
      <w:u w:val="single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aliases w:val="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 Знак"/>
    <w:basedOn w:val="a3"/>
    <w:link w:val="1"/>
    <w:uiPriority w:val="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ab">
    <w:name w:val="Содержимое таблицы"/>
    <w:basedOn w:val="a0"/>
    <w:uiPriority w:val="99"/>
    <w:pPr>
      <w:suppressLineNumbers/>
      <w:suppressAutoHyphens/>
      <w:spacing w:before="0" w:beforeAutospacing="0" w:after="0" w:afterAutospacing="0"/>
    </w:pPr>
    <w:rPr>
      <w:rFonts w:ascii="Arial" w:eastAsia="Times New Roman" w:hAnsi="Arial" w:cs="Arial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3"/>
    <w:link w:val="2"/>
    <w:rPr>
      <w:rFonts w:ascii="Times New Roman" w:eastAsia="Times New Roman" w:hAnsi="Times New Roman" w:cs="Times New Roman"/>
      <w:sz w:val="30"/>
      <w:szCs w:val="20"/>
      <w:lang w:val="zh-CN" w:eastAsia="zh-CN"/>
    </w:rPr>
  </w:style>
  <w:style w:type="character" w:customStyle="1" w:styleId="40">
    <w:name w:val="Заголовок 4 Знак"/>
    <w:basedOn w:val="a3"/>
    <w:link w:val="4"/>
    <w:semiHidden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60">
    <w:name w:val="Заголовок 6 Знак"/>
    <w:basedOn w:val="a3"/>
    <w:link w:val="6"/>
    <w:semiHidden/>
    <w:rPr>
      <w:rFonts w:ascii="Times New Roman" w:eastAsia="Times New Roman" w:hAnsi="Times New Roman" w:cs="Times New Roman"/>
      <w:i/>
      <w:szCs w:val="20"/>
      <w:lang w:val="zh-CN" w:eastAsia="zh-CN"/>
    </w:rPr>
  </w:style>
  <w:style w:type="character" w:customStyle="1" w:styleId="70">
    <w:name w:val="Заголовок 7 Знак"/>
    <w:basedOn w:val="a3"/>
    <w:link w:val="7"/>
    <w:uiPriority w:val="99"/>
    <w:semiHidden/>
    <w:rPr>
      <w:rFonts w:ascii="Arial" w:eastAsia="Times New Roman" w:hAnsi="Arial" w:cs="Times New Roman"/>
      <w:sz w:val="20"/>
      <w:szCs w:val="20"/>
      <w:lang w:val="zh-CN" w:eastAsia="zh-CN"/>
    </w:rPr>
  </w:style>
  <w:style w:type="character" w:customStyle="1" w:styleId="80">
    <w:name w:val="Заголовок 8 Знак"/>
    <w:basedOn w:val="a3"/>
    <w:link w:val="8"/>
    <w:uiPriority w:val="99"/>
    <w:semiHidden/>
    <w:rPr>
      <w:rFonts w:ascii="Arial" w:eastAsia="Times New Roman" w:hAnsi="Arial" w:cs="Times New Roman"/>
      <w:i/>
      <w:sz w:val="20"/>
      <w:szCs w:val="20"/>
      <w:lang w:val="zh-CN" w:eastAsia="zh-CN"/>
    </w:rPr>
  </w:style>
  <w:style w:type="character" w:customStyle="1" w:styleId="90">
    <w:name w:val="Заголовок 9 Знак"/>
    <w:basedOn w:val="a3"/>
    <w:link w:val="9"/>
    <w:uiPriority w:val="99"/>
    <w:semiHidden/>
    <w:rPr>
      <w:rFonts w:ascii="Arial" w:eastAsia="Times New Roman" w:hAnsi="Arial" w:cs="Times New Roman"/>
      <w:b/>
      <w:i/>
      <w:sz w:val="18"/>
      <w:szCs w:val="20"/>
      <w:lang w:val="zh-CN" w:eastAsia="zh-CN"/>
    </w:rPr>
  </w:style>
  <w:style w:type="character" w:customStyle="1" w:styleId="cardmaininfocontent2">
    <w:name w:val="cardmaininfo__content2"/>
    <w:basedOn w:val="a3"/>
  </w:style>
  <w:style w:type="paragraph" w:styleId="a1">
    <w:name w:val="List Paragraph"/>
    <w:aliases w:val="название,Маркер,Bullet List,FooterText,numbered,SL_Абзац списка,f_Абзац 1,A_маркированный_список,_Абзац списка,Абзац Стас"/>
    <w:basedOn w:val="a0"/>
    <w:link w:val="ac"/>
    <w:uiPriority w:val="34"/>
    <w:qFormat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before="0" w:beforeAutospacing="0" w:after="0" w:afterAutospacing="0" w:line="315" w:lineRule="exact"/>
      <w:ind w:left="177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Верхний колонтитул Знак"/>
    <w:basedOn w:val="a3"/>
    <w:link w:val="a7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Нижний колонтитул Знак"/>
    <w:basedOn w:val="a3"/>
    <w:link w:val="a9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4"/>
    <w:uiPriority w:val="39"/>
    <w:rsid w:val="00D13E05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dificationinfooptionname-tpyde">
    <w:name w:val="modificationinfo__optionname-tpyde"/>
    <w:basedOn w:val="a3"/>
    <w:rsid w:val="00EE2672"/>
  </w:style>
  <w:style w:type="character" w:customStyle="1" w:styleId="modificationinfooptionvalue-knxx3">
    <w:name w:val="modificationinfo__optionvalue-knxx3"/>
    <w:basedOn w:val="a3"/>
    <w:rsid w:val="00EE2672"/>
  </w:style>
  <w:style w:type="paragraph" w:styleId="21">
    <w:name w:val="Body Text 2"/>
    <w:basedOn w:val="a0"/>
    <w:link w:val="22"/>
    <w:uiPriority w:val="99"/>
    <w:rsid w:val="00610377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2 Знак"/>
    <w:basedOn w:val="a3"/>
    <w:link w:val="21"/>
    <w:uiPriority w:val="99"/>
    <w:rsid w:val="00610377"/>
    <w:rPr>
      <w:rFonts w:ascii="Times New Roman" w:eastAsia="Times New Roman" w:hAnsi="Times New Roman" w:cs="Times New Roman"/>
      <w:sz w:val="24"/>
    </w:rPr>
  </w:style>
  <w:style w:type="character" w:styleId="ae">
    <w:name w:val="Strong"/>
    <w:basedOn w:val="a3"/>
    <w:uiPriority w:val="22"/>
    <w:qFormat/>
    <w:rsid w:val="00610377"/>
    <w:rPr>
      <w:b/>
      <w:bCs/>
    </w:rPr>
  </w:style>
  <w:style w:type="character" w:customStyle="1" w:styleId="30">
    <w:name w:val="Заголовок 3 Знак"/>
    <w:basedOn w:val="a3"/>
    <w:link w:val="3"/>
    <w:rsid w:val="00906442"/>
    <w:rPr>
      <w:rFonts w:ascii="Times New Roman" w:eastAsia="Calibri" w:hAnsi="Times New Roman" w:cs="Times New Roman"/>
      <w:b/>
      <w:sz w:val="32"/>
      <w:szCs w:val="32"/>
    </w:rPr>
  </w:style>
  <w:style w:type="numbering" w:customStyle="1" w:styleId="12">
    <w:name w:val="Нет списка1"/>
    <w:next w:val="a5"/>
    <w:uiPriority w:val="99"/>
    <w:semiHidden/>
    <w:unhideWhenUsed/>
    <w:rsid w:val="00906442"/>
  </w:style>
  <w:style w:type="paragraph" w:styleId="af">
    <w:name w:val="No Spacing"/>
    <w:link w:val="af0"/>
    <w:uiPriority w:val="1"/>
    <w:qFormat/>
    <w:rsid w:val="00906442"/>
    <w:rPr>
      <w:rFonts w:ascii="Calibri" w:eastAsia="Times New Roman" w:hAnsi="Calibri" w:cs="Times New Roman"/>
      <w:sz w:val="22"/>
      <w:szCs w:val="22"/>
    </w:rPr>
  </w:style>
  <w:style w:type="paragraph" w:styleId="a2">
    <w:name w:val="Body Text"/>
    <w:basedOn w:val="a0"/>
    <w:link w:val="af1"/>
    <w:uiPriority w:val="99"/>
    <w:semiHidden/>
    <w:rsid w:val="00906442"/>
    <w:pPr>
      <w:spacing w:before="0" w:beforeAutospacing="0" w:after="120" w:afterAutospacing="0"/>
    </w:pPr>
    <w:rPr>
      <w:rFonts w:ascii="Arial" w:eastAsia="MS Mincho" w:hAnsi="Arial" w:cs="Arial"/>
      <w:color w:val="000000"/>
      <w:sz w:val="20"/>
      <w:szCs w:val="20"/>
    </w:rPr>
  </w:style>
  <w:style w:type="character" w:customStyle="1" w:styleId="af1">
    <w:name w:val="Основной текст Знак"/>
    <w:basedOn w:val="a3"/>
    <w:link w:val="a2"/>
    <w:uiPriority w:val="99"/>
    <w:semiHidden/>
    <w:rsid w:val="00906442"/>
    <w:rPr>
      <w:rFonts w:ascii="Arial" w:eastAsia="MS Mincho" w:hAnsi="Arial" w:cs="Arial"/>
      <w:color w:val="000000"/>
      <w:lang w:val="en-US" w:eastAsia="en-US"/>
    </w:rPr>
  </w:style>
  <w:style w:type="paragraph" w:customStyle="1" w:styleId="a">
    <w:name w:val="м_нум_сп"/>
    <w:basedOn w:val="a0"/>
    <w:uiPriority w:val="99"/>
    <w:rsid w:val="00906442"/>
    <w:pPr>
      <w:keepLines/>
      <w:numPr>
        <w:numId w:val="10"/>
      </w:numPr>
      <w:overflowPunct w:val="0"/>
      <w:autoSpaceDE w:val="0"/>
      <w:autoSpaceDN w:val="0"/>
      <w:adjustRightInd w:val="0"/>
      <w:spacing w:before="120" w:beforeAutospacing="0" w:after="0" w:afterAutospacing="0"/>
      <w:jc w:val="both"/>
      <w:textAlignment w:val="baseline"/>
    </w:pPr>
    <w:rPr>
      <w:rFonts w:ascii="Arial" w:eastAsia="MS Mincho" w:hAnsi="Arial" w:cs="Arial"/>
      <w:sz w:val="24"/>
      <w:szCs w:val="24"/>
      <w:lang w:val="ru-RU" w:eastAsia="ru-RU"/>
    </w:rPr>
  </w:style>
  <w:style w:type="paragraph" w:customStyle="1" w:styleId="13">
    <w:name w:val="Абзац списка1"/>
    <w:basedOn w:val="a0"/>
    <w:uiPriority w:val="99"/>
    <w:rsid w:val="00906442"/>
    <w:pPr>
      <w:spacing w:before="0" w:beforeAutospacing="0" w:after="0" w:afterAutospacing="0"/>
      <w:ind w:left="720"/>
      <w:contextualSpacing/>
    </w:pPr>
    <w:rPr>
      <w:rFonts w:ascii="Times New Roman" w:eastAsia="Calibri" w:hAnsi="Times New Roman" w:cs="Times New Roman"/>
      <w:sz w:val="20"/>
      <w:szCs w:val="20"/>
      <w:lang w:val="ru-RU"/>
    </w:rPr>
  </w:style>
  <w:style w:type="character" w:styleId="af2">
    <w:name w:val="FollowedHyperlink"/>
    <w:uiPriority w:val="99"/>
    <w:semiHidden/>
    <w:rsid w:val="00906442"/>
    <w:rPr>
      <w:rFonts w:ascii="Times New Roman" w:hAnsi="Times New Roman" w:cs="Times New Roman"/>
      <w:color w:val="800080"/>
      <w:u w:val="single"/>
    </w:rPr>
  </w:style>
  <w:style w:type="paragraph" w:styleId="af3">
    <w:name w:val="footnote text"/>
    <w:basedOn w:val="a0"/>
    <w:link w:val="af4"/>
    <w:uiPriority w:val="99"/>
    <w:semiHidden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4">
    <w:name w:val="Текст сноски Знак"/>
    <w:basedOn w:val="a3"/>
    <w:link w:val="af3"/>
    <w:uiPriority w:val="99"/>
    <w:semiHidden/>
    <w:rsid w:val="00906442"/>
    <w:rPr>
      <w:rFonts w:ascii="Times New Roman" w:eastAsia="Times New Roman" w:hAnsi="Times New Roman" w:cs="Times New Roman"/>
    </w:rPr>
  </w:style>
  <w:style w:type="character" w:styleId="af5">
    <w:name w:val="footnote reference"/>
    <w:basedOn w:val="a3"/>
    <w:uiPriority w:val="99"/>
    <w:semiHidden/>
    <w:unhideWhenUsed/>
    <w:rsid w:val="00906442"/>
    <w:rPr>
      <w:vertAlign w:val="superscript"/>
    </w:rPr>
  </w:style>
  <w:style w:type="table" w:customStyle="1" w:styleId="14">
    <w:name w:val="Сетка таблицы1"/>
    <w:basedOn w:val="a4"/>
    <w:next w:val="ad"/>
    <w:uiPriority w:val="59"/>
    <w:rsid w:val="009064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40">
    <w:name w:val="Пункт-4 Знак"/>
    <w:link w:val="-4"/>
    <w:locked/>
    <w:rsid w:val="00906442"/>
    <w:rPr>
      <w:sz w:val="24"/>
    </w:rPr>
  </w:style>
  <w:style w:type="paragraph" w:customStyle="1" w:styleId="-4">
    <w:name w:val="Пункт-4"/>
    <w:basedOn w:val="a0"/>
    <w:link w:val="-40"/>
    <w:rsid w:val="00906442"/>
    <w:pPr>
      <w:numPr>
        <w:ilvl w:val="3"/>
        <w:numId w:val="11"/>
      </w:numPr>
      <w:tabs>
        <w:tab w:val="left" w:pos="851"/>
      </w:tabs>
      <w:spacing w:before="0" w:beforeAutospacing="0" w:after="0" w:afterAutospacing="0"/>
      <w:jc w:val="both"/>
    </w:pPr>
    <w:rPr>
      <w:sz w:val="24"/>
      <w:szCs w:val="20"/>
      <w:lang w:val="ru-RU" w:eastAsia="ru-RU"/>
    </w:rPr>
  </w:style>
  <w:style w:type="paragraph" w:customStyle="1" w:styleId="-5">
    <w:name w:val="Пункт-5"/>
    <w:basedOn w:val="a0"/>
    <w:uiPriority w:val="99"/>
    <w:rsid w:val="00906442"/>
    <w:pPr>
      <w:spacing w:before="0" w:beforeAutospacing="0" w:after="240" w:afterAutospacing="0"/>
      <w:contextualSpacing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-3">
    <w:name w:val="Пункт-3"/>
    <w:basedOn w:val="a0"/>
    <w:link w:val="-30"/>
    <w:rsid w:val="00906442"/>
    <w:pPr>
      <w:numPr>
        <w:ilvl w:val="2"/>
        <w:numId w:val="12"/>
      </w:num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-30">
    <w:name w:val="Пункт-3 Знак"/>
    <w:link w:val="-3"/>
    <w:locked/>
    <w:rsid w:val="00906442"/>
    <w:rPr>
      <w:rFonts w:ascii="Times New Roman" w:eastAsia="Times New Roman" w:hAnsi="Times New Roman" w:cs="Times New Roman"/>
      <w:sz w:val="28"/>
    </w:rPr>
  </w:style>
  <w:style w:type="paragraph" w:styleId="af6">
    <w:name w:val="Body Text Indent"/>
    <w:basedOn w:val="a0"/>
    <w:link w:val="af7"/>
    <w:uiPriority w:val="99"/>
    <w:semiHidden/>
    <w:unhideWhenUsed/>
    <w:rsid w:val="00906442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Основной текст с отступом Знак"/>
    <w:basedOn w:val="a3"/>
    <w:link w:val="af6"/>
    <w:uiPriority w:val="99"/>
    <w:semiHidden/>
    <w:rsid w:val="00906442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aliases w:val="название Знак,Маркер Знак,Bullet List Знак,FooterText Знак,numbered Знак,SL_Абзац списка Знак,f_Абзац 1 Знак,A_маркированный_список Знак,_Абзац списка Знак,Абзац Стас Знак"/>
    <w:link w:val="a1"/>
    <w:uiPriority w:val="34"/>
    <w:rsid w:val="00906442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laceholder Text"/>
    <w:basedOn w:val="a3"/>
    <w:uiPriority w:val="99"/>
    <w:semiHidden/>
    <w:rsid w:val="00906442"/>
    <w:rPr>
      <w:color w:val="808080"/>
    </w:rPr>
  </w:style>
  <w:style w:type="paragraph" w:styleId="af9">
    <w:name w:val="Balloon Text"/>
    <w:basedOn w:val="a0"/>
    <w:link w:val="afa"/>
    <w:uiPriority w:val="99"/>
    <w:semiHidden/>
    <w:unhideWhenUsed/>
    <w:rsid w:val="00906442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a">
    <w:name w:val="Текст выноски Знак"/>
    <w:basedOn w:val="a3"/>
    <w:link w:val="af9"/>
    <w:uiPriority w:val="99"/>
    <w:semiHidden/>
    <w:rsid w:val="00906442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0"/>
    <w:link w:val="32"/>
    <w:uiPriority w:val="99"/>
    <w:rsid w:val="00906442"/>
    <w:pPr>
      <w:spacing w:before="0" w:beforeAutospacing="0" w:after="120" w:afterAutospacing="0" w:line="276" w:lineRule="auto"/>
    </w:pPr>
    <w:rPr>
      <w:rFonts w:ascii="Calibri" w:eastAsia="Times New Roman" w:hAnsi="Calibri" w:cs="Times New Roman"/>
      <w:sz w:val="16"/>
      <w:szCs w:val="16"/>
      <w:lang w:val="ru-RU"/>
    </w:rPr>
  </w:style>
  <w:style w:type="character" w:customStyle="1" w:styleId="32">
    <w:name w:val="Основной текст 3 Знак"/>
    <w:basedOn w:val="a3"/>
    <w:link w:val="31"/>
    <w:uiPriority w:val="99"/>
    <w:rsid w:val="00906442"/>
    <w:rPr>
      <w:rFonts w:ascii="Calibri" w:eastAsia="Times New Roman" w:hAnsi="Calibri" w:cs="Times New Roman"/>
      <w:sz w:val="16"/>
      <w:szCs w:val="16"/>
      <w:lang w:eastAsia="en-US"/>
    </w:rPr>
  </w:style>
  <w:style w:type="paragraph" w:styleId="afb">
    <w:name w:val="endnote text"/>
    <w:basedOn w:val="a0"/>
    <w:link w:val="afc"/>
    <w:uiPriority w:val="99"/>
    <w:semiHidden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c">
    <w:name w:val="Текст концевой сноски Знак"/>
    <w:basedOn w:val="a3"/>
    <w:link w:val="afb"/>
    <w:uiPriority w:val="99"/>
    <w:semiHidden/>
    <w:rsid w:val="00906442"/>
    <w:rPr>
      <w:rFonts w:ascii="Times New Roman" w:eastAsia="Times New Roman" w:hAnsi="Times New Roman" w:cs="Times New Roman"/>
    </w:rPr>
  </w:style>
  <w:style w:type="character" w:styleId="afd">
    <w:name w:val="endnote reference"/>
    <w:basedOn w:val="a3"/>
    <w:uiPriority w:val="99"/>
    <w:semiHidden/>
    <w:unhideWhenUsed/>
    <w:rsid w:val="00906442"/>
    <w:rPr>
      <w:vertAlign w:val="superscript"/>
    </w:rPr>
  </w:style>
  <w:style w:type="paragraph" w:styleId="afe">
    <w:name w:val="TOC Heading"/>
    <w:basedOn w:val="1"/>
    <w:next w:val="a0"/>
    <w:uiPriority w:val="39"/>
    <w:semiHidden/>
    <w:unhideWhenUsed/>
    <w:qFormat/>
    <w:rsid w:val="00906442"/>
    <w:pPr>
      <w:spacing w:before="480" w:beforeAutospacing="0" w:after="0" w:afterAutospacing="0" w:line="276" w:lineRule="auto"/>
      <w:outlineLvl w:val="9"/>
    </w:pPr>
    <w:rPr>
      <w:lang w:val="ru-RU" w:eastAsia="ru-RU"/>
    </w:rPr>
  </w:style>
  <w:style w:type="paragraph" w:customStyle="1" w:styleId="210">
    <w:name w:val="Оглавление 21"/>
    <w:basedOn w:val="a0"/>
    <w:next w:val="a0"/>
    <w:autoRedefine/>
    <w:uiPriority w:val="39"/>
    <w:unhideWhenUsed/>
    <w:qFormat/>
    <w:rsid w:val="00906442"/>
    <w:pPr>
      <w:spacing w:before="0" w:beforeAutospacing="0" w:afterAutospacing="0" w:line="276" w:lineRule="auto"/>
      <w:ind w:left="220"/>
    </w:pPr>
    <w:rPr>
      <w:rFonts w:eastAsia="Times New Roman"/>
      <w:lang w:val="ru-RU" w:eastAsia="ru-RU"/>
    </w:rPr>
  </w:style>
  <w:style w:type="paragraph" w:customStyle="1" w:styleId="110">
    <w:name w:val="Оглавление 11"/>
    <w:basedOn w:val="a0"/>
    <w:next w:val="a0"/>
    <w:autoRedefine/>
    <w:uiPriority w:val="39"/>
    <w:semiHidden/>
    <w:unhideWhenUsed/>
    <w:qFormat/>
    <w:rsid w:val="00906442"/>
    <w:pPr>
      <w:spacing w:before="0" w:beforeAutospacing="0" w:afterAutospacing="0" w:line="276" w:lineRule="auto"/>
    </w:pPr>
    <w:rPr>
      <w:rFonts w:eastAsia="Times New Roman"/>
      <w:lang w:val="ru-RU" w:eastAsia="ru-RU"/>
    </w:rPr>
  </w:style>
  <w:style w:type="paragraph" w:customStyle="1" w:styleId="310">
    <w:name w:val="Оглавление 31"/>
    <w:basedOn w:val="a0"/>
    <w:next w:val="a0"/>
    <w:autoRedefine/>
    <w:uiPriority w:val="39"/>
    <w:unhideWhenUsed/>
    <w:qFormat/>
    <w:rsid w:val="00906442"/>
    <w:pPr>
      <w:spacing w:before="0" w:beforeAutospacing="0" w:afterAutospacing="0" w:line="276" w:lineRule="auto"/>
      <w:ind w:left="440"/>
    </w:pPr>
    <w:rPr>
      <w:rFonts w:eastAsia="Times New Roman"/>
      <w:lang w:val="ru-RU" w:eastAsia="ru-RU"/>
    </w:rPr>
  </w:style>
  <w:style w:type="paragraph" w:styleId="aff">
    <w:name w:val="Normal (Web)"/>
    <w:basedOn w:val="a0"/>
    <w:uiPriority w:val="99"/>
    <w:semiHidden/>
    <w:unhideWhenUsed/>
    <w:rsid w:val="009064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0">
    <w:name w:val="annotation reference"/>
    <w:basedOn w:val="a3"/>
    <w:uiPriority w:val="99"/>
    <w:semiHidden/>
    <w:unhideWhenUsed/>
    <w:rsid w:val="00906442"/>
    <w:rPr>
      <w:sz w:val="16"/>
      <w:szCs w:val="16"/>
    </w:rPr>
  </w:style>
  <w:style w:type="paragraph" w:styleId="aff1">
    <w:name w:val="annotation text"/>
    <w:basedOn w:val="a0"/>
    <w:link w:val="aff2"/>
    <w:uiPriority w:val="99"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2">
    <w:name w:val="Текст примечания Знак"/>
    <w:basedOn w:val="a3"/>
    <w:link w:val="aff1"/>
    <w:uiPriority w:val="99"/>
    <w:rsid w:val="00906442"/>
    <w:rPr>
      <w:rFonts w:ascii="Times New Roman" w:eastAsia="Times New Roman" w:hAnsi="Times New Roman" w:cs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906442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906442"/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"/>
    <w:basedOn w:val="a3"/>
    <w:rsid w:val="00906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3"/>
    <w:link w:val="24"/>
    <w:rsid w:val="009064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906442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90644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906442"/>
    <w:rPr>
      <w:color w:val="605E5C"/>
      <w:shd w:val="clear" w:color="auto" w:fill="E1DFDD"/>
    </w:rPr>
  </w:style>
  <w:style w:type="character" w:customStyle="1" w:styleId="af0">
    <w:name w:val="Без интервала Знак"/>
    <w:basedOn w:val="a3"/>
    <w:link w:val="af"/>
    <w:uiPriority w:val="1"/>
    <w:qFormat/>
    <w:rsid w:val="00906442"/>
    <w:rPr>
      <w:rFonts w:ascii="Calibri" w:eastAsia="Times New Roman" w:hAnsi="Calibri" w:cs="Times New Roman"/>
      <w:sz w:val="22"/>
      <w:szCs w:val="22"/>
    </w:rPr>
  </w:style>
  <w:style w:type="character" w:customStyle="1" w:styleId="111">
    <w:name w:val="Заголовок 1 Знак1"/>
    <w:aliases w:val="H1 Знак2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,H1 Знак Знак1"/>
    <w:basedOn w:val="a3"/>
    <w:uiPriority w:val="99"/>
    <w:rsid w:val="00833C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msonormal0">
    <w:name w:val="msonormal"/>
    <w:basedOn w:val="a0"/>
    <w:rsid w:val="00833C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5">
    <w:name w:val="font5"/>
    <w:basedOn w:val="a0"/>
    <w:rsid w:val="002565FC"/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font6">
    <w:name w:val="font6"/>
    <w:basedOn w:val="a0"/>
    <w:rsid w:val="002565FC"/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font7">
    <w:name w:val="font7"/>
    <w:basedOn w:val="a0"/>
    <w:rsid w:val="002565FC"/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font8">
    <w:name w:val="font8"/>
    <w:basedOn w:val="a0"/>
    <w:rsid w:val="002565FC"/>
    <w:rPr>
      <w:rFonts w:ascii="Arial" w:eastAsia="Times New Roman" w:hAnsi="Arial" w:cs="Arial"/>
      <w:b/>
      <w:bCs/>
      <w:sz w:val="18"/>
      <w:szCs w:val="18"/>
      <w:lang w:val="ru-RU" w:eastAsia="ru-RU"/>
    </w:rPr>
  </w:style>
  <w:style w:type="paragraph" w:customStyle="1" w:styleId="font9">
    <w:name w:val="font9"/>
    <w:basedOn w:val="a0"/>
    <w:rsid w:val="002565FC"/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65">
    <w:name w:val="xl65"/>
    <w:basedOn w:val="a0"/>
    <w:rsid w:val="002565FC"/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66">
    <w:name w:val="xl66"/>
    <w:basedOn w:val="a0"/>
    <w:rsid w:val="002565FC"/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67">
    <w:name w:val="xl67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xl68">
    <w:name w:val="xl68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69">
    <w:name w:val="xl69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0">
    <w:name w:val="xl70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1">
    <w:name w:val="xl71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2">
    <w:name w:val="xl72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3">
    <w:name w:val="xl73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u w:val="single"/>
      <w:lang w:val="ru-RU" w:eastAsia="ru-RU"/>
    </w:rPr>
  </w:style>
  <w:style w:type="paragraph" w:customStyle="1" w:styleId="xl74">
    <w:name w:val="xl74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5">
    <w:name w:val="xl75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76">
    <w:name w:val="xl76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xl77">
    <w:name w:val="xl77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8">
    <w:name w:val="xl78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69D6-8BD4-4680-9F32-A20E692D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6965</Words>
  <Characters>39704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Кедяров</dc:creator>
  <dc:description>Подготовлено экспертами Актион-МЦФЭР</dc:description>
  <cp:lastModifiedBy>Александр Кедяров</cp:lastModifiedBy>
  <cp:revision>6</cp:revision>
  <dcterms:created xsi:type="dcterms:W3CDTF">2026-08-05T09:49:00Z</dcterms:created>
  <dcterms:modified xsi:type="dcterms:W3CDTF">2026-08-06T11:19:00Z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2713261C3DAD4C3E8D4CD4162EB7C014_12</vt:lpwstr>
  </property>
</Properties>
</file>