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A8A1EF" w14:textId="3C0408BD" w:rsidR="00E05426" w:rsidRPr="00E05426" w:rsidRDefault="00E05426" w:rsidP="00E05426">
      <w:pPr>
        <w:jc w:val="right"/>
        <w:rPr>
          <w:bCs/>
          <w:sz w:val="24"/>
          <w:szCs w:val="24"/>
        </w:rPr>
      </w:pPr>
      <w:r w:rsidRPr="00E05426">
        <w:rPr>
          <w:bCs/>
          <w:sz w:val="24"/>
          <w:szCs w:val="24"/>
        </w:rPr>
        <w:t xml:space="preserve">Приложение № </w:t>
      </w:r>
      <w:r w:rsidR="00954D4E">
        <w:rPr>
          <w:bCs/>
          <w:sz w:val="24"/>
          <w:szCs w:val="24"/>
        </w:rPr>
        <w:t>4</w:t>
      </w:r>
      <w:r w:rsidRPr="00E05426">
        <w:rPr>
          <w:bCs/>
          <w:sz w:val="24"/>
          <w:szCs w:val="24"/>
        </w:rPr>
        <w:t xml:space="preserve"> к Извещению</w:t>
      </w:r>
    </w:p>
    <w:p w14:paraId="0422161A" w14:textId="77777777" w:rsidR="00E05426" w:rsidRDefault="00E05426" w:rsidP="00194EFF">
      <w:pPr>
        <w:jc w:val="center"/>
        <w:rPr>
          <w:b/>
          <w:bCs/>
          <w:sz w:val="24"/>
          <w:szCs w:val="24"/>
        </w:rPr>
      </w:pPr>
    </w:p>
    <w:p w14:paraId="6BBD18CA" w14:textId="53A641CF" w:rsidR="00FC301C" w:rsidRPr="00707D4A" w:rsidRDefault="00A4415B" w:rsidP="00194EFF">
      <w:pPr>
        <w:jc w:val="center"/>
        <w:rPr>
          <w:b/>
          <w:bCs/>
          <w:sz w:val="24"/>
          <w:szCs w:val="24"/>
        </w:rPr>
      </w:pPr>
      <w:r w:rsidRPr="00707D4A">
        <w:rPr>
          <w:b/>
          <w:bCs/>
          <w:sz w:val="24"/>
          <w:szCs w:val="24"/>
        </w:rPr>
        <w:t>Обоснование</w:t>
      </w:r>
      <w:r w:rsidR="00E02074">
        <w:rPr>
          <w:b/>
          <w:bCs/>
          <w:sz w:val="24"/>
          <w:szCs w:val="24"/>
        </w:rPr>
        <w:t xml:space="preserve"> начальной (максимальной) </w:t>
      </w:r>
      <w:r w:rsidR="00707D4A" w:rsidRPr="00707D4A">
        <w:rPr>
          <w:b/>
          <w:bCs/>
          <w:sz w:val="24"/>
          <w:szCs w:val="24"/>
        </w:rPr>
        <w:t>цены контракта</w:t>
      </w:r>
    </w:p>
    <w:p w14:paraId="6C0E1F7B" w14:textId="1FD5CEC9" w:rsidR="00F4466E" w:rsidRDefault="003020CA" w:rsidP="00CD74F9">
      <w:pPr>
        <w:jc w:val="center"/>
        <w:rPr>
          <w:b/>
          <w:bCs/>
          <w:sz w:val="24"/>
          <w:szCs w:val="24"/>
        </w:rPr>
      </w:pPr>
      <w:r w:rsidRPr="00707D4A">
        <w:rPr>
          <w:b/>
          <w:bCs/>
          <w:sz w:val="24"/>
          <w:szCs w:val="24"/>
        </w:rPr>
        <w:t xml:space="preserve">на </w:t>
      </w:r>
      <w:r w:rsidR="00E76DA6">
        <w:rPr>
          <w:b/>
          <w:bCs/>
          <w:sz w:val="24"/>
          <w:szCs w:val="24"/>
        </w:rPr>
        <w:t>п</w:t>
      </w:r>
      <w:r w:rsidR="00E76DA6" w:rsidRPr="00E76DA6">
        <w:rPr>
          <w:b/>
          <w:bCs/>
          <w:sz w:val="24"/>
          <w:szCs w:val="24"/>
        </w:rPr>
        <w:t>оставк</w:t>
      </w:r>
      <w:r w:rsidR="00E76DA6">
        <w:rPr>
          <w:b/>
          <w:bCs/>
          <w:sz w:val="24"/>
          <w:szCs w:val="24"/>
        </w:rPr>
        <w:t xml:space="preserve">у </w:t>
      </w:r>
      <w:r w:rsidR="00E76DA6" w:rsidRPr="00E76DA6">
        <w:rPr>
          <w:b/>
          <w:bCs/>
          <w:sz w:val="24"/>
          <w:szCs w:val="24"/>
        </w:rPr>
        <w:t>редукционных клапанов и комплектующих для гидравлического силового оборудования шлюза №8</w:t>
      </w:r>
    </w:p>
    <w:p w14:paraId="7D43F819" w14:textId="77777777" w:rsidR="00FC301C" w:rsidRDefault="00996355">
      <w:pPr>
        <w:pBdr>
          <w:top w:val="single" w:sz="4" w:space="1" w:color="auto"/>
        </w:pBdr>
        <w:spacing w:after="240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(указывается предмет контракта)</w:t>
      </w:r>
    </w:p>
    <w:tbl>
      <w:tblPr>
        <w:tblW w:w="17444" w:type="dxa"/>
        <w:tblInd w:w="-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2"/>
        <w:gridCol w:w="930"/>
        <w:gridCol w:w="2304"/>
        <w:gridCol w:w="5243"/>
        <w:gridCol w:w="6469"/>
        <w:gridCol w:w="284"/>
        <w:gridCol w:w="237"/>
        <w:gridCol w:w="237"/>
        <w:gridCol w:w="256"/>
        <w:gridCol w:w="6"/>
        <w:gridCol w:w="1007"/>
        <w:gridCol w:w="6"/>
        <w:gridCol w:w="237"/>
        <w:gridCol w:w="6"/>
      </w:tblGrid>
      <w:tr w:rsidR="00FC301C" w:rsidRPr="00F93BCF" w14:paraId="24CB15B6" w14:textId="77777777" w:rsidTr="00D4323C">
        <w:trPr>
          <w:gridBefore w:val="1"/>
          <w:gridAfter w:val="9"/>
          <w:wBefore w:w="222" w:type="dxa"/>
          <w:wAfter w:w="2276" w:type="dxa"/>
          <w:trHeight w:val="361"/>
        </w:trPr>
        <w:tc>
          <w:tcPr>
            <w:tcW w:w="3234" w:type="dxa"/>
            <w:gridSpan w:val="2"/>
          </w:tcPr>
          <w:p w14:paraId="3391E0CD" w14:textId="77777777" w:rsidR="00FC301C" w:rsidRPr="00F93BCF" w:rsidRDefault="00996355">
            <w:pPr>
              <w:ind w:left="57" w:right="57"/>
              <w:jc w:val="both"/>
              <w:rPr>
                <w:b/>
                <w:bCs/>
              </w:rPr>
            </w:pPr>
            <w:r w:rsidRPr="00F93BCF">
              <w:rPr>
                <w:b/>
                <w:bCs/>
              </w:rPr>
              <w:t>Основные характеристики объекта закупки</w:t>
            </w:r>
          </w:p>
        </w:tc>
        <w:tc>
          <w:tcPr>
            <w:tcW w:w="11712" w:type="dxa"/>
            <w:gridSpan w:val="2"/>
          </w:tcPr>
          <w:p w14:paraId="40B2C20C" w14:textId="20901CBE" w:rsidR="00FC301C" w:rsidRPr="00AE6569" w:rsidRDefault="00E76DA6" w:rsidP="00130D1B">
            <w:pPr>
              <w:ind w:left="57"/>
            </w:pPr>
            <w:r w:rsidRPr="00E76DA6">
              <w:rPr>
                <w:bCs/>
              </w:rPr>
              <w:t>Поставка редукционных клапанов и комплектующих для гидравлического силового оборудования шлюза №8</w:t>
            </w:r>
          </w:p>
        </w:tc>
      </w:tr>
      <w:tr w:rsidR="00FC301C" w:rsidRPr="00F93BCF" w14:paraId="5F99D835" w14:textId="77777777" w:rsidTr="00D4323C">
        <w:trPr>
          <w:gridBefore w:val="1"/>
          <w:gridAfter w:val="9"/>
          <w:wBefore w:w="222" w:type="dxa"/>
          <w:wAfter w:w="2276" w:type="dxa"/>
          <w:trHeight w:val="524"/>
        </w:trPr>
        <w:tc>
          <w:tcPr>
            <w:tcW w:w="3234" w:type="dxa"/>
            <w:gridSpan w:val="2"/>
          </w:tcPr>
          <w:p w14:paraId="1E0CA84F" w14:textId="77777777" w:rsidR="00FC301C" w:rsidRPr="00F93BCF" w:rsidRDefault="00996355">
            <w:pPr>
              <w:ind w:left="57" w:right="57"/>
              <w:jc w:val="both"/>
              <w:rPr>
                <w:b/>
                <w:bCs/>
              </w:rPr>
            </w:pPr>
            <w:r w:rsidRPr="00F93BCF">
              <w:rPr>
                <w:b/>
                <w:bCs/>
              </w:rPr>
              <w:t xml:space="preserve">Используемый метод определения НМЦК </w:t>
            </w:r>
            <w:r w:rsidRPr="00F93BCF">
              <w:rPr>
                <w:b/>
                <w:bCs/>
              </w:rPr>
              <w:br/>
              <w:t>с обоснованием:</w:t>
            </w:r>
          </w:p>
        </w:tc>
        <w:tc>
          <w:tcPr>
            <w:tcW w:w="11712" w:type="dxa"/>
            <w:gridSpan w:val="2"/>
          </w:tcPr>
          <w:p w14:paraId="66A19339" w14:textId="77777777" w:rsidR="00FC301C" w:rsidRPr="00F93BCF" w:rsidRDefault="00E21C4D" w:rsidP="00766720">
            <w:pPr>
              <w:ind w:left="57"/>
            </w:pPr>
            <w:r w:rsidRPr="00F93BCF">
              <w:t>При определении цены контракта использован</w:t>
            </w:r>
            <w:r w:rsidR="00FC03EA" w:rsidRPr="00F93BCF">
              <w:t xml:space="preserve"> </w:t>
            </w:r>
            <w:r w:rsidRPr="00F93BCF">
              <w:t>метод</w:t>
            </w:r>
            <w:r w:rsidR="00903335" w:rsidRPr="00F93BCF">
              <w:t xml:space="preserve"> сопоставимых рыночных цен. </w:t>
            </w:r>
          </w:p>
        </w:tc>
      </w:tr>
      <w:tr w:rsidR="00FC301C" w:rsidRPr="00F93BCF" w14:paraId="21AA5E82" w14:textId="77777777" w:rsidTr="00D4323C">
        <w:trPr>
          <w:gridBefore w:val="1"/>
          <w:gridAfter w:val="9"/>
          <w:wBefore w:w="222" w:type="dxa"/>
          <w:wAfter w:w="2276" w:type="dxa"/>
          <w:trHeight w:val="874"/>
        </w:trPr>
        <w:tc>
          <w:tcPr>
            <w:tcW w:w="3234" w:type="dxa"/>
            <w:gridSpan w:val="2"/>
          </w:tcPr>
          <w:p w14:paraId="2C0855AD" w14:textId="77777777" w:rsidR="00FC301C" w:rsidRPr="00F93BCF" w:rsidRDefault="00996355" w:rsidP="00B85B60">
            <w:pPr>
              <w:ind w:left="57" w:right="57"/>
              <w:jc w:val="both"/>
              <w:rPr>
                <w:b/>
                <w:bCs/>
              </w:rPr>
            </w:pPr>
            <w:r w:rsidRPr="00F93BCF">
              <w:rPr>
                <w:b/>
                <w:bCs/>
              </w:rPr>
              <w:t>Расчет НМЦК</w:t>
            </w:r>
            <w:r w:rsidR="00B85B60" w:rsidRPr="00F93BCF">
              <w:rPr>
                <w:b/>
                <w:bCs/>
              </w:rPr>
              <w:t xml:space="preserve"> согласно </w:t>
            </w:r>
            <w:r w:rsidR="00B85B60" w:rsidRPr="00F93BCF">
              <w:rPr>
                <w:b/>
              </w:rPr>
              <w:t xml:space="preserve">ПРИКАЗА от 2 октября 2013 г. N 567 МИНИСТЕРСТВА ЭКОНОМИЧЕСКОГО РАЗВИТИЯ РОССИЙСКОЙ ФЕДЕРАЦИИ </w:t>
            </w:r>
          </w:p>
        </w:tc>
        <w:tc>
          <w:tcPr>
            <w:tcW w:w="11712" w:type="dxa"/>
            <w:gridSpan w:val="2"/>
          </w:tcPr>
          <w:p w14:paraId="56CBA151" w14:textId="77777777" w:rsidR="00444E01" w:rsidRPr="00F93BCF" w:rsidRDefault="00444E01" w:rsidP="00444E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CF">
              <w:rPr>
                <w:rFonts w:ascii="Times New Roman" w:hAnsi="Times New Roman" w:cs="Times New Roman"/>
                <w:sz w:val="20"/>
                <w:szCs w:val="20"/>
              </w:rPr>
              <w:t xml:space="preserve">НМЦК методом сопоставимых рыночных цен (анализа рынка) определяется по формуле: </w:t>
            </w:r>
          </w:p>
          <w:p w14:paraId="5CF8879A" w14:textId="77777777" w:rsidR="00444E01" w:rsidRPr="00F93BCF" w:rsidRDefault="00444E01" w:rsidP="00444E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F93BC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B85B60" w:rsidRPr="00F93BCF">
              <w:rPr>
                <w:rFonts w:ascii="Times New Roman" w:hAnsi="Times New Roman" w:cs="Times New Roman"/>
                <w:noProof/>
                <w:position w:val="-24"/>
                <w:sz w:val="20"/>
                <w:szCs w:val="20"/>
              </w:rPr>
              <w:drawing>
                <wp:inline distT="0" distB="0" distL="0" distR="0" wp14:anchorId="7577CACE" wp14:editId="0FAC2E02">
                  <wp:extent cx="1623060" cy="40386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060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76FD5B" w14:textId="77777777" w:rsidR="008867BB" w:rsidRPr="00F93BCF" w:rsidRDefault="008867BB" w:rsidP="00444E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E260CF" w14:textId="77777777" w:rsidR="00B85B60" w:rsidRPr="00F93BCF" w:rsidRDefault="00B85B60" w:rsidP="00B85B60">
            <w:pPr>
              <w:adjustRightInd w:val="0"/>
              <w:ind w:firstLine="540"/>
              <w:jc w:val="both"/>
            </w:pPr>
            <w:r w:rsidRPr="00F93BCF">
              <w:t>где:</w:t>
            </w:r>
          </w:p>
          <w:p w14:paraId="07A88306" w14:textId="77777777" w:rsidR="00B85B60" w:rsidRPr="00F93BCF" w:rsidRDefault="00B85B60" w:rsidP="00B85B60">
            <w:pPr>
              <w:adjustRightInd w:val="0"/>
              <w:ind w:firstLine="540"/>
              <w:jc w:val="both"/>
            </w:pPr>
            <w:r w:rsidRPr="00F93BCF">
              <w:rPr>
                <w:noProof/>
                <w:position w:val="-10"/>
              </w:rPr>
              <w:drawing>
                <wp:inline distT="0" distB="0" distL="0" distR="0" wp14:anchorId="5B6DCF3A" wp14:editId="1EB3CF5F">
                  <wp:extent cx="670560" cy="228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3BCF">
              <w:t xml:space="preserve"> - НМЦК, определяемая методом сопоставимых рыночных цен (анализа рынка);</w:t>
            </w:r>
          </w:p>
          <w:p w14:paraId="66B73BE5" w14:textId="77777777" w:rsidR="00B85B60" w:rsidRPr="00F93BCF" w:rsidRDefault="00B85B60" w:rsidP="00B85B60">
            <w:pPr>
              <w:adjustRightInd w:val="0"/>
              <w:ind w:firstLine="540"/>
              <w:jc w:val="both"/>
            </w:pPr>
            <w:r w:rsidRPr="00F93BCF">
              <w:t>v - количество (объем) закупаемого товара (работы, услуги);</w:t>
            </w:r>
          </w:p>
          <w:p w14:paraId="1E81A6CF" w14:textId="77777777" w:rsidR="00B85B60" w:rsidRPr="00F93BCF" w:rsidRDefault="00B85B60" w:rsidP="00B85B60">
            <w:pPr>
              <w:adjustRightInd w:val="0"/>
              <w:ind w:firstLine="540"/>
              <w:jc w:val="both"/>
            </w:pPr>
            <w:r w:rsidRPr="00F93BCF">
              <w:t>n - количество значений, используемых в расчете;</w:t>
            </w:r>
          </w:p>
          <w:p w14:paraId="6EE9107D" w14:textId="77777777" w:rsidR="00B85B60" w:rsidRPr="00F93BCF" w:rsidRDefault="00B85B60" w:rsidP="00B85B60">
            <w:pPr>
              <w:adjustRightInd w:val="0"/>
              <w:ind w:firstLine="540"/>
              <w:jc w:val="both"/>
            </w:pPr>
            <w:r w:rsidRPr="00F93BCF">
              <w:t>i - номер источника ценовой информации;</w:t>
            </w:r>
          </w:p>
          <w:p w14:paraId="7E2A7B93" w14:textId="77777777" w:rsidR="008867BB" w:rsidRPr="00F93BCF" w:rsidRDefault="008867BB" w:rsidP="00B85B60">
            <w:pPr>
              <w:adjustRightInd w:val="0"/>
              <w:ind w:firstLine="540"/>
              <w:jc w:val="both"/>
            </w:pPr>
          </w:p>
          <w:p w14:paraId="3ED3B375" w14:textId="77777777" w:rsidR="00194EFF" w:rsidRPr="00F93BCF" w:rsidRDefault="00B85B60" w:rsidP="009B326C">
            <w:pPr>
              <w:adjustRightInd w:val="0"/>
              <w:ind w:firstLine="540"/>
              <w:jc w:val="both"/>
            </w:pPr>
            <w:r w:rsidRPr="00F93BCF">
              <w:rPr>
                <w:noProof/>
                <w:position w:val="-12"/>
              </w:rPr>
              <w:drawing>
                <wp:inline distT="0" distB="0" distL="0" distR="0" wp14:anchorId="7327272E" wp14:editId="40170E57">
                  <wp:extent cx="152400" cy="228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3BCF">
              <w:t xml:space="preserve"> - - цена единицы товара, работы, услуги, представленная в источнике с номером i,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</w:t>
            </w:r>
            <w:r w:rsidR="00074E5F" w:rsidRPr="00F93BCF">
              <w:t>.</w:t>
            </w:r>
          </w:p>
          <w:p w14:paraId="5A986F7C" w14:textId="741153F6" w:rsidR="00CB6B4E" w:rsidRDefault="00CB6B4E" w:rsidP="00B76267">
            <w:pPr>
              <w:adjustRightInd w:val="0"/>
              <w:ind w:firstLine="80"/>
              <w:jc w:val="both"/>
            </w:pPr>
            <w:r w:rsidRPr="00F93BCF">
              <w:t>Предложения от потенциальных поставщиков:</w:t>
            </w:r>
          </w:p>
          <w:p w14:paraId="57CEEE77" w14:textId="77777777" w:rsidR="00065E9B" w:rsidRPr="00F93BCF" w:rsidRDefault="00065E9B" w:rsidP="00B76267">
            <w:pPr>
              <w:adjustRightInd w:val="0"/>
              <w:ind w:firstLine="80"/>
              <w:jc w:val="both"/>
            </w:pPr>
          </w:p>
          <w:p w14:paraId="57F8533F" w14:textId="7370B913" w:rsidR="00313DA5" w:rsidRDefault="00313DA5" w:rsidP="00313DA5">
            <w:pPr>
              <w:adjustRightInd w:val="0"/>
              <w:ind w:firstLine="80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07FF0">
              <w:rPr>
                <w:rFonts w:eastAsia="Times New Roman"/>
                <w:color w:val="000000"/>
                <w:sz w:val="18"/>
                <w:szCs w:val="18"/>
              </w:rPr>
              <w:t>Источник № 1 - коммерческое предложение вх. №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  <w:r w:rsidR="009E1BA8">
              <w:rPr>
                <w:rFonts w:eastAsia="Times New Roman"/>
                <w:color w:val="000000"/>
                <w:sz w:val="18"/>
                <w:szCs w:val="18"/>
              </w:rPr>
              <w:t>565</w:t>
            </w:r>
            <w:r w:rsidR="00BD5AD6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  <w:r w:rsidR="00E02074">
              <w:rPr>
                <w:rFonts w:eastAsia="Times New Roman"/>
                <w:color w:val="000000"/>
                <w:sz w:val="18"/>
                <w:szCs w:val="18"/>
              </w:rPr>
              <w:t xml:space="preserve">от </w:t>
            </w:r>
            <w:r w:rsidR="009E1BA8">
              <w:rPr>
                <w:rFonts w:eastAsia="Times New Roman"/>
                <w:color w:val="000000"/>
                <w:sz w:val="18"/>
                <w:szCs w:val="18"/>
              </w:rPr>
              <w:t>23.06</w:t>
            </w:r>
            <w:r w:rsidR="00627D86">
              <w:rPr>
                <w:rFonts w:eastAsia="Times New Roman"/>
                <w:color w:val="000000"/>
                <w:sz w:val="18"/>
                <w:szCs w:val="18"/>
              </w:rPr>
              <w:t>.202</w:t>
            </w:r>
            <w:r w:rsidR="00A2470E">
              <w:rPr>
                <w:rFonts w:eastAsia="Times New Roman"/>
                <w:color w:val="000000"/>
                <w:sz w:val="18"/>
                <w:szCs w:val="18"/>
              </w:rPr>
              <w:t>6</w:t>
            </w:r>
            <w:r w:rsidR="00E02074">
              <w:rPr>
                <w:rFonts w:eastAsia="Times New Roman"/>
                <w:color w:val="000000"/>
                <w:sz w:val="18"/>
                <w:szCs w:val="18"/>
              </w:rPr>
              <w:t xml:space="preserve"> г.</w:t>
            </w:r>
          </w:p>
          <w:p w14:paraId="38BFAE3B" w14:textId="1BB0E497" w:rsidR="00065E9B" w:rsidRPr="00D07FF0" w:rsidRDefault="00065E9B" w:rsidP="00313DA5">
            <w:pPr>
              <w:adjustRightInd w:val="0"/>
              <w:ind w:firstLine="80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Источник № 2</w:t>
            </w:r>
            <w:r w:rsidRPr="00D07FF0">
              <w:rPr>
                <w:rFonts w:eastAsia="Times New Roman"/>
                <w:color w:val="000000"/>
                <w:sz w:val="18"/>
                <w:szCs w:val="18"/>
              </w:rPr>
              <w:t xml:space="preserve"> - коммерческое предложение вх. № </w:t>
            </w:r>
            <w:r w:rsidR="009E1BA8">
              <w:rPr>
                <w:rFonts w:eastAsia="Times New Roman"/>
                <w:color w:val="000000"/>
                <w:sz w:val="18"/>
                <w:szCs w:val="18"/>
              </w:rPr>
              <w:t>566</w:t>
            </w:r>
            <w:r w:rsidR="00727522">
              <w:rPr>
                <w:rFonts w:eastAsia="Times New Roman"/>
                <w:color w:val="000000"/>
                <w:sz w:val="18"/>
                <w:szCs w:val="18"/>
              </w:rPr>
              <w:t xml:space="preserve"> о</w:t>
            </w:r>
            <w:r w:rsidR="00E02074">
              <w:rPr>
                <w:rFonts w:eastAsia="Times New Roman"/>
                <w:color w:val="000000"/>
                <w:sz w:val="18"/>
                <w:szCs w:val="18"/>
              </w:rPr>
              <w:t>т</w:t>
            </w:r>
            <w:r w:rsidR="00A95102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  <w:r w:rsidR="009E1BA8">
              <w:rPr>
                <w:rFonts w:eastAsia="Times New Roman"/>
                <w:color w:val="000000"/>
                <w:sz w:val="18"/>
                <w:szCs w:val="18"/>
              </w:rPr>
              <w:t>23.06.</w:t>
            </w:r>
            <w:r w:rsidR="00627D86">
              <w:rPr>
                <w:rFonts w:eastAsia="Times New Roman"/>
                <w:color w:val="000000"/>
                <w:sz w:val="18"/>
                <w:szCs w:val="18"/>
              </w:rPr>
              <w:t>202</w:t>
            </w:r>
            <w:r w:rsidR="00A2470E">
              <w:rPr>
                <w:rFonts w:eastAsia="Times New Roman"/>
                <w:color w:val="000000"/>
                <w:sz w:val="18"/>
                <w:szCs w:val="18"/>
              </w:rPr>
              <w:t>6</w:t>
            </w:r>
            <w:r w:rsidR="00E02074">
              <w:rPr>
                <w:rFonts w:eastAsia="Times New Roman"/>
                <w:color w:val="000000"/>
                <w:sz w:val="18"/>
                <w:szCs w:val="18"/>
              </w:rPr>
              <w:t xml:space="preserve"> г.</w:t>
            </w:r>
          </w:p>
          <w:p w14:paraId="4C6389CD" w14:textId="6DD3A822" w:rsidR="00130D1B" w:rsidRPr="00CB5741" w:rsidRDefault="00313DA5" w:rsidP="006026CC">
            <w:pPr>
              <w:adjustRightInd w:val="0"/>
              <w:ind w:firstLine="80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07FF0">
              <w:rPr>
                <w:rFonts w:eastAsia="Times New Roman"/>
                <w:color w:val="000000"/>
                <w:sz w:val="18"/>
                <w:szCs w:val="18"/>
              </w:rPr>
              <w:t xml:space="preserve">Источник № </w:t>
            </w:r>
            <w:r w:rsidR="00065E9B">
              <w:rPr>
                <w:rFonts w:eastAsia="Times New Roman"/>
                <w:color w:val="000000"/>
                <w:sz w:val="18"/>
                <w:szCs w:val="18"/>
              </w:rPr>
              <w:t>3</w:t>
            </w:r>
            <w:r w:rsidRPr="00D07FF0">
              <w:rPr>
                <w:rFonts w:eastAsia="Times New Roman"/>
                <w:color w:val="000000"/>
                <w:sz w:val="18"/>
                <w:szCs w:val="18"/>
              </w:rPr>
              <w:t xml:space="preserve"> - коммерческое предложение вх. № </w:t>
            </w:r>
            <w:r w:rsidR="009E1BA8">
              <w:rPr>
                <w:rFonts w:eastAsia="Times New Roman"/>
                <w:color w:val="000000"/>
                <w:sz w:val="18"/>
                <w:szCs w:val="18"/>
              </w:rPr>
              <w:t>567</w:t>
            </w:r>
            <w:r w:rsidR="00E02074">
              <w:rPr>
                <w:rFonts w:eastAsia="Times New Roman"/>
                <w:color w:val="000000"/>
                <w:sz w:val="18"/>
                <w:szCs w:val="18"/>
              </w:rPr>
              <w:t xml:space="preserve"> от </w:t>
            </w:r>
            <w:r w:rsidR="009E1BA8">
              <w:rPr>
                <w:rFonts w:eastAsia="Times New Roman"/>
                <w:color w:val="000000"/>
                <w:sz w:val="18"/>
                <w:szCs w:val="18"/>
              </w:rPr>
              <w:t>23.06</w:t>
            </w:r>
            <w:r w:rsidR="00627D86">
              <w:rPr>
                <w:rFonts w:eastAsia="Times New Roman"/>
                <w:color w:val="000000"/>
                <w:sz w:val="18"/>
                <w:szCs w:val="18"/>
              </w:rPr>
              <w:t>.202</w:t>
            </w:r>
            <w:r w:rsidR="00A2470E">
              <w:rPr>
                <w:rFonts w:eastAsia="Times New Roman"/>
                <w:color w:val="000000"/>
                <w:sz w:val="18"/>
                <w:szCs w:val="18"/>
              </w:rPr>
              <w:t>6</w:t>
            </w:r>
            <w:r w:rsidR="00E02074">
              <w:rPr>
                <w:rFonts w:eastAsia="Times New Roman"/>
                <w:color w:val="000000"/>
                <w:sz w:val="18"/>
                <w:szCs w:val="18"/>
              </w:rPr>
              <w:t xml:space="preserve"> г.</w:t>
            </w:r>
          </w:p>
        </w:tc>
      </w:tr>
      <w:tr w:rsidR="00FC301C" w:rsidRPr="00F93BCF" w14:paraId="064583A2" w14:textId="77777777" w:rsidTr="00D4323C">
        <w:trPr>
          <w:gridBefore w:val="1"/>
          <w:gridAfter w:val="9"/>
          <w:wBefore w:w="222" w:type="dxa"/>
          <w:wAfter w:w="2276" w:type="dxa"/>
          <w:cantSplit/>
          <w:trHeight w:val="174"/>
        </w:trPr>
        <w:tc>
          <w:tcPr>
            <w:tcW w:w="8477" w:type="dxa"/>
            <w:gridSpan w:val="3"/>
            <w:tcBorders>
              <w:right w:val="nil"/>
            </w:tcBorders>
          </w:tcPr>
          <w:p w14:paraId="1FF85D52" w14:textId="77777777" w:rsidR="00FC301C" w:rsidRPr="00F93BCF" w:rsidRDefault="00996355">
            <w:pPr>
              <w:ind w:right="57"/>
              <w:jc w:val="right"/>
              <w:rPr>
                <w:b/>
                <w:bCs/>
              </w:rPr>
            </w:pPr>
            <w:r w:rsidRPr="00F93BCF">
              <w:rPr>
                <w:b/>
                <w:bCs/>
              </w:rPr>
              <w:t>Дата подготовки обоснования НМЦК:</w:t>
            </w:r>
          </w:p>
        </w:tc>
        <w:tc>
          <w:tcPr>
            <w:tcW w:w="6469" w:type="dxa"/>
            <w:tcBorders>
              <w:left w:val="nil"/>
            </w:tcBorders>
          </w:tcPr>
          <w:p w14:paraId="1620E031" w14:textId="0A8C1DF4" w:rsidR="00FC301C" w:rsidRPr="00F93BCF" w:rsidRDefault="009E1BA8" w:rsidP="007406F9">
            <w:pPr>
              <w:rPr>
                <w:b/>
                <w:bCs/>
              </w:rPr>
            </w:pPr>
            <w:r>
              <w:rPr>
                <w:b/>
                <w:bCs/>
              </w:rPr>
              <w:t>24.06</w:t>
            </w:r>
            <w:r w:rsidR="003020CA">
              <w:rPr>
                <w:b/>
                <w:bCs/>
              </w:rPr>
              <w:t>.</w:t>
            </w:r>
            <w:r w:rsidR="00194EFF" w:rsidRPr="00F93BCF">
              <w:rPr>
                <w:b/>
                <w:bCs/>
              </w:rPr>
              <w:t>20</w:t>
            </w:r>
            <w:r w:rsidR="00D747A1" w:rsidRPr="00F93BCF">
              <w:rPr>
                <w:b/>
                <w:bCs/>
              </w:rPr>
              <w:t>2</w:t>
            </w:r>
            <w:r w:rsidR="00A2470E">
              <w:rPr>
                <w:b/>
                <w:bCs/>
              </w:rPr>
              <w:t>6</w:t>
            </w:r>
            <w:r w:rsidR="0055173E" w:rsidRPr="00F93BCF">
              <w:rPr>
                <w:b/>
                <w:bCs/>
              </w:rPr>
              <w:t xml:space="preserve"> г.</w:t>
            </w:r>
          </w:p>
        </w:tc>
      </w:tr>
      <w:tr w:rsidR="001841AC" w:rsidRPr="00671D2B" w14:paraId="01803A34" w14:textId="77777777" w:rsidTr="00D432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6"/>
        </w:trPr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4DC43" w14:textId="77777777" w:rsidR="00BD4B19" w:rsidRDefault="00BD4B19" w:rsidP="001841AC">
            <w:pPr>
              <w:autoSpaceDE/>
              <w:autoSpaceDN/>
              <w:rPr>
                <w:rFonts w:eastAsia="Times New Roman"/>
              </w:rPr>
            </w:pPr>
          </w:p>
          <w:p w14:paraId="47DB698F" w14:textId="77777777" w:rsidR="00BD4B19" w:rsidRDefault="00BD4B19" w:rsidP="001841AC">
            <w:pPr>
              <w:autoSpaceDE/>
              <w:autoSpaceDN/>
              <w:rPr>
                <w:rFonts w:eastAsia="Times New Roman"/>
              </w:rPr>
            </w:pPr>
          </w:p>
          <w:p w14:paraId="33D78A6F" w14:textId="34B2BBCD" w:rsidR="00BD4B19" w:rsidRPr="00F93BCF" w:rsidRDefault="00BD4B19" w:rsidP="001841AC">
            <w:pPr>
              <w:autoSpaceDE/>
              <w:autoSpaceDN/>
              <w:rPr>
                <w:rFonts w:eastAsia="Times New Roman"/>
              </w:rPr>
            </w:pPr>
          </w:p>
        </w:tc>
        <w:tc>
          <w:tcPr>
            <w:tcW w:w="1503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D8583" w14:textId="77777777" w:rsidR="006E1DD3" w:rsidRDefault="006E1DD3" w:rsidP="009C3399">
            <w:pPr>
              <w:autoSpaceDE/>
              <w:autoSpaceDN/>
              <w:ind w:right="1326"/>
              <w:rPr>
                <w:rFonts w:eastAsia="Times New Roman"/>
                <w:b/>
                <w:bCs/>
              </w:rPr>
            </w:pPr>
          </w:p>
          <w:p w14:paraId="20774B96" w14:textId="77777777" w:rsidR="00CB5741" w:rsidRDefault="001841AC" w:rsidP="009C3399">
            <w:pPr>
              <w:autoSpaceDE/>
              <w:autoSpaceDN/>
              <w:ind w:right="1326"/>
              <w:rPr>
                <w:b/>
              </w:rPr>
            </w:pPr>
            <w:r w:rsidRPr="00F93BCF">
              <w:rPr>
                <w:rFonts w:eastAsia="Times New Roman"/>
                <w:b/>
                <w:bCs/>
              </w:rPr>
              <w:t>Определение НМЦК методом сопоставимых рыночных цен (анализа рынка)</w:t>
            </w:r>
            <w:r w:rsidR="00A00A72" w:rsidRPr="00F93BCF">
              <w:rPr>
                <w:b/>
                <w:bCs/>
              </w:rPr>
              <w:t xml:space="preserve"> согласно </w:t>
            </w:r>
            <w:r w:rsidR="00A00A72" w:rsidRPr="00F93BCF">
              <w:rPr>
                <w:b/>
              </w:rPr>
              <w:t>ПРИКАЗА от 2 октября 2013 г. N 567 МИНИСТЕРСТВА ЭКОНОМИЧЕСКОГО РАЗВИТИЯ РОССИЙСКОЙ ФЕДЕРАЦИИ</w:t>
            </w:r>
          </w:p>
          <w:p w14:paraId="385F0D59" w14:textId="77777777" w:rsidR="00BD4B19" w:rsidRDefault="00BD4B19" w:rsidP="009C3399">
            <w:pPr>
              <w:autoSpaceDE/>
              <w:autoSpaceDN/>
              <w:ind w:right="1326"/>
              <w:rPr>
                <w:b/>
              </w:rPr>
            </w:pPr>
          </w:p>
          <w:p w14:paraId="7786DEF3" w14:textId="77777777" w:rsidR="00BD4B19" w:rsidRDefault="00BD4B19" w:rsidP="009C3399">
            <w:pPr>
              <w:autoSpaceDE/>
              <w:autoSpaceDN/>
              <w:ind w:right="1326"/>
              <w:rPr>
                <w:b/>
              </w:rPr>
            </w:pPr>
          </w:p>
          <w:p w14:paraId="6EE6A115" w14:textId="318FDFBB" w:rsidR="00BD4B19" w:rsidRPr="00CB5741" w:rsidRDefault="00BD4B19" w:rsidP="009C3399">
            <w:pPr>
              <w:autoSpaceDE/>
              <w:autoSpaceDN/>
              <w:ind w:right="1326"/>
              <w:rPr>
                <w:b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E9DE3" w14:textId="77777777" w:rsidR="001841AC" w:rsidRPr="00671D2B" w:rsidRDefault="001841AC" w:rsidP="001841AC">
            <w:pPr>
              <w:autoSpaceDE/>
              <w:autoSpaceDN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BDFA9" w14:textId="77777777" w:rsidR="001841AC" w:rsidRPr="00671D2B" w:rsidRDefault="001841AC" w:rsidP="001841AC">
            <w:pPr>
              <w:autoSpaceDE/>
              <w:autoSpaceDN/>
              <w:rPr>
                <w:rFonts w:eastAsia="Times New Roman"/>
              </w:rPr>
            </w:pPr>
          </w:p>
        </w:tc>
      </w:tr>
      <w:tr w:rsidR="001841AC" w:rsidRPr="001841AC" w14:paraId="1A6FBB72" w14:textId="77777777" w:rsidTr="00D432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744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58E45" w14:textId="77777777" w:rsidR="001841AC" w:rsidRPr="00F93BCF" w:rsidRDefault="001841AC" w:rsidP="00330003">
            <w:pPr>
              <w:autoSpaceDE/>
              <w:autoSpaceDN/>
              <w:ind w:left="36" w:hanging="36"/>
              <w:rPr>
                <w:rFonts w:eastAsia="Times New Roman"/>
              </w:rPr>
            </w:pPr>
            <w:r w:rsidRPr="00F93BCF">
              <w:rPr>
                <w:rFonts w:eastAsia="Times New Roman"/>
              </w:rPr>
              <w:t xml:space="preserve">Метод сопоставимых рыночных цен (анализа рынка) заключается в установлении НМЦК на основании информации о рыночных ценах идентичных товаров, </w:t>
            </w:r>
          </w:p>
        </w:tc>
      </w:tr>
      <w:tr w:rsidR="001841AC" w:rsidRPr="001841AC" w14:paraId="53A88295" w14:textId="77777777" w:rsidTr="00D432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524"/>
        </w:trPr>
        <w:tc>
          <w:tcPr>
            <w:tcW w:w="151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76C33E" w14:textId="6C08ABF2" w:rsidR="003F603F" w:rsidRDefault="001841AC" w:rsidP="00330003">
            <w:pPr>
              <w:adjustRightInd w:val="0"/>
              <w:ind w:left="36" w:hanging="36"/>
              <w:jc w:val="both"/>
              <w:rPr>
                <w:bCs/>
              </w:rPr>
            </w:pPr>
            <w:r w:rsidRPr="00F93BCF">
              <w:rPr>
                <w:rFonts w:eastAsia="Times New Roman"/>
              </w:rPr>
              <w:t>работ, услуг, планируемых к закупкам, или при их отсутствии однородных товаров, работ, услуг.</w:t>
            </w:r>
            <w:r w:rsidR="003F603F" w:rsidRPr="00F93BCF">
              <w:rPr>
                <w:b/>
                <w:bCs/>
                <w:sz w:val="26"/>
                <w:szCs w:val="26"/>
              </w:rPr>
              <w:t xml:space="preserve"> </w:t>
            </w:r>
            <w:r w:rsidR="003F603F" w:rsidRPr="00F93BCF">
              <w:rPr>
                <w:bCs/>
              </w:rPr>
              <w:t>В целях определения однородности совокупности значений выявленных цен, используемых в расчете НМЦК в соответствии с настоящим разделом, рекомендуется определять коэффициент вариации. Коэффициент вариации цены определяется по следующей формуле:</w:t>
            </w:r>
          </w:p>
          <w:p w14:paraId="2595ED4A" w14:textId="77777777" w:rsidR="003F603F" w:rsidRPr="00F93BCF" w:rsidRDefault="003F603F" w:rsidP="00330003">
            <w:pPr>
              <w:adjustRightInd w:val="0"/>
              <w:ind w:left="36" w:hanging="36"/>
              <w:jc w:val="center"/>
              <w:rPr>
                <w:bCs/>
              </w:rPr>
            </w:pPr>
            <w:r w:rsidRPr="00F93BCF">
              <w:rPr>
                <w:bCs/>
                <w:noProof/>
                <w:position w:val="-28"/>
              </w:rPr>
              <w:drawing>
                <wp:inline distT="0" distB="0" distL="0" distR="0" wp14:anchorId="4F8DF88B" wp14:editId="1484DDA4">
                  <wp:extent cx="1203960" cy="42672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3BCF">
              <w:rPr>
                <w:bCs/>
              </w:rPr>
              <w:t>,</w:t>
            </w:r>
          </w:p>
          <w:p w14:paraId="5678D41C" w14:textId="01111878" w:rsidR="00D4323C" w:rsidRDefault="003F603F" w:rsidP="00330003">
            <w:pPr>
              <w:adjustRightInd w:val="0"/>
              <w:ind w:left="36" w:hanging="36"/>
              <w:jc w:val="both"/>
              <w:rPr>
                <w:bCs/>
              </w:rPr>
            </w:pPr>
            <w:r w:rsidRPr="00F93BCF">
              <w:rPr>
                <w:bCs/>
              </w:rPr>
              <w:t>где:</w:t>
            </w:r>
          </w:p>
          <w:p w14:paraId="2971D73C" w14:textId="77777777" w:rsidR="00D4323C" w:rsidRPr="00F93BCF" w:rsidRDefault="00D4323C" w:rsidP="00330003">
            <w:pPr>
              <w:adjustRightInd w:val="0"/>
              <w:ind w:left="36" w:hanging="36"/>
              <w:jc w:val="both"/>
              <w:rPr>
                <w:bCs/>
              </w:rPr>
            </w:pPr>
          </w:p>
          <w:p w14:paraId="1A847B65" w14:textId="082C58C5" w:rsidR="00CB5741" w:rsidRDefault="003F603F" w:rsidP="00330003">
            <w:pPr>
              <w:adjustRightInd w:val="0"/>
              <w:ind w:left="36" w:hanging="36"/>
              <w:jc w:val="both"/>
              <w:rPr>
                <w:bCs/>
              </w:rPr>
            </w:pPr>
            <w:r w:rsidRPr="00F93BCF">
              <w:rPr>
                <w:bCs/>
              </w:rPr>
              <w:t>V - коэффициент вариации;</w:t>
            </w:r>
          </w:p>
          <w:p w14:paraId="28563F5B" w14:textId="0FC94BF8" w:rsidR="00727522" w:rsidRDefault="00727522" w:rsidP="00330003">
            <w:pPr>
              <w:adjustRightInd w:val="0"/>
              <w:ind w:left="36" w:hanging="36"/>
              <w:jc w:val="both"/>
              <w:rPr>
                <w:bCs/>
              </w:rPr>
            </w:pPr>
          </w:p>
          <w:p w14:paraId="0CBF893B" w14:textId="677E9C3E" w:rsidR="003F603F" w:rsidRDefault="00CB5741" w:rsidP="00330003">
            <w:pPr>
              <w:adjustRightInd w:val="0"/>
              <w:ind w:left="36" w:hanging="36"/>
              <w:jc w:val="both"/>
              <w:rPr>
                <w:bCs/>
              </w:rPr>
            </w:pPr>
            <w:r>
              <w:rPr>
                <w:bCs/>
              </w:rPr>
              <w:t xml:space="preserve"> </w:t>
            </w:r>
            <w:r w:rsidR="003F603F" w:rsidRPr="00F93BCF">
              <w:rPr>
                <w:bCs/>
                <w:noProof/>
                <w:position w:val="-26"/>
              </w:rPr>
              <w:drawing>
                <wp:inline distT="0" distB="0" distL="0" distR="0" wp14:anchorId="48379AB2" wp14:editId="18366865">
                  <wp:extent cx="1584960" cy="54102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96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F603F" w:rsidRPr="00F93BCF">
              <w:rPr>
                <w:bCs/>
              </w:rPr>
              <w:t xml:space="preserve"> - среднее квадратичное отклонение;</w:t>
            </w:r>
          </w:p>
          <w:p w14:paraId="01F9AFE2" w14:textId="77777777" w:rsidR="00CB5741" w:rsidRPr="00F93BCF" w:rsidRDefault="00CB5741" w:rsidP="00330003">
            <w:pPr>
              <w:adjustRightInd w:val="0"/>
              <w:ind w:left="36" w:hanging="36"/>
              <w:jc w:val="both"/>
              <w:rPr>
                <w:bCs/>
              </w:rPr>
            </w:pPr>
          </w:p>
          <w:p w14:paraId="2B005382" w14:textId="77777777" w:rsidR="003F603F" w:rsidRPr="00F93BCF" w:rsidRDefault="003F603F" w:rsidP="00330003">
            <w:pPr>
              <w:adjustRightInd w:val="0"/>
              <w:ind w:left="36" w:hanging="36"/>
              <w:jc w:val="both"/>
              <w:rPr>
                <w:bCs/>
              </w:rPr>
            </w:pPr>
            <w:r w:rsidRPr="00F93BCF">
              <w:rPr>
                <w:bCs/>
                <w:noProof/>
                <w:position w:val="-12"/>
              </w:rPr>
              <w:drawing>
                <wp:inline distT="0" distB="0" distL="0" distR="0" wp14:anchorId="7A4FBA56" wp14:editId="5FAC78AA">
                  <wp:extent cx="152400" cy="2286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3BCF">
              <w:rPr>
                <w:bCs/>
              </w:rPr>
              <w:t xml:space="preserve"> - цена единицы товара, работы, услуги, указанная в источнике с номером i;</w:t>
            </w:r>
          </w:p>
          <w:p w14:paraId="4690691C" w14:textId="77777777" w:rsidR="003F603F" w:rsidRPr="00F93BCF" w:rsidRDefault="003F603F" w:rsidP="00330003">
            <w:pPr>
              <w:adjustRightInd w:val="0"/>
              <w:ind w:left="36" w:hanging="36"/>
              <w:jc w:val="both"/>
              <w:rPr>
                <w:bCs/>
              </w:rPr>
            </w:pPr>
            <w:r w:rsidRPr="00F93BCF">
              <w:rPr>
                <w:bCs/>
              </w:rPr>
              <w:t>&lt;ц&gt; - средняя арифметическая величина цены единицы товара, работы, услуги;</w:t>
            </w:r>
          </w:p>
          <w:p w14:paraId="2D1D2A92" w14:textId="77777777" w:rsidR="003F603F" w:rsidRPr="00F93BCF" w:rsidRDefault="003F603F" w:rsidP="00330003">
            <w:pPr>
              <w:adjustRightInd w:val="0"/>
              <w:ind w:left="36" w:hanging="36"/>
              <w:jc w:val="both"/>
              <w:rPr>
                <w:bCs/>
              </w:rPr>
            </w:pPr>
            <w:r w:rsidRPr="00F93BCF">
              <w:rPr>
                <w:bCs/>
              </w:rPr>
              <w:t>n - количество значений, используемых в расчете.</w:t>
            </w:r>
          </w:p>
          <w:p w14:paraId="52F6DCE2" w14:textId="77777777" w:rsidR="00D53F47" w:rsidRPr="00F93BCF" w:rsidRDefault="00D53F47" w:rsidP="00330003">
            <w:pPr>
              <w:adjustRightInd w:val="0"/>
              <w:ind w:left="36" w:hanging="36"/>
              <w:jc w:val="both"/>
              <w:rPr>
                <w:bCs/>
              </w:rPr>
            </w:pPr>
          </w:p>
          <w:p w14:paraId="4A98E710" w14:textId="74DA9988" w:rsidR="0015164E" w:rsidRDefault="00E155BA" w:rsidP="009F423E">
            <w:pPr>
              <w:adjustRightInd w:val="0"/>
              <w:ind w:left="34" w:hanging="34"/>
              <w:jc w:val="both"/>
              <w:rPr>
                <w:bCs/>
              </w:rPr>
            </w:pPr>
            <w:r w:rsidRPr="00F93BCF">
              <w:rPr>
                <w:bCs/>
              </w:rPr>
              <w:t>Для упрощения обоснования все дальнейшие значения и расчёты отражены в таблице:</w:t>
            </w:r>
          </w:p>
          <w:p w14:paraId="0140ED52" w14:textId="77777777" w:rsidR="00F4466E" w:rsidRDefault="00F4466E" w:rsidP="009F423E">
            <w:pPr>
              <w:adjustRightInd w:val="0"/>
              <w:ind w:left="34" w:hanging="34"/>
              <w:jc w:val="both"/>
              <w:rPr>
                <w:bCs/>
              </w:rPr>
            </w:pPr>
          </w:p>
          <w:p w14:paraId="4DDC956A" w14:textId="77777777" w:rsidR="007406F9" w:rsidRDefault="007406F9" w:rsidP="00330003">
            <w:pPr>
              <w:adjustRightInd w:val="0"/>
              <w:ind w:left="36" w:hanging="36"/>
              <w:jc w:val="both"/>
              <w:rPr>
                <w:bCs/>
              </w:rPr>
            </w:pPr>
          </w:p>
          <w:p w14:paraId="6E29CED5" w14:textId="719B328E" w:rsidR="00CB5741" w:rsidRPr="00F93BCF" w:rsidRDefault="00CB5741" w:rsidP="00BD4B19">
            <w:pPr>
              <w:adjustRightInd w:val="0"/>
              <w:ind w:left="36" w:hanging="36"/>
              <w:jc w:val="both"/>
              <w:rPr>
                <w:rFonts w:eastAsia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0AD33" w14:textId="77777777" w:rsidR="001841AC" w:rsidRPr="00F93BCF" w:rsidRDefault="001841AC" w:rsidP="00330003">
            <w:pPr>
              <w:autoSpaceDE/>
              <w:autoSpaceDN/>
              <w:ind w:left="36" w:hanging="36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1660E" w14:textId="77777777" w:rsidR="001841AC" w:rsidRPr="00F93BCF" w:rsidRDefault="001841AC" w:rsidP="00330003">
            <w:pPr>
              <w:autoSpaceDE/>
              <w:autoSpaceDN/>
              <w:ind w:left="36" w:hanging="36"/>
              <w:rPr>
                <w:rFonts w:eastAsia="Times New Roman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4E978" w14:textId="77777777" w:rsidR="001841AC" w:rsidRPr="00F93BCF" w:rsidRDefault="001841AC" w:rsidP="00330003">
            <w:pPr>
              <w:autoSpaceDE/>
              <w:autoSpaceDN/>
              <w:ind w:left="36" w:hanging="36"/>
              <w:rPr>
                <w:rFonts w:eastAsia="Times New Roman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1D9E40" w14:textId="77777777" w:rsidR="001841AC" w:rsidRPr="00F93BCF" w:rsidRDefault="001841AC" w:rsidP="00330003">
            <w:pPr>
              <w:autoSpaceDE/>
              <w:autoSpaceDN/>
              <w:ind w:left="36" w:hanging="36"/>
              <w:rPr>
                <w:rFonts w:eastAsia="Times New Roman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4CC841" w14:textId="77777777" w:rsidR="001841AC" w:rsidRPr="001841AC" w:rsidRDefault="001841AC" w:rsidP="00330003">
            <w:pPr>
              <w:autoSpaceDE/>
              <w:autoSpaceDN/>
              <w:ind w:left="36" w:hanging="36"/>
              <w:rPr>
                <w:rFonts w:eastAsia="Times New Roman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AB38A2" w14:textId="77777777" w:rsidR="001841AC" w:rsidRPr="001841AC" w:rsidRDefault="001841AC" w:rsidP="00330003">
            <w:pPr>
              <w:autoSpaceDE/>
              <w:autoSpaceDN/>
              <w:ind w:left="36" w:hanging="36"/>
              <w:rPr>
                <w:rFonts w:eastAsia="Times New Roman"/>
              </w:rPr>
            </w:pPr>
          </w:p>
        </w:tc>
      </w:tr>
    </w:tbl>
    <w:p w14:paraId="3865610A" w14:textId="3BB3855B" w:rsidR="00BD4B19" w:rsidRDefault="009E1BA8" w:rsidP="009F423E">
      <w:pPr>
        <w:ind w:hanging="229"/>
        <w:rPr>
          <w:sz w:val="22"/>
          <w:szCs w:val="22"/>
        </w:rPr>
      </w:pPr>
      <w:r w:rsidRPr="009E1BA8">
        <w:rPr>
          <w:noProof/>
        </w:rPr>
        <w:drawing>
          <wp:inline distT="0" distB="0" distL="0" distR="0" wp14:anchorId="520A5764" wp14:editId="39F0666A">
            <wp:extent cx="8820785" cy="498030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785" cy="498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317AF" w14:textId="77777777" w:rsidR="003020CA" w:rsidRDefault="003020CA" w:rsidP="009F423E">
      <w:pPr>
        <w:ind w:hanging="229"/>
        <w:rPr>
          <w:sz w:val="22"/>
          <w:szCs w:val="22"/>
        </w:rPr>
      </w:pPr>
    </w:p>
    <w:p w14:paraId="13334A25" w14:textId="3328AB6E" w:rsidR="00EA6D06" w:rsidRDefault="00EA6D06" w:rsidP="00EA6D06">
      <w:pPr>
        <w:ind w:firstLine="720"/>
        <w:rPr>
          <w:sz w:val="22"/>
          <w:szCs w:val="22"/>
        </w:rPr>
      </w:pPr>
      <w:r>
        <w:rPr>
          <w:sz w:val="22"/>
          <w:szCs w:val="22"/>
        </w:rPr>
        <w:t>В целях экономии бюджетных средств Заказчиком при расчете НМЦК использовано коммерческое предложение, содержащее минимальную цену товара.</w:t>
      </w:r>
    </w:p>
    <w:p w14:paraId="7731332E" w14:textId="67206172" w:rsidR="0015164E" w:rsidRDefault="009F423E" w:rsidP="009F423E">
      <w:pPr>
        <w:rPr>
          <w:b/>
          <w:sz w:val="22"/>
          <w:szCs w:val="22"/>
        </w:rPr>
      </w:pPr>
      <w:r>
        <w:rPr>
          <w:sz w:val="22"/>
          <w:szCs w:val="22"/>
        </w:rPr>
        <w:t>Таким образом н</w:t>
      </w:r>
      <w:r w:rsidR="0015164E" w:rsidRPr="009C2541">
        <w:rPr>
          <w:sz w:val="22"/>
          <w:szCs w:val="22"/>
        </w:rPr>
        <w:t>ачальная (максимальная) цена контракта:</w:t>
      </w:r>
      <w:r w:rsidR="00BD5AD6">
        <w:rPr>
          <w:sz w:val="22"/>
          <w:szCs w:val="22"/>
        </w:rPr>
        <w:t xml:space="preserve"> </w:t>
      </w:r>
      <w:r w:rsidR="00EA6D06">
        <w:rPr>
          <w:b/>
          <w:bCs/>
          <w:sz w:val="22"/>
          <w:szCs w:val="22"/>
        </w:rPr>
        <w:t>322 619</w:t>
      </w:r>
      <w:r w:rsidR="00BD5AD6">
        <w:rPr>
          <w:b/>
          <w:sz w:val="22"/>
          <w:szCs w:val="22"/>
        </w:rPr>
        <w:t xml:space="preserve"> (</w:t>
      </w:r>
      <w:r w:rsidR="009E1BA8">
        <w:rPr>
          <w:b/>
          <w:sz w:val="22"/>
          <w:szCs w:val="22"/>
        </w:rPr>
        <w:t xml:space="preserve">Триста </w:t>
      </w:r>
      <w:r w:rsidR="00EA6D06">
        <w:rPr>
          <w:b/>
          <w:sz w:val="22"/>
          <w:szCs w:val="22"/>
        </w:rPr>
        <w:t>двадцать две</w:t>
      </w:r>
      <w:r>
        <w:rPr>
          <w:b/>
          <w:sz w:val="22"/>
          <w:szCs w:val="22"/>
        </w:rPr>
        <w:t xml:space="preserve"> тысяч</w:t>
      </w:r>
      <w:r w:rsidR="00EA6D06">
        <w:rPr>
          <w:b/>
          <w:sz w:val="22"/>
          <w:szCs w:val="22"/>
        </w:rPr>
        <w:t>и</w:t>
      </w:r>
      <w:r w:rsidR="00A2470E">
        <w:rPr>
          <w:b/>
          <w:sz w:val="22"/>
          <w:szCs w:val="22"/>
        </w:rPr>
        <w:t xml:space="preserve"> </w:t>
      </w:r>
      <w:r w:rsidR="00EA6D06">
        <w:rPr>
          <w:b/>
          <w:sz w:val="22"/>
          <w:szCs w:val="22"/>
        </w:rPr>
        <w:t>шестьсот девятнадцать</w:t>
      </w:r>
      <w:r w:rsidR="00657F10">
        <w:rPr>
          <w:b/>
          <w:sz w:val="22"/>
          <w:szCs w:val="22"/>
        </w:rPr>
        <w:t>)</w:t>
      </w:r>
      <w:r w:rsidR="00DC06AB">
        <w:rPr>
          <w:b/>
          <w:sz w:val="22"/>
          <w:szCs w:val="22"/>
        </w:rPr>
        <w:t xml:space="preserve"> руб</w:t>
      </w:r>
      <w:r w:rsidR="00CD74F9">
        <w:rPr>
          <w:b/>
          <w:sz w:val="22"/>
          <w:szCs w:val="22"/>
        </w:rPr>
        <w:t>е</w:t>
      </w:r>
      <w:r w:rsidR="00DC06AB">
        <w:rPr>
          <w:b/>
          <w:sz w:val="22"/>
          <w:szCs w:val="22"/>
        </w:rPr>
        <w:t>л</w:t>
      </w:r>
      <w:r w:rsidR="00EA6D06">
        <w:rPr>
          <w:b/>
          <w:sz w:val="22"/>
          <w:szCs w:val="22"/>
        </w:rPr>
        <w:t>ей</w:t>
      </w:r>
      <w:r w:rsidR="00DC06AB">
        <w:rPr>
          <w:b/>
          <w:sz w:val="22"/>
          <w:szCs w:val="22"/>
        </w:rPr>
        <w:t xml:space="preserve"> </w:t>
      </w:r>
      <w:r w:rsidR="00EA6D06">
        <w:rPr>
          <w:b/>
          <w:sz w:val="22"/>
          <w:szCs w:val="22"/>
        </w:rPr>
        <w:t>20</w:t>
      </w:r>
      <w:r w:rsidR="00E92E04">
        <w:rPr>
          <w:b/>
          <w:sz w:val="22"/>
          <w:szCs w:val="22"/>
        </w:rPr>
        <w:t xml:space="preserve"> копе</w:t>
      </w:r>
      <w:r w:rsidR="007406F9">
        <w:rPr>
          <w:b/>
          <w:sz w:val="22"/>
          <w:szCs w:val="22"/>
        </w:rPr>
        <w:t>ек</w:t>
      </w:r>
    </w:p>
    <w:p w14:paraId="6AA118B7" w14:textId="77777777" w:rsidR="009A0D9B" w:rsidRPr="009C2541" w:rsidRDefault="009A0D9B" w:rsidP="009F423E">
      <w:pPr>
        <w:ind w:hanging="229"/>
        <w:rPr>
          <w:sz w:val="22"/>
          <w:szCs w:val="22"/>
        </w:rPr>
      </w:pPr>
    </w:p>
    <w:p w14:paraId="2046F93C" w14:textId="77777777" w:rsidR="00E227CA" w:rsidRPr="0015164E" w:rsidRDefault="00E227CA" w:rsidP="00E227CA">
      <w:pPr>
        <w:tabs>
          <w:tab w:val="left" w:pos="13438"/>
        </w:tabs>
        <w:spacing w:before="120" w:after="120"/>
        <w:ind w:left="851" w:right="5960" w:hanging="851"/>
        <w:jc w:val="both"/>
        <w:rPr>
          <w:b/>
          <w:bCs/>
        </w:rPr>
      </w:pPr>
      <w:r w:rsidRPr="0015164E">
        <w:rPr>
          <w:b/>
          <w:bCs/>
        </w:rPr>
        <w:t>Ответственное должностное лицо:</w:t>
      </w:r>
    </w:p>
    <w:tbl>
      <w:tblPr>
        <w:tblW w:w="0" w:type="auto"/>
        <w:tblInd w:w="5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60"/>
      </w:tblGrid>
      <w:tr w:rsidR="00E227CA" w:rsidRPr="0015164E" w14:paraId="2EBBDDE1" w14:textId="77777777" w:rsidTr="008950E1">
        <w:trPr>
          <w:trHeight w:val="186"/>
        </w:trPr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D425D2" w14:textId="762B1E86" w:rsidR="00E227CA" w:rsidRPr="0015164E" w:rsidRDefault="00A2470E" w:rsidP="0032688E">
            <w:pPr>
              <w:ind w:left="851" w:hanging="851"/>
              <w:jc w:val="center"/>
            </w:pPr>
            <w:r w:rsidRPr="00A2470E">
              <w:t>Начальник СЭ шлюзов №7 и №8</w:t>
            </w:r>
          </w:p>
        </w:tc>
      </w:tr>
      <w:tr w:rsidR="00E227CA" w:rsidRPr="0015164E" w14:paraId="2920C9C1" w14:textId="77777777" w:rsidTr="008950E1">
        <w:trPr>
          <w:trHeight w:val="174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</w:tcPr>
          <w:p w14:paraId="783BCC7D" w14:textId="77777777" w:rsidR="00E227CA" w:rsidRPr="0015164E" w:rsidRDefault="00E227CA" w:rsidP="008950E1">
            <w:pPr>
              <w:ind w:left="851" w:hanging="851"/>
              <w:jc w:val="center"/>
            </w:pPr>
            <w:r w:rsidRPr="0015164E">
              <w:t>(должность)</w:t>
            </w:r>
          </w:p>
        </w:tc>
      </w:tr>
    </w:tbl>
    <w:p w14:paraId="69E8ABC8" w14:textId="77777777" w:rsidR="00E227CA" w:rsidRPr="0015164E" w:rsidRDefault="00E227CA" w:rsidP="00E227CA">
      <w:pPr>
        <w:ind w:left="851" w:hanging="851"/>
      </w:pPr>
    </w:p>
    <w:tbl>
      <w:tblPr>
        <w:tblW w:w="0" w:type="auto"/>
        <w:tblInd w:w="5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21"/>
        <w:gridCol w:w="151"/>
        <w:gridCol w:w="2333"/>
        <w:gridCol w:w="155"/>
      </w:tblGrid>
      <w:tr w:rsidR="00E227CA" w:rsidRPr="0015164E" w14:paraId="1E964FD1" w14:textId="77777777" w:rsidTr="008950E1">
        <w:trPr>
          <w:trHeight w:val="186"/>
        </w:trPr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12FA1D" w14:textId="77777777" w:rsidR="00E227CA" w:rsidRPr="0015164E" w:rsidRDefault="00E227CA" w:rsidP="008950E1">
            <w:pPr>
              <w:ind w:left="851" w:hanging="851"/>
              <w:jc w:val="center"/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1F7EF" w14:textId="77777777" w:rsidR="00E227CA" w:rsidRPr="0015164E" w:rsidRDefault="00E227CA" w:rsidP="008950E1">
            <w:pPr>
              <w:ind w:left="851" w:hanging="851"/>
              <w:jc w:val="right"/>
            </w:pPr>
            <w:r w:rsidRPr="0015164E">
              <w:t>/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617E04" w14:textId="1387D30B" w:rsidR="00E227CA" w:rsidRPr="0015164E" w:rsidRDefault="0032688E" w:rsidP="009A0D9B">
            <w:pPr>
              <w:ind w:left="851" w:hanging="851"/>
              <w:jc w:val="center"/>
            </w:pPr>
            <w:r>
              <w:t>Величко В.И.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2C3266" w14:textId="77777777" w:rsidR="00E227CA" w:rsidRPr="0015164E" w:rsidRDefault="00E227CA" w:rsidP="008950E1">
            <w:pPr>
              <w:ind w:left="851" w:hanging="851"/>
            </w:pPr>
            <w:r w:rsidRPr="0015164E">
              <w:t>/</w:t>
            </w:r>
          </w:p>
        </w:tc>
      </w:tr>
      <w:tr w:rsidR="00E227CA" w:rsidRPr="0015164E" w14:paraId="75311F68" w14:textId="77777777" w:rsidTr="008950E1">
        <w:trPr>
          <w:trHeight w:val="174"/>
        </w:trPr>
        <w:tc>
          <w:tcPr>
            <w:tcW w:w="41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80D9D3" w14:textId="77777777" w:rsidR="00E227CA" w:rsidRPr="0015164E" w:rsidRDefault="00E227CA" w:rsidP="008950E1">
            <w:pPr>
              <w:ind w:left="851" w:hanging="851"/>
              <w:jc w:val="center"/>
            </w:pPr>
            <w:r w:rsidRPr="0015164E">
              <w:t>(подпись/расшифровка подписи)</w:t>
            </w:r>
          </w:p>
        </w:tc>
      </w:tr>
    </w:tbl>
    <w:p w14:paraId="788EDBFA" w14:textId="77777777" w:rsidR="00E227CA" w:rsidRPr="0015164E" w:rsidRDefault="00E227CA" w:rsidP="00E227CA">
      <w:pPr>
        <w:spacing w:after="120"/>
        <w:ind w:left="851" w:hanging="851"/>
      </w:pPr>
    </w:p>
    <w:tbl>
      <w:tblPr>
        <w:tblW w:w="0" w:type="auto"/>
        <w:tblInd w:w="5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"/>
        <w:gridCol w:w="354"/>
        <w:gridCol w:w="228"/>
        <w:gridCol w:w="1775"/>
        <w:gridCol w:w="354"/>
        <w:gridCol w:w="329"/>
        <w:gridCol w:w="354"/>
      </w:tblGrid>
      <w:tr w:rsidR="00E227CA" w:rsidRPr="0015164E" w14:paraId="5C7BDEA3" w14:textId="77777777" w:rsidTr="008950E1">
        <w:trPr>
          <w:trHeight w:val="186"/>
        </w:trPr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A0820" w14:textId="77777777" w:rsidR="00E227CA" w:rsidRPr="0015164E" w:rsidRDefault="00E227CA" w:rsidP="008950E1">
            <w:pPr>
              <w:ind w:left="851" w:hanging="851"/>
              <w:jc w:val="right"/>
            </w:pPr>
            <w:r w:rsidRPr="0015164E">
              <w:t>“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36624D" w14:textId="0E3B7AD0" w:rsidR="00E227CA" w:rsidRPr="0015164E" w:rsidRDefault="009E1BA8" w:rsidP="007406F9">
            <w:pPr>
              <w:ind w:left="851" w:hanging="851"/>
              <w:jc w:val="center"/>
            </w:pPr>
            <w:r>
              <w:t>24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62A64" w14:textId="77777777" w:rsidR="00E227CA" w:rsidRPr="0015164E" w:rsidRDefault="00E227CA" w:rsidP="008950E1">
            <w:pPr>
              <w:ind w:left="851" w:hanging="851"/>
            </w:pPr>
            <w:r w:rsidRPr="0015164E">
              <w:t>”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753970" w14:textId="564134BD" w:rsidR="00E227CA" w:rsidRPr="0015164E" w:rsidRDefault="009E1BA8" w:rsidP="00A0276B">
            <w:pPr>
              <w:ind w:left="851" w:hanging="851"/>
              <w:jc w:val="center"/>
            </w:pPr>
            <w:r>
              <w:t>июня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941E0" w14:textId="77777777" w:rsidR="00E227CA" w:rsidRPr="0015164E" w:rsidRDefault="00E227CA" w:rsidP="008950E1">
            <w:pPr>
              <w:ind w:left="851" w:hanging="851"/>
              <w:jc w:val="right"/>
            </w:pPr>
            <w:r w:rsidRPr="0015164E">
              <w:t>20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D0ED16" w14:textId="63875BBA" w:rsidR="00E227CA" w:rsidRPr="0015164E" w:rsidRDefault="00E227CA" w:rsidP="00F0095F">
            <w:pPr>
              <w:ind w:left="851" w:hanging="851"/>
            </w:pPr>
            <w:r w:rsidRPr="0015164E">
              <w:t>2</w:t>
            </w:r>
            <w:r w:rsidR="00A2470E">
              <w:t>6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46678" w14:textId="77777777" w:rsidR="00E227CA" w:rsidRPr="0015164E" w:rsidRDefault="00E227CA" w:rsidP="008950E1">
            <w:pPr>
              <w:ind w:left="851" w:hanging="851"/>
            </w:pPr>
            <w:r w:rsidRPr="0015164E">
              <w:t>г.</w:t>
            </w:r>
          </w:p>
        </w:tc>
      </w:tr>
    </w:tbl>
    <w:p w14:paraId="6226B1F4" w14:textId="77777777" w:rsidR="00E227CA" w:rsidRPr="00CB5741" w:rsidRDefault="00E227CA" w:rsidP="00A2470E">
      <w:pPr>
        <w:ind w:left="851" w:hanging="851"/>
        <w:rPr>
          <w:sz w:val="18"/>
          <w:szCs w:val="18"/>
        </w:rPr>
      </w:pPr>
    </w:p>
    <w:sectPr w:rsidR="00E227CA" w:rsidRPr="00CB5741" w:rsidSect="00CD74F9">
      <w:pgSz w:w="16840" w:h="11907" w:orient="landscape" w:code="9"/>
      <w:pgMar w:top="397" w:right="1106" w:bottom="397" w:left="1843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396947" w14:textId="77777777" w:rsidR="006F0988" w:rsidRDefault="006F0988">
      <w:r>
        <w:separator/>
      </w:r>
    </w:p>
  </w:endnote>
  <w:endnote w:type="continuationSeparator" w:id="0">
    <w:p w14:paraId="14B501FD" w14:textId="77777777" w:rsidR="006F0988" w:rsidRDefault="006F0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A2BC77" w14:textId="77777777" w:rsidR="006F0988" w:rsidRDefault="006F0988">
      <w:r>
        <w:separator/>
      </w:r>
    </w:p>
  </w:footnote>
  <w:footnote w:type="continuationSeparator" w:id="0">
    <w:p w14:paraId="18DFFAC5" w14:textId="77777777" w:rsidR="006F0988" w:rsidRDefault="006F09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415B"/>
    <w:rsid w:val="000175BA"/>
    <w:rsid w:val="00034170"/>
    <w:rsid w:val="00034171"/>
    <w:rsid w:val="00053743"/>
    <w:rsid w:val="00065E9B"/>
    <w:rsid w:val="00066207"/>
    <w:rsid w:val="00074E5F"/>
    <w:rsid w:val="0008301B"/>
    <w:rsid w:val="000A2051"/>
    <w:rsid w:val="000A2EED"/>
    <w:rsid w:val="000A38C0"/>
    <w:rsid w:val="000D36E0"/>
    <w:rsid w:val="000D6841"/>
    <w:rsid w:val="000D7BE3"/>
    <w:rsid w:val="000F11E7"/>
    <w:rsid w:val="000F3AD5"/>
    <w:rsid w:val="000F4E86"/>
    <w:rsid w:val="001037C7"/>
    <w:rsid w:val="00112446"/>
    <w:rsid w:val="00130D1B"/>
    <w:rsid w:val="00144899"/>
    <w:rsid w:val="0015164E"/>
    <w:rsid w:val="001538AB"/>
    <w:rsid w:val="00156039"/>
    <w:rsid w:val="00172497"/>
    <w:rsid w:val="001817EC"/>
    <w:rsid w:val="001841AC"/>
    <w:rsid w:val="00194296"/>
    <w:rsid w:val="00194EFF"/>
    <w:rsid w:val="001B1723"/>
    <w:rsid w:val="001B7F7D"/>
    <w:rsid w:val="001C1B5B"/>
    <w:rsid w:val="001D0461"/>
    <w:rsid w:val="001D5F0F"/>
    <w:rsid w:val="001F7957"/>
    <w:rsid w:val="0020708C"/>
    <w:rsid w:val="00217AEE"/>
    <w:rsid w:val="00221D32"/>
    <w:rsid w:val="00253418"/>
    <w:rsid w:val="00253584"/>
    <w:rsid w:val="00257C7B"/>
    <w:rsid w:val="00262F17"/>
    <w:rsid w:val="00265F59"/>
    <w:rsid w:val="00272F3A"/>
    <w:rsid w:val="00272FA7"/>
    <w:rsid w:val="00280018"/>
    <w:rsid w:val="0029155D"/>
    <w:rsid w:val="002A1C85"/>
    <w:rsid w:val="002B3FC8"/>
    <w:rsid w:val="002D0AC8"/>
    <w:rsid w:val="002E5346"/>
    <w:rsid w:val="003020CA"/>
    <w:rsid w:val="003034AA"/>
    <w:rsid w:val="00313DA5"/>
    <w:rsid w:val="003253BB"/>
    <w:rsid w:val="0032688E"/>
    <w:rsid w:val="00330003"/>
    <w:rsid w:val="00331B9A"/>
    <w:rsid w:val="00340782"/>
    <w:rsid w:val="00347F98"/>
    <w:rsid w:val="00351232"/>
    <w:rsid w:val="0035187F"/>
    <w:rsid w:val="00355375"/>
    <w:rsid w:val="0035766E"/>
    <w:rsid w:val="003657DA"/>
    <w:rsid w:val="00370D66"/>
    <w:rsid w:val="00374BAD"/>
    <w:rsid w:val="003759BA"/>
    <w:rsid w:val="00380E66"/>
    <w:rsid w:val="00382D50"/>
    <w:rsid w:val="003860DC"/>
    <w:rsid w:val="00392EEF"/>
    <w:rsid w:val="003B1739"/>
    <w:rsid w:val="003B530F"/>
    <w:rsid w:val="003B6AFA"/>
    <w:rsid w:val="003C1C8D"/>
    <w:rsid w:val="003C1D4D"/>
    <w:rsid w:val="003D5BFA"/>
    <w:rsid w:val="003E177D"/>
    <w:rsid w:val="003E5777"/>
    <w:rsid w:val="003E7EA9"/>
    <w:rsid w:val="003F1315"/>
    <w:rsid w:val="003F46F5"/>
    <w:rsid w:val="003F499E"/>
    <w:rsid w:val="003F603F"/>
    <w:rsid w:val="0040672F"/>
    <w:rsid w:val="00424357"/>
    <w:rsid w:val="00432696"/>
    <w:rsid w:val="00442C7B"/>
    <w:rsid w:val="00444E01"/>
    <w:rsid w:val="0045642B"/>
    <w:rsid w:val="004566B7"/>
    <w:rsid w:val="00464D3A"/>
    <w:rsid w:val="00470A57"/>
    <w:rsid w:val="00471EFD"/>
    <w:rsid w:val="004A5320"/>
    <w:rsid w:val="004B616B"/>
    <w:rsid w:val="004C5491"/>
    <w:rsid w:val="004D10BD"/>
    <w:rsid w:val="004F2061"/>
    <w:rsid w:val="00504469"/>
    <w:rsid w:val="0050507A"/>
    <w:rsid w:val="00514C08"/>
    <w:rsid w:val="00523850"/>
    <w:rsid w:val="0053181E"/>
    <w:rsid w:val="00531EA4"/>
    <w:rsid w:val="005374D9"/>
    <w:rsid w:val="005424F2"/>
    <w:rsid w:val="005430E8"/>
    <w:rsid w:val="00547598"/>
    <w:rsid w:val="0055173E"/>
    <w:rsid w:val="005526EC"/>
    <w:rsid w:val="00556BBA"/>
    <w:rsid w:val="00557F61"/>
    <w:rsid w:val="005718CE"/>
    <w:rsid w:val="005A0E94"/>
    <w:rsid w:val="005A15F0"/>
    <w:rsid w:val="005B1138"/>
    <w:rsid w:val="00600C32"/>
    <w:rsid w:val="006026CC"/>
    <w:rsid w:val="00617C17"/>
    <w:rsid w:val="00623673"/>
    <w:rsid w:val="006277A4"/>
    <w:rsid w:val="00627D86"/>
    <w:rsid w:val="00642CC4"/>
    <w:rsid w:val="00647D39"/>
    <w:rsid w:val="00650C1A"/>
    <w:rsid w:val="0065173A"/>
    <w:rsid w:val="00652C40"/>
    <w:rsid w:val="00657F10"/>
    <w:rsid w:val="00664196"/>
    <w:rsid w:val="00671D2B"/>
    <w:rsid w:val="006727C9"/>
    <w:rsid w:val="006A4574"/>
    <w:rsid w:val="006A650C"/>
    <w:rsid w:val="006C0723"/>
    <w:rsid w:val="006C3F9B"/>
    <w:rsid w:val="006D54B0"/>
    <w:rsid w:val="006E1DD3"/>
    <w:rsid w:val="006E4E5A"/>
    <w:rsid w:val="006F0988"/>
    <w:rsid w:val="006F1ADA"/>
    <w:rsid w:val="00707D4A"/>
    <w:rsid w:val="007112D4"/>
    <w:rsid w:val="00727522"/>
    <w:rsid w:val="00730EB6"/>
    <w:rsid w:val="00736FE1"/>
    <w:rsid w:val="007406F9"/>
    <w:rsid w:val="0074777E"/>
    <w:rsid w:val="00750A16"/>
    <w:rsid w:val="00754668"/>
    <w:rsid w:val="007643F0"/>
    <w:rsid w:val="00766720"/>
    <w:rsid w:val="007951D3"/>
    <w:rsid w:val="007A0983"/>
    <w:rsid w:val="007B0E56"/>
    <w:rsid w:val="007B45E8"/>
    <w:rsid w:val="007C7CDA"/>
    <w:rsid w:val="007E080D"/>
    <w:rsid w:val="007E3C35"/>
    <w:rsid w:val="007F59AD"/>
    <w:rsid w:val="008004C6"/>
    <w:rsid w:val="00802A9C"/>
    <w:rsid w:val="008231AF"/>
    <w:rsid w:val="0084420B"/>
    <w:rsid w:val="008460A9"/>
    <w:rsid w:val="00851422"/>
    <w:rsid w:val="0085728B"/>
    <w:rsid w:val="0086480D"/>
    <w:rsid w:val="0086657C"/>
    <w:rsid w:val="0087271D"/>
    <w:rsid w:val="008867BB"/>
    <w:rsid w:val="00891999"/>
    <w:rsid w:val="008A4C28"/>
    <w:rsid w:val="008A7CDC"/>
    <w:rsid w:val="008B67AB"/>
    <w:rsid w:val="008B6FEB"/>
    <w:rsid w:val="008B79B0"/>
    <w:rsid w:val="008B79D8"/>
    <w:rsid w:val="008D6BEF"/>
    <w:rsid w:val="00900E6A"/>
    <w:rsid w:val="00903335"/>
    <w:rsid w:val="0090736D"/>
    <w:rsid w:val="00933426"/>
    <w:rsid w:val="00954D4E"/>
    <w:rsid w:val="009657B2"/>
    <w:rsid w:val="00972B08"/>
    <w:rsid w:val="00981536"/>
    <w:rsid w:val="00990FB5"/>
    <w:rsid w:val="00994492"/>
    <w:rsid w:val="00996355"/>
    <w:rsid w:val="009A0D9B"/>
    <w:rsid w:val="009A31E2"/>
    <w:rsid w:val="009A5173"/>
    <w:rsid w:val="009A7D21"/>
    <w:rsid w:val="009B326C"/>
    <w:rsid w:val="009B67C4"/>
    <w:rsid w:val="009C2090"/>
    <w:rsid w:val="009C249F"/>
    <w:rsid w:val="009C2541"/>
    <w:rsid w:val="009C3399"/>
    <w:rsid w:val="009C702C"/>
    <w:rsid w:val="009E1BA8"/>
    <w:rsid w:val="009E4DCC"/>
    <w:rsid w:val="009E7FCA"/>
    <w:rsid w:val="009F423E"/>
    <w:rsid w:val="00A00A72"/>
    <w:rsid w:val="00A021A1"/>
    <w:rsid w:val="00A0276B"/>
    <w:rsid w:val="00A0407A"/>
    <w:rsid w:val="00A1627F"/>
    <w:rsid w:val="00A20779"/>
    <w:rsid w:val="00A2470E"/>
    <w:rsid w:val="00A27407"/>
    <w:rsid w:val="00A30219"/>
    <w:rsid w:val="00A4415B"/>
    <w:rsid w:val="00A52F41"/>
    <w:rsid w:val="00A53A0E"/>
    <w:rsid w:val="00A56461"/>
    <w:rsid w:val="00A57489"/>
    <w:rsid w:val="00A6374B"/>
    <w:rsid w:val="00A71DAB"/>
    <w:rsid w:val="00A84BA0"/>
    <w:rsid w:val="00A95102"/>
    <w:rsid w:val="00AA00A9"/>
    <w:rsid w:val="00AA2B82"/>
    <w:rsid w:val="00AA4F53"/>
    <w:rsid w:val="00AB6D4E"/>
    <w:rsid w:val="00AC60B7"/>
    <w:rsid w:val="00AD0AB6"/>
    <w:rsid w:val="00AE6569"/>
    <w:rsid w:val="00B07BC5"/>
    <w:rsid w:val="00B07EFB"/>
    <w:rsid w:val="00B14568"/>
    <w:rsid w:val="00B168E6"/>
    <w:rsid w:val="00B25592"/>
    <w:rsid w:val="00B4658A"/>
    <w:rsid w:val="00B51EE5"/>
    <w:rsid w:val="00B56D60"/>
    <w:rsid w:val="00B63AD1"/>
    <w:rsid w:val="00B76267"/>
    <w:rsid w:val="00B77FCF"/>
    <w:rsid w:val="00B84C35"/>
    <w:rsid w:val="00B85B60"/>
    <w:rsid w:val="00B87972"/>
    <w:rsid w:val="00B94D36"/>
    <w:rsid w:val="00BA4958"/>
    <w:rsid w:val="00BA74EA"/>
    <w:rsid w:val="00BA78A6"/>
    <w:rsid w:val="00BB717C"/>
    <w:rsid w:val="00BC653C"/>
    <w:rsid w:val="00BD07F6"/>
    <w:rsid w:val="00BD4B19"/>
    <w:rsid w:val="00BD5AD6"/>
    <w:rsid w:val="00BE333C"/>
    <w:rsid w:val="00BF3AFC"/>
    <w:rsid w:val="00C04158"/>
    <w:rsid w:val="00C12B2B"/>
    <w:rsid w:val="00C1308A"/>
    <w:rsid w:val="00C20BAF"/>
    <w:rsid w:val="00C24D5E"/>
    <w:rsid w:val="00C25E24"/>
    <w:rsid w:val="00C349F3"/>
    <w:rsid w:val="00C35EEC"/>
    <w:rsid w:val="00C42C10"/>
    <w:rsid w:val="00C44342"/>
    <w:rsid w:val="00C4755F"/>
    <w:rsid w:val="00C47DA9"/>
    <w:rsid w:val="00C52B3C"/>
    <w:rsid w:val="00C74BC8"/>
    <w:rsid w:val="00C8133D"/>
    <w:rsid w:val="00C82F50"/>
    <w:rsid w:val="00C873D7"/>
    <w:rsid w:val="00CB0CC6"/>
    <w:rsid w:val="00CB5741"/>
    <w:rsid w:val="00CB6B4E"/>
    <w:rsid w:val="00CC0704"/>
    <w:rsid w:val="00CD1114"/>
    <w:rsid w:val="00CD2ADE"/>
    <w:rsid w:val="00CD4286"/>
    <w:rsid w:val="00CD74F9"/>
    <w:rsid w:val="00CE479F"/>
    <w:rsid w:val="00CF0245"/>
    <w:rsid w:val="00CF7EC3"/>
    <w:rsid w:val="00D12D85"/>
    <w:rsid w:val="00D2005B"/>
    <w:rsid w:val="00D3493E"/>
    <w:rsid w:val="00D411B4"/>
    <w:rsid w:val="00D4323C"/>
    <w:rsid w:val="00D5131F"/>
    <w:rsid w:val="00D53F47"/>
    <w:rsid w:val="00D622AB"/>
    <w:rsid w:val="00D747A1"/>
    <w:rsid w:val="00D77474"/>
    <w:rsid w:val="00D777C8"/>
    <w:rsid w:val="00D92511"/>
    <w:rsid w:val="00D929E4"/>
    <w:rsid w:val="00D97E85"/>
    <w:rsid w:val="00DA04FC"/>
    <w:rsid w:val="00DA651E"/>
    <w:rsid w:val="00DB118D"/>
    <w:rsid w:val="00DC06AB"/>
    <w:rsid w:val="00DD5D09"/>
    <w:rsid w:val="00DE4E2D"/>
    <w:rsid w:val="00DE6F5A"/>
    <w:rsid w:val="00E018E7"/>
    <w:rsid w:val="00E02074"/>
    <w:rsid w:val="00E05426"/>
    <w:rsid w:val="00E13382"/>
    <w:rsid w:val="00E155BA"/>
    <w:rsid w:val="00E21C4D"/>
    <w:rsid w:val="00E227CA"/>
    <w:rsid w:val="00E234A1"/>
    <w:rsid w:val="00E24A9B"/>
    <w:rsid w:val="00E310D0"/>
    <w:rsid w:val="00E56EEA"/>
    <w:rsid w:val="00E6490B"/>
    <w:rsid w:val="00E718D5"/>
    <w:rsid w:val="00E74D4C"/>
    <w:rsid w:val="00E76DA6"/>
    <w:rsid w:val="00E84395"/>
    <w:rsid w:val="00E92E04"/>
    <w:rsid w:val="00EA6D06"/>
    <w:rsid w:val="00EB1EFA"/>
    <w:rsid w:val="00EC1DC3"/>
    <w:rsid w:val="00EC2D72"/>
    <w:rsid w:val="00EE1718"/>
    <w:rsid w:val="00EE4ACE"/>
    <w:rsid w:val="00EF1703"/>
    <w:rsid w:val="00EF6D34"/>
    <w:rsid w:val="00F0095F"/>
    <w:rsid w:val="00F037A0"/>
    <w:rsid w:val="00F10D53"/>
    <w:rsid w:val="00F141B1"/>
    <w:rsid w:val="00F1461B"/>
    <w:rsid w:val="00F23F97"/>
    <w:rsid w:val="00F248AA"/>
    <w:rsid w:val="00F24D81"/>
    <w:rsid w:val="00F357E2"/>
    <w:rsid w:val="00F432BE"/>
    <w:rsid w:val="00F4466E"/>
    <w:rsid w:val="00F813B2"/>
    <w:rsid w:val="00F81D22"/>
    <w:rsid w:val="00F93BCF"/>
    <w:rsid w:val="00F94E1C"/>
    <w:rsid w:val="00F964AB"/>
    <w:rsid w:val="00FB08DF"/>
    <w:rsid w:val="00FC03EA"/>
    <w:rsid w:val="00FC301C"/>
    <w:rsid w:val="00FD36E9"/>
    <w:rsid w:val="00FE056E"/>
    <w:rsid w:val="00FF21C8"/>
    <w:rsid w:val="00FF46D1"/>
    <w:rsid w:val="00FF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83B63E"/>
  <w15:docId w15:val="{F9730BDB-6654-4684-9685-2EDDF7B5E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01C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C301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C301C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FC301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C301C"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  <w:rsid w:val="00FC301C"/>
  </w:style>
  <w:style w:type="character" w:customStyle="1" w:styleId="a8">
    <w:name w:val="Текст сноски Знак"/>
    <w:basedOn w:val="a0"/>
    <w:link w:val="a7"/>
    <w:uiPriority w:val="99"/>
    <w:semiHidden/>
    <w:rsid w:val="00FC301C"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sid w:val="00FC301C"/>
    <w:rPr>
      <w:vertAlign w:val="superscript"/>
    </w:rPr>
  </w:style>
  <w:style w:type="character" w:styleId="aa">
    <w:name w:val="Hyperlink"/>
    <w:basedOn w:val="a0"/>
    <w:uiPriority w:val="99"/>
    <w:unhideWhenUsed/>
    <w:rsid w:val="00FC03EA"/>
    <w:rPr>
      <w:color w:val="0000FF" w:themeColor="hyperlink"/>
      <w:u w:val="single"/>
    </w:rPr>
  </w:style>
  <w:style w:type="paragraph" w:customStyle="1" w:styleId="Default">
    <w:name w:val="Default"/>
    <w:rsid w:val="00444E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b">
    <w:name w:val="Placeholder Text"/>
    <w:basedOn w:val="a0"/>
    <w:uiPriority w:val="99"/>
    <w:semiHidden/>
    <w:rsid w:val="00444E01"/>
    <w:rPr>
      <w:color w:val="808080"/>
    </w:rPr>
  </w:style>
  <w:style w:type="table" w:styleId="ac">
    <w:name w:val="Table Grid"/>
    <w:basedOn w:val="a1"/>
    <w:uiPriority w:val="59"/>
    <w:rsid w:val="00B16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E3C3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E3C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02571-ABD2-45DB-AEBE-CEDDC8659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С.А. Ибнеева</cp:lastModifiedBy>
  <cp:revision>4</cp:revision>
  <cp:lastPrinted>2026-03-05T06:06:00Z</cp:lastPrinted>
  <dcterms:created xsi:type="dcterms:W3CDTF">2026-06-24T08:41:00Z</dcterms:created>
  <dcterms:modified xsi:type="dcterms:W3CDTF">2026-06-24T12:36:00Z</dcterms:modified>
</cp:coreProperties>
</file>