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B9" w:rsidRDefault="00462C4D" w:rsidP="00C93BCD">
      <w:pPr>
        <w:pStyle w:val="ac"/>
        <w:tabs>
          <w:tab w:val="left" w:pos="3804"/>
          <w:tab w:val="center" w:pos="4676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</w:p>
    <w:p w:rsidR="008F5422" w:rsidRPr="0069236E" w:rsidRDefault="003207CE" w:rsidP="00F118B9">
      <w:pPr>
        <w:pStyle w:val="ac"/>
        <w:tabs>
          <w:tab w:val="left" w:pos="3804"/>
          <w:tab w:val="center" w:pos="4676"/>
        </w:tabs>
        <w:rPr>
          <w:rFonts w:ascii="PT Astra Serif" w:hAnsi="PT Astra Serif"/>
          <w:color w:val="1F497D" w:themeColor="text2"/>
          <w:sz w:val="24"/>
          <w:szCs w:val="24"/>
          <w:lang w:val="ru-RU"/>
        </w:rPr>
      </w:pPr>
      <w:r w:rsidRPr="0069236E">
        <w:rPr>
          <w:rFonts w:ascii="PT Astra Serif" w:hAnsi="PT Astra Serif"/>
          <w:color w:val="1F497D" w:themeColor="text2"/>
          <w:sz w:val="24"/>
          <w:szCs w:val="24"/>
          <w:lang w:val="ru-RU"/>
        </w:rPr>
        <w:t>ПРОЕКТ</w:t>
      </w:r>
    </w:p>
    <w:p w:rsidR="00814442" w:rsidRPr="0069236E" w:rsidRDefault="00C93BCD" w:rsidP="008F5422">
      <w:pPr>
        <w:pStyle w:val="ac"/>
        <w:tabs>
          <w:tab w:val="left" w:pos="3804"/>
          <w:tab w:val="center" w:pos="4676"/>
        </w:tabs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Д</w:t>
      </w:r>
      <w:r w:rsidR="005032E3" w:rsidRPr="0069236E">
        <w:rPr>
          <w:rFonts w:ascii="PT Astra Serif" w:hAnsi="PT Astra Serif"/>
          <w:sz w:val="24"/>
          <w:szCs w:val="24"/>
          <w:lang w:val="ru-RU"/>
        </w:rPr>
        <w:t>оговор</w:t>
      </w:r>
      <w:r w:rsidR="00671B16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14442" w:rsidRPr="0069236E">
        <w:rPr>
          <w:rFonts w:ascii="PT Astra Serif" w:hAnsi="PT Astra Serif"/>
          <w:sz w:val="24"/>
          <w:szCs w:val="24"/>
          <w:lang w:val="ru-RU"/>
        </w:rPr>
        <w:t>№ ____</w:t>
      </w:r>
    </w:p>
    <w:p w:rsidR="009F2E88" w:rsidRPr="0069236E" w:rsidRDefault="00814442" w:rsidP="009F2E88">
      <w:pPr>
        <w:pStyle w:val="ac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на поставку</w:t>
      </w:r>
      <w:r w:rsidR="00B04BD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C3B33" w:rsidRPr="0069236E">
        <w:rPr>
          <w:rFonts w:ascii="PT Astra Serif" w:hAnsi="PT Astra Serif"/>
          <w:sz w:val="24"/>
          <w:szCs w:val="24"/>
          <w:lang w:val="ru-RU"/>
        </w:rPr>
        <w:t>товара</w:t>
      </w:r>
    </w:p>
    <w:p w:rsidR="005A0C93" w:rsidRPr="0069236E" w:rsidRDefault="005A0C93" w:rsidP="00A618CF">
      <w:pPr>
        <w:pStyle w:val="ac"/>
        <w:rPr>
          <w:rFonts w:ascii="PT Astra Serif" w:hAnsi="PT Astra Serif"/>
          <w:sz w:val="24"/>
          <w:szCs w:val="24"/>
          <w:lang w:val="ru-RU"/>
        </w:rPr>
      </w:pP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г. Сыктывкар                                      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</w:t>
      </w:r>
      <w:r w:rsidR="00846E8B" w:rsidRPr="0069236E">
        <w:rPr>
          <w:rFonts w:ascii="PT Astra Serif" w:hAnsi="PT Astra Serif"/>
          <w:sz w:val="24"/>
          <w:szCs w:val="24"/>
          <w:lang w:val="ru-RU"/>
        </w:rPr>
        <w:t xml:space="preserve">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«       » ______________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>202</w:t>
      </w:r>
      <w:r w:rsidR="00891491" w:rsidRPr="0069236E">
        <w:rPr>
          <w:rFonts w:ascii="PT Astra Serif" w:hAnsi="PT Astra Serif"/>
          <w:sz w:val="24"/>
          <w:szCs w:val="24"/>
          <w:lang w:val="ru-RU"/>
        </w:rPr>
        <w:t>6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г</w:t>
      </w:r>
      <w:r w:rsidR="00622D0C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</w:p>
    <w:p w:rsidR="00054C17" w:rsidRPr="0069236E" w:rsidRDefault="007E768E" w:rsidP="00054C1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69236E">
        <w:rPr>
          <w:rFonts w:ascii="PT Astra Serif" w:hAnsi="PT Astra Serif"/>
          <w:sz w:val="24"/>
          <w:szCs w:val="24"/>
          <w:lang w:val="ru-RU"/>
        </w:rPr>
        <w:t>Покупатель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», </w:t>
      </w:r>
      <w:r w:rsidRPr="0069236E">
        <w:rPr>
          <w:rFonts w:ascii="PT Astra Serif" w:hAnsi="PT Astra Serif"/>
          <w:sz w:val="24"/>
          <w:szCs w:val="24"/>
          <w:shd w:val="clear" w:color="auto" w:fill="FFFFFF"/>
          <w:lang w:val="ru-RU"/>
        </w:rPr>
        <w:t xml:space="preserve">в лице </w:t>
      </w:r>
      <w:r w:rsidR="003207CE" w:rsidRPr="0069236E">
        <w:rPr>
          <w:rFonts w:ascii="PT Astra Serif" w:hAnsi="PT Astra Serif"/>
          <w:sz w:val="24"/>
          <w:szCs w:val="24"/>
          <w:lang w:val="ru-RU"/>
        </w:rPr>
        <w:t>_________________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,  действующего на основании </w:t>
      </w:r>
      <w:r w:rsidR="00C2067B" w:rsidRPr="0069236E">
        <w:rPr>
          <w:rFonts w:ascii="PT Astra Serif" w:hAnsi="PT Astra Serif"/>
          <w:sz w:val="24"/>
          <w:szCs w:val="24"/>
          <w:lang w:val="ru-RU"/>
        </w:rPr>
        <w:t>_____________</w:t>
      </w:r>
      <w:r w:rsidR="00054C17" w:rsidRPr="0069236E">
        <w:rPr>
          <w:rFonts w:ascii="PT Astra Serif" w:hAnsi="PT Astra Serif"/>
          <w:bCs/>
          <w:sz w:val="24"/>
          <w:szCs w:val="24"/>
          <w:lang w:val="ru-RU"/>
        </w:rPr>
        <w:t xml:space="preserve">,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с одной стороны</w:t>
      </w:r>
      <w:r w:rsidR="001B7D51" w:rsidRPr="0069236E">
        <w:rPr>
          <w:rFonts w:ascii="PT Astra Serif" w:hAnsi="PT Astra Serif"/>
          <w:sz w:val="24"/>
          <w:szCs w:val="24"/>
          <w:lang w:val="ru-RU"/>
        </w:rPr>
        <w:t>,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 xml:space="preserve">                 </w:t>
      </w:r>
      <w:r w:rsidR="00462C4D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и</w:t>
      </w:r>
      <w:r w:rsidR="00044AC2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_________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______________________________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 именуемое в дальнейшем 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«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>Поставщик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»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, действующего на основании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</w:t>
      </w:r>
      <w:r w:rsidR="00DD5EFE" w:rsidRPr="0069236E">
        <w:rPr>
          <w:rFonts w:ascii="PT Astra Serif" w:hAnsi="PT Astra Serif"/>
          <w:sz w:val="24"/>
          <w:szCs w:val="24"/>
          <w:lang w:val="ru-RU"/>
        </w:rPr>
        <w:t>с другой стороны,</w:t>
      </w:r>
      <w:r w:rsidR="00090F5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 xml:space="preserve">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п.4 ст.93 Федерального закона от 05 апреля 2013 г. № 44-ФЗ  «О контрактной системе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6A4AEE" w:rsidRPr="0069236E" w:rsidRDefault="006A4AEE" w:rsidP="00054C1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p w:rsidR="00565C07" w:rsidRPr="0069236E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rFonts w:ascii="PT Astra Serif" w:hAnsi="PT Astra Serif"/>
          <w:b/>
          <w:bCs/>
          <w:szCs w:val="24"/>
        </w:rPr>
      </w:pPr>
      <w:r w:rsidRPr="0069236E">
        <w:rPr>
          <w:rFonts w:ascii="PT Astra Serif" w:hAnsi="PT Astra Serif"/>
          <w:b/>
          <w:bCs/>
          <w:szCs w:val="24"/>
          <w:lang w:val="ru-RU"/>
        </w:rPr>
        <w:t>Предмет договора</w:t>
      </w:r>
    </w:p>
    <w:p w:rsidR="00565C07" w:rsidRPr="0069236E" w:rsidRDefault="00565C07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rFonts w:ascii="PT Astra Serif" w:hAnsi="PT Astra Serif"/>
          <w:b/>
          <w:bCs/>
          <w:szCs w:val="24"/>
          <w:lang w:val="ru-RU"/>
        </w:rPr>
      </w:pPr>
      <w:r w:rsidRPr="0069236E">
        <w:rPr>
          <w:rFonts w:ascii="PT Astra Serif" w:hAnsi="PT Astra Serif"/>
          <w:szCs w:val="24"/>
          <w:lang w:val="ru-RU"/>
        </w:rPr>
        <w:t>Поставщик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4820"/>
        <w:gridCol w:w="709"/>
        <w:gridCol w:w="977"/>
        <w:gridCol w:w="1149"/>
        <w:gridCol w:w="1164"/>
      </w:tblGrid>
      <w:tr w:rsidR="002951EB" w:rsidRPr="0069236E" w:rsidTr="005B764F">
        <w:trPr>
          <w:trHeight w:val="1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8A6C65" w:rsidP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6E" w:rsidRPr="0069236E" w:rsidRDefault="002951EB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</w:t>
            </w:r>
            <w:r w:rsidR="0069236E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2951EB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характеристика</w:t>
            </w:r>
          </w:p>
          <w:p w:rsidR="0069236E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69236E" w:rsidRDefault="002951EB" w:rsidP="005C473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Ед.</w:t>
            </w:r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 w:rsidP="008A6C6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Кол</w:t>
            </w:r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-</w:t>
            </w: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69236E" w:rsidRDefault="002951EB" w:rsidP="0012008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Цена 1 ед. товара, руб.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Итого цена, руб.</w:t>
            </w:r>
          </w:p>
        </w:tc>
      </w:tr>
      <w:tr w:rsidR="001A02B8" w:rsidRPr="0069236E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B8" w:rsidRPr="0069236E" w:rsidRDefault="001A02B8" w:rsidP="001525ED">
            <w:pPr>
              <w:ind w:firstLineChars="18" w:firstLine="43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36E" w:rsidRDefault="007C78D9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Бензокоса (триммер) Т528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S-2 </w:t>
            </w:r>
            <w:r w:rsidRPr="007C78D9">
              <w:rPr>
                <w:rFonts w:ascii="PT Astra Serif" w:hAnsi="PT Astra Serif"/>
                <w:color w:val="000000"/>
                <w:sz w:val="24"/>
                <w:szCs w:val="24"/>
              </w:rPr>
              <w:t>CHAMPION</w:t>
            </w:r>
          </w:p>
          <w:p w:rsidR="00D306F1" w:rsidRDefault="00D306F1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Тип двигателя: бензиновый</w:t>
            </w:r>
          </w:p>
          <w:p w:rsidR="00D306F1" w:rsidRPr="00D306F1" w:rsidRDefault="00D306F1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Ёмкость топливного бака, л не менее 1,2</w:t>
            </w:r>
          </w:p>
          <w:p w:rsidR="0069236E" w:rsidRPr="0069236E" w:rsidRDefault="0069236E" w:rsidP="005B764F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8" w:rsidRPr="007C78D9" w:rsidRDefault="007C78D9" w:rsidP="001525ED">
            <w:pPr>
              <w:rPr>
                <w:rFonts w:ascii="PT Astra Serif" w:hAnsi="PT Astra Serif"/>
                <w:vertAlign w:val="superscript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7C78D9" w:rsidP="007C78D9">
            <w:pPr>
              <w:ind w:firstLineChars="13" w:firstLine="31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5DAA" w:rsidRPr="0069236E" w:rsidTr="002951EB">
        <w:trPr>
          <w:trHeight w:val="301"/>
        </w:trPr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jc w:val="right"/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 w:rsidP="006B316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</w:tc>
      </w:tr>
    </w:tbl>
    <w:p w:rsidR="00DD5EFE" w:rsidRPr="0069236E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69236E" w:rsidRDefault="00933ECF" w:rsidP="00B6712B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1.3. Поставщик</w:t>
      </w:r>
      <w:r w:rsidR="00DD5EFE" w:rsidRPr="0069236E">
        <w:rPr>
          <w:rFonts w:ascii="PT Astra Serif" w:hAnsi="PT Astra Serif"/>
          <w:sz w:val="24"/>
        </w:rPr>
        <w:t xml:space="preserve"> гарантирует качество поставляемого товара в соответствии                                   с действующими ГОСТами и сертификатами соответствия. </w:t>
      </w:r>
    </w:p>
    <w:p w:rsidR="002B1531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1.4</w:t>
      </w:r>
      <w:r w:rsidR="00DD5EFE" w:rsidRPr="0069236E">
        <w:rPr>
          <w:rFonts w:ascii="PT Astra Serif" w:hAnsi="PT Astra Serif"/>
          <w:sz w:val="24"/>
        </w:rPr>
        <w:t xml:space="preserve">. Срок поставки товара: </w:t>
      </w:r>
      <w:r w:rsidR="00CC2C81" w:rsidRPr="0069236E">
        <w:rPr>
          <w:rFonts w:ascii="PT Astra Serif" w:hAnsi="PT Astra Serif"/>
          <w:sz w:val="24"/>
        </w:rPr>
        <w:t xml:space="preserve">в течение </w:t>
      </w:r>
      <w:r w:rsidR="0069236E">
        <w:rPr>
          <w:rFonts w:ascii="PT Astra Serif" w:hAnsi="PT Astra Serif"/>
          <w:sz w:val="24"/>
        </w:rPr>
        <w:t>1</w:t>
      </w:r>
      <w:r w:rsidR="00CC0837" w:rsidRPr="0069236E">
        <w:rPr>
          <w:rFonts w:ascii="PT Astra Serif" w:hAnsi="PT Astra Serif"/>
          <w:sz w:val="24"/>
        </w:rPr>
        <w:t>0</w:t>
      </w:r>
      <w:r w:rsidR="00CC2C81" w:rsidRPr="0069236E">
        <w:rPr>
          <w:rFonts w:ascii="PT Astra Serif" w:hAnsi="PT Astra Serif"/>
          <w:sz w:val="24"/>
        </w:rPr>
        <w:t xml:space="preserve"> дней со дня заключения настоящего договора.</w:t>
      </w:r>
    </w:p>
    <w:p w:rsidR="00847262" w:rsidRPr="0069236E" w:rsidRDefault="00D433FE" w:rsidP="00847262">
      <w:pPr>
        <w:ind w:firstLine="709"/>
        <w:rPr>
          <w:rFonts w:ascii="PT Astra Serif" w:hAnsi="PT Astra Serif"/>
          <w:lang w:val="ru-RU"/>
        </w:rPr>
      </w:pPr>
      <w:r w:rsidRPr="0069236E">
        <w:rPr>
          <w:rFonts w:ascii="PT Astra Serif" w:hAnsi="PT Astra Serif"/>
          <w:sz w:val="24"/>
          <w:lang w:val="ru-RU"/>
        </w:rPr>
        <w:t>1.5</w:t>
      </w:r>
      <w:r w:rsidR="00847262" w:rsidRPr="0069236E">
        <w:rPr>
          <w:rFonts w:ascii="PT Astra Serif" w:hAnsi="PT Astra Serif"/>
          <w:sz w:val="24"/>
          <w:lang w:val="ru-RU"/>
        </w:rPr>
        <w:t xml:space="preserve">. ИКЗ: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26 1 1101465050 110101001 0043 000 0000 000</w:t>
      </w:r>
      <w:r w:rsidR="00847262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A84A52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</w:p>
    <w:p w:rsidR="00BF4426" w:rsidRPr="0069236E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rFonts w:ascii="PT Astra Serif" w:hAnsi="PT Astra Serif"/>
          <w:b/>
          <w:bCs/>
          <w:sz w:val="24"/>
        </w:rPr>
      </w:pPr>
      <w:r w:rsidRPr="0069236E">
        <w:rPr>
          <w:rFonts w:ascii="PT Astra Serif" w:hAnsi="PT Astra Serif"/>
          <w:b/>
          <w:bCs/>
          <w:sz w:val="24"/>
        </w:rPr>
        <w:t>2.Цена и порядок расчета</w:t>
      </w:r>
    </w:p>
    <w:p w:rsidR="00BF4426" w:rsidRPr="0069236E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 xml:space="preserve">2.1. Стоимость указанного в п. 1.1 товара </w:t>
      </w:r>
      <w:r w:rsidR="007233D7" w:rsidRPr="0069236E">
        <w:rPr>
          <w:rFonts w:ascii="PT Astra Serif" w:hAnsi="PT Astra Serif"/>
          <w:sz w:val="24"/>
        </w:rPr>
        <w:t>_____________________________________________________________________________</w:t>
      </w:r>
      <w:r w:rsidR="00933ECF" w:rsidRPr="0069236E">
        <w:rPr>
          <w:rFonts w:ascii="PT Astra Serif" w:hAnsi="PT Astra Serif"/>
          <w:sz w:val="24"/>
        </w:rPr>
        <w:t xml:space="preserve">. </w:t>
      </w:r>
      <w:r w:rsidRPr="0069236E">
        <w:rPr>
          <w:rFonts w:ascii="PT Astra Serif" w:hAnsi="PT Astra Serif"/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 w:rsidRPr="0069236E">
        <w:rPr>
          <w:rFonts w:ascii="PT Astra Serif" w:hAnsi="PT Astra Serif"/>
          <w:sz w:val="24"/>
        </w:rPr>
        <w:t>й счет Поставщика</w:t>
      </w:r>
      <w:r w:rsidR="006C26E8" w:rsidRPr="0069236E">
        <w:rPr>
          <w:rFonts w:ascii="PT Astra Serif" w:hAnsi="PT Astra Serif"/>
          <w:sz w:val="24"/>
        </w:rPr>
        <w:t xml:space="preserve"> в течение </w:t>
      </w:r>
      <w:r w:rsidR="001D6824" w:rsidRPr="0069236E">
        <w:rPr>
          <w:rFonts w:ascii="PT Astra Serif" w:hAnsi="PT Astra Serif"/>
          <w:sz w:val="24"/>
        </w:rPr>
        <w:t xml:space="preserve">7 </w:t>
      </w:r>
      <w:r w:rsidRPr="0069236E">
        <w:rPr>
          <w:rFonts w:ascii="PT Astra Serif" w:hAnsi="PT Astra Serif"/>
          <w:sz w:val="24"/>
        </w:rPr>
        <w:t>(</w:t>
      </w:r>
      <w:r w:rsidR="001D6824" w:rsidRPr="0069236E">
        <w:rPr>
          <w:rFonts w:ascii="PT Astra Serif" w:hAnsi="PT Astra Serif"/>
          <w:sz w:val="24"/>
        </w:rPr>
        <w:t>семи</w:t>
      </w:r>
      <w:r w:rsidRPr="0069236E">
        <w:rPr>
          <w:rFonts w:ascii="PT Astra Serif" w:hAnsi="PT Astra Serif"/>
          <w:sz w:val="24"/>
        </w:rPr>
        <w:t xml:space="preserve">) </w:t>
      </w:r>
      <w:r w:rsidR="006C26E8" w:rsidRPr="0069236E">
        <w:rPr>
          <w:rFonts w:ascii="PT Astra Serif" w:hAnsi="PT Astra Serif"/>
          <w:sz w:val="24"/>
        </w:rPr>
        <w:t xml:space="preserve">рабочих </w:t>
      </w:r>
      <w:r w:rsidRPr="0069236E">
        <w:rPr>
          <w:rFonts w:ascii="PT Astra Serif" w:hAnsi="PT Astra Serif"/>
          <w:sz w:val="24"/>
        </w:rPr>
        <w:t>дней</w:t>
      </w:r>
      <w:r w:rsidR="006C26E8" w:rsidRPr="0069236E">
        <w:rPr>
          <w:rFonts w:ascii="PT Astra Serif" w:hAnsi="PT Astra Serif"/>
          <w:sz w:val="24"/>
        </w:rPr>
        <w:t xml:space="preserve"> </w:t>
      </w:r>
      <w:r w:rsidRPr="0069236E">
        <w:rPr>
          <w:rFonts w:ascii="PT Astra Serif" w:hAnsi="PT Astra Serif"/>
          <w:sz w:val="24"/>
        </w:rPr>
        <w:t xml:space="preserve">после подписания </w:t>
      </w:r>
      <w:r w:rsidR="003207CE" w:rsidRPr="0069236E">
        <w:rPr>
          <w:rFonts w:ascii="PT Astra Serif" w:hAnsi="PT Astra Serif"/>
          <w:sz w:val="24"/>
        </w:rPr>
        <w:t>документов, подтверждающих факт поставки</w:t>
      </w:r>
      <w:r w:rsidRPr="0069236E">
        <w:rPr>
          <w:rFonts w:ascii="PT Astra Serif" w:hAnsi="PT Astra Serif"/>
          <w:sz w:val="24"/>
        </w:rPr>
        <w:t xml:space="preserve"> товар</w:t>
      </w:r>
      <w:r w:rsidR="003207CE" w:rsidRPr="0069236E">
        <w:rPr>
          <w:rFonts w:ascii="PT Astra Serif" w:hAnsi="PT Astra Serif"/>
          <w:sz w:val="24"/>
        </w:rPr>
        <w:t>а</w:t>
      </w:r>
      <w:r w:rsidRPr="0069236E">
        <w:rPr>
          <w:rFonts w:ascii="PT Astra Serif" w:hAnsi="PT Astra Serif"/>
          <w:sz w:val="24"/>
        </w:rPr>
        <w:t>.</w:t>
      </w:r>
      <w:r w:rsidR="003207CE" w:rsidRPr="0069236E">
        <w:rPr>
          <w:rFonts w:ascii="PT Astra Serif" w:hAnsi="PT Astra Serif"/>
          <w:sz w:val="24"/>
        </w:rPr>
        <w:t xml:space="preserve"> Документ, подтверждающий факт поставки товара подписывается, в течение </w:t>
      </w:r>
      <w:r w:rsidR="009A78FC" w:rsidRPr="0069236E">
        <w:rPr>
          <w:rFonts w:ascii="PT Astra Serif" w:hAnsi="PT Astra Serif"/>
          <w:sz w:val="24"/>
        </w:rPr>
        <w:t>3</w:t>
      </w:r>
      <w:r w:rsidR="003207CE" w:rsidRPr="0069236E">
        <w:rPr>
          <w:rFonts w:ascii="PT Astra Serif" w:hAnsi="PT Astra Serif"/>
          <w:sz w:val="24"/>
        </w:rPr>
        <w:t xml:space="preserve"> (</w:t>
      </w:r>
      <w:r w:rsidR="009A78FC" w:rsidRPr="0069236E">
        <w:rPr>
          <w:rFonts w:ascii="PT Astra Serif" w:hAnsi="PT Astra Serif"/>
          <w:sz w:val="24"/>
        </w:rPr>
        <w:t>трех</w:t>
      </w:r>
      <w:r w:rsidR="003207CE" w:rsidRPr="0069236E">
        <w:rPr>
          <w:rFonts w:ascii="PT Astra Serif" w:hAnsi="PT Astra Serif"/>
          <w:sz w:val="24"/>
        </w:rPr>
        <w:t xml:space="preserve">) рабочих дней после выставления  при отсутствии замечаний по </w:t>
      </w:r>
      <w:r w:rsidR="005A3796" w:rsidRPr="0069236E">
        <w:rPr>
          <w:rFonts w:ascii="PT Astra Serif" w:hAnsi="PT Astra Serif"/>
          <w:sz w:val="24"/>
        </w:rPr>
        <w:t>качеству товара</w:t>
      </w:r>
      <w:r w:rsidR="003207CE" w:rsidRPr="0069236E">
        <w:rPr>
          <w:rFonts w:ascii="PT Astra Serif" w:hAnsi="PT Astra Serif"/>
          <w:sz w:val="24"/>
        </w:rPr>
        <w:t xml:space="preserve">.  </w:t>
      </w:r>
    </w:p>
    <w:p w:rsidR="00BF4426" w:rsidRPr="0069236E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276F76" w:rsidRPr="0069236E" w:rsidRDefault="00276F7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BF4426" w:rsidRPr="0069236E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</w:r>
      <w:r w:rsidRPr="0069236E">
        <w:rPr>
          <w:rFonts w:ascii="PT Astra Serif" w:hAnsi="PT Astra Serif"/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</w:t>
      </w:r>
      <w:r w:rsidRPr="0069236E">
        <w:rPr>
          <w:rFonts w:ascii="PT Astra Serif" w:hAnsi="PT Astra Serif"/>
          <w:sz w:val="24"/>
          <w:szCs w:val="24"/>
          <w:lang w:val="ru-RU"/>
        </w:rPr>
        <w:lastRenderedPageBreak/>
        <w:t xml:space="preserve">от 15 июня 1965г. № П-6, и Инструкцией о порядке приемки продукции производственно-технического назначения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69236E">
          <w:rPr>
            <w:rFonts w:ascii="PT Astra Serif" w:hAnsi="PT Astra Serif"/>
            <w:sz w:val="24"/>
            <w:szCs w:val="24"/>
            <w:lang w:val="ru-RU"/>
          </w:rPr>
          <w:t>1966 г</w:t>
        </w:r>
      </w:smartTag>
      <w:r w:rsidRPr="0069236E">
        <w:rPr>
          <w:rFonts w:ascii="PT Astra Serif" w:hAnsi="PT Astra Serif"/>
          <w:sz w:val="24"/>
          <w:szCs w:val="24"/>
          <w:lang w:val="ru-RU"/>
        </w:rPr>
        <w:t xml:space="preserve">. № П-7. </w:t>
      </w:r>
    </w:p>
    <w:p w:rsidR="002B1531" w:rsidRPr="0069236E" w:rsidRDefault="00BF4426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Поставщику в течение 2 (Двух) рабочих дней с момента выявления несоответствия товара требованиям Договора.</w:t>
      </w:r>
    </w:p>
    <w:p w:rsidR="002B1531" w:rsidRPr="0069236E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69236E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3.4. При доставке через транспортные компании сборные коробки проклеиваются Поставщиком таким образом, чтобы исключить  возможность утери товара или его замены.</w:t>
      </w:r>
    </w:p>
    <w:p w:rsidR="00E20990" w:rsidRPr="0069236E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3.5.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69236E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3.6.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Поставщик гарантирует Покупателю соответствие товара техническим условиям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7</w:t>
      </w:r>
      <w:r w:rsidRPr="0069236E">
        <w:rPr>
          <w:rFonts w:ascii="PT Astra Serif" w:hAnsi="PT Astra Serif"/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69236E">
        <w:rPr>
          <w:rFonts w:ascii="PT Astra Serif" w:hAnsi="PT Astra Serif"/>
          <w:sz w:val="24"/>
          <w:szCs w:val="24"/>
          <w:lang w:val="ru-RU"/>
        </w:rPr>
        <w:t>.2.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8</w:t>
      </w:r>
      <w:r w:rsidRPr="0069236E">
        <w:rPr>
          <w:rFonts w:ascii="PT Astra Serif" w:hAnsi="PT Astra Serif"/>
          <w:sz w:val="24"/>
          <w:szCs w:val="24"/>
          <w:lang w:val="ru-RU"/>
        </w:rPr>
        <w:t>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9</w:t>
      </w:r>
      <w:r w:rsidRPr="0069236E">
        <w:rPr>
          <w:rFonts w:ascii="PT Astra Serif" w:hAnsi="PT Astra Serif"/>
          <w:sz w:val="24"/>
          <w:szCs w:val="24"/>
          <w:lang w:val="ru-RU"/>
        </w:rPr>
        <w:t>. Право собственности на товар прекращается у Поставщика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69236E" w:rsidRDefault="005A4BDD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E55C94">
      <w:pPr>
        <w:tabs>
          <w:tab w:val="left" w:pos="0"/>
        </w:tabs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4.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</w:t>
      </w:r>
      <w:r w:rsidR="001525ED" w:rsidRPr="0069236E">
        <w:rPr>
          <w:rFonts w:ascii="PT Astra Serif" w:hAnsi="PT Astra Serif"/>
          <w:sz w:val="24"/>
          <w:szCs w:val="24"/>
          <w:lang w:val="ru-RU"/>
        </w:rPr>
        <w:t>2</w:t>
      </w:r>
      <w:r w:rsidRPr="0069236E">
        <w:rPr>
          <w:rFonts w:ascii="PT Astra Serif" w:hAnsi="PT Astra Serif"/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65C07" w:rsidRPr="0069236E" w:rsidRDefault="00565C07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5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. Порядок изменения и прекращения договора</w:t>
      </w:r>
    </w:p>
    <w:p w:rsidR="005A4BDD" w:rsidRPr="0069236E" w:rsidRDefault="005A4BDD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то в устной или письменной форме до заключения настоящего договора.</w:t>
      </w:r>
    </w:p>
    <w:p w:rsidR="00B703D6" w:rsidRPr="0069236E" w:rsidRDefault="005A4BDD" w:rsidP="00B703D6">
      <w:pPr>
        <w:ind w:firstLine="709"/>
        <w:jc w:val="both"/>
        <w:rPr>
          <w:rFonts w:ascii="PT Astra Serif" w:hAnsi="PT Astra Serif"/>
          <w:szCs w:val="22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69236E">
        <w:rPr>
          <w:rFonts w:ascii="PT Astra Serif" w:hAnsi="PT Astra Serif"/>
          <w:szCs w:val="22"/>
          <w:lang w:val="ru-RU"/>
        </w:rPr>
        <w:t xml:space="preserve"> </w:t>
      </w:r>
    </w:p>
    <w:p w:rsidR="00B703D6" w:rsidRPr="0069236E" w:rsidRDefault="00B703D6" w:rsidP="00B703D6">
      <w:pPr>
        <w:jc w:val="center"/>
        <w:rPr>
          <w:rFonts w:ascii="PT Astra Serif" w:hAnsi="PT Astra Serif"/>
          <w:szCs w:val="22"/>
          <w:lang w:val="ru-RU"/>
        </w:rPr>
      </w:pPr>
    </w:p>
    <w:p w:rsidR="00B703D6" w:rsidRPr="0069236E" w:rsidRDefault="00B703D6" w:rsidP="00B703D6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6. Ответственность сторон</w:t>
      </w:r>
    </w:p>
    <w:p w:rsidR="00B703D6" w:rsidRPr="0069236E" w:rsidRDefault="00B703D6" w:rsidP="00B703D6">
      <w:pPr>
        <w:ind w:firstLine="720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6.1. Стороны несут ответственность за ненадлежащее исполнение своих обязательств по настоящему Договору в соответствии с действующим законодательством.</w:t>
      </w:r>
    </w:p>
    <w:p w:rsidR="00B703D6" w:rsidRPr="0069236E" w:rsidRDefault="00B703D6" w:rsidP="00B703D6">
      <w:pPr>
        <w:pStyle w:val="aff0"/>
        <w:ind w:firstLine="720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 xml:space="preserve">6.2. При несвоевременном отгрузке товара Поставщик уплачивает </w:t>
      </w:r>
      <w:r w:rsidRPr="0069236E">
        <w:rPr>
          <w:rFonts w:ascii="PT Astra Serif" w:eastAsia="Arial Unicode MS" w:hAnsi="PT Astra Serif"/>
          <w:kern w:val="2"/>
          <w:sz w:val="24"/>
          <w:szCs w:val="24"/>
        </w:rPr>
        <w:t>Покупателю</w:t>
      </w:r>
      <w:r w:rsidRPr="0069236E">
        <w:rPr>
          <w:rFonts w:ascii="PT Astra Serif" w:hAnsi="PT Astra Serif"/>
          <w:sz w:val="24"/>
          <w:szCs w:val="24"/>
        </w:rPr>
        <w:t xml:space="preserve"> неустойку в размере </w:t>
      </w:r>
      <w:r w:rsidRPr="0069236E">
        <w:rPr>
          <w:rFonts w:ascii="PT Astra Serif" w:eastAsia="DejaVu Sans" w:hAnsi="PT Astra Serif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69236E">
        <w:rPr>
          <w:rFonts w:ascii="PT Astra Serif" w:hAnsi="PT Astra Serif"/>
          <w:sz w:val="24"/>
          <w:szCs w:val="24"/>
        </w:rPr>
        <w:t>товара, за каждый день просрочки товара.</w:t>
      </w:r>
    </w:p>
    <w:p w:rsidR="00F118B9" w:rsidRPr="0069236E" w:rsidRDefault="009A78FC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   </w:t>
      </w:r>
      <w:r w:rsidR="00F0073F" w:rsidRPr="0069236E">
        <w:rPr>
          <w:rFonts w:ascii="PT Astra Serif" w:hAnsi="PT Astra Serif"/>
          <w:sz w:val="24"/>
          <w:szCs w:val="24"/>
          <w:lang w:val="ru-RU"/>
        </w:rPr>
        <w:t xml:space="preserve">        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6.3. Реквизиты для </w:t>
      </w:r>
      <w:r w:rsidRPr="0069236E">
        <w:rPr>
          <w:rFonts w:ascii="PT Astra Serif" w:hAnsi="PT Astra Serif"/>
          <w:bCs/>
          <w:sz w:val="24"/>
          <w:szCs w:val="24"/>
          <w:lang w:val="ru-RU"/>
        </w:rPr>
        <w:t xml:space="preserve">уплаты неустойки (штрафа, пени):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р/сч 03100643000000010700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lastRenderedPageBreak/>
        <w:t xml:space="preserve">(доходы); к/с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40102810245370000074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 в </w:t>
      </w:r>
      <w:r w:rsidR="00625AC1" w:rsidRPr="0069236E">
        <w:rPr>
          <w:rFonts w:ascii="PT Astra Serif" w:hAnsi="PT Astra Serif"/>
          <w:color w:val="000000"/>
          <w:sz w:val="24"/>
          <w:szCs w:val="24"/>
          <w:lang w:val="ru-RU"/>
        </w:rPr>
        <w:t>ОКЦ № 4 СЗГУ Банка России // УФК                                 по Республике Коми, г. Сыктывкар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>; БИК 018702501  корр/сч 40102810245370000074; л/счет 04071165900; КБК 32011607010019000140  ОКТМО 87701000.</w:t>
      </w:r>
    </w:p>
    <w:p w:rsidR="00A62E8A" w:rsidRPr="0069236E" w:rsidRDefault="00A62E8A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7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Срок действия договора</w:t>
      </w:r>
    </w:p>
    <w:p w:rsidR="005A4BDD" w:rsidRPr="0069236E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7</w:t>
      </w:r>
      <w:r w:rsidR="005A4BDD" w:rsidRPr="0069236E">
        <w:rPr>
          <w:rFonts w:ascii="PT Astra Serif" w:hAnsi="PT Astra Serif"/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1064EE" w:rsidRPr="0069236E">
        <w:rPr>
          <w:rFonts w:ascii="PT Astra Serif" w:hAnsi="PT Astra Serif"/>
          <w:sz w:val="24"/>
          <w:szCs w:val="24"/>
        </w:rPr>
        <w:t xml:space="preserve"> </w:t>
      </w:r>
      <w:r w:rsidR="007C78D9">
        <w:rPr>
          <w:rFonts w:ascii="PT Astra Serif" w:hAnsi="PT Astra Serif"/>
          <w:sz w:val="24"/>
          <w:szCs w:val="24"/>
        </w:rPr>
        <w:t>10.07</w:t>
      </w:r>
      <w:r w:rsidR="007D067D" w:rsidRPr="0069236E">
        <w:rPr>
          <w:rFonts w:ascii="PT Astra Serif" w:hAnsi="PT Astra Serif"/>
          <w:sz w:val="24"/>
          <w:szCs w:val="24"/>
        </w:rPr>
        <w:t>.</w:t>
      </w:r>
      <w:r w:rsidR="007149F2" w:rsidRPr="0069236E">
        <w:rPr>
          <w:rFonts w:ascii="PT Astra Serif" w:hAnsi="PT Astra Serif"/>
          <w:sz w:val="24"/>
          <w:szCs w:val="24"/>
        </w:rPr>
        <w:t>202</w:t>
      </w:r>
      <w:r w:rsidR="00625AC1" w:rsidRPr="0069236E">
        <w:rPr>
          <w:rFonts w:ascii="PT Astra Serif" w:hAnsi="PT Astra Serif"/>
          <w:sz w:val="24"/>
          <w:szCs w:val="24"/>
        </w:rPr>
        <w:t>6</w:t>
      </w:r>
      <w:r w:rsidR="005A4BDD" w:rsidRPr="0069236E">
        <w:rPr>
          <w:rFonts w:ascii="PT Astra Serif" w:hAnsi="PT Astra Serif"/>
          <w:sz w:val="24"/>
          <w:szCs w:val="24"/>
        </w:rPr>
        <w:t xml:space="preserve"> г.</w:t>
      </w:r>
      <w:r w:rsidR="002F088A" w:rsidRPr="0069236E">
        <w:rPr>
          <w:rFonts w:ascii="PT Astra Serif" w:hAnsi="PT Astra Serif"/>
          <w:sz w:val="24"/>
          <w:szCs w:val="24"/>
        </w:rPr>
        <w:t xml:space="preserve">, </w:t>
      </w:r>
      <w:r w:rsidR="00C2067B" w:rsidRPr="0069236E">
        <w:rPr>
          <w:rFonts w:ascii="PT Astra Serif" w:eastAsia="Calibri" w:hAnsi="PT Astra Serif"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502EE3" w:rsidRPr="0069236E" w:rsidRDefault="00502EE3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8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>.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Прочие условия</w:t>
      </w:r>
    </w:p>
    <w:p w:rsidR="005A4BDD" w:rsidRPr="0069236E" w:rsidRDefault="00B703D6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8</w:t>
      </w:r>
      <w:r w:rsidR="005A4BDD" w:rsidRPr="0069236E">
        <w:rPr>
          <w:rFonts w:ascii="PT Astra Serif" w:hAnsi="PT Astra Serif"/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7A6C30" w:rsidRPr="0069236E" w:rsidRDefault="007A6C30" w:rsidP="00BF4426">
      <w:pPr>
        <w:pStyle w:val="20"/>
        <w:tabs>
          <w:tab w:val="left" w:pos="142"/>
          <w:tab w:val="left" w:pos="432"/>
          <w:tab w:val="left" w:pos="2051"/>
        </w:tabs>
        <w:ind w:firstLine="709"/>
        <w:rPr>
          <w:rFonts w:ascii="PT Astra Serif" w:hAnsi="PT Astra Serif"/>
          <w:szCs w:val="24"/>
          <w:lang w:val="ru-RU"/>
        </w:rPr>
      </w:pPr>
    </w:p>
    <w:p w:rsidR="002B4EAA" w:rsidRPr="0069236E" w:rsidRDefault="00B703D6" w:rsidP="00A84A52">
      <w:pPr>
        <w:ind w:left="36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9</w:t>
      </w:r>
      <w:r w:rsidR="00E55C94" w:rsidRPr="0069236E">
        <w:rPr>
          <w:rFonts w:ascii="PT Astra Serif" w:hAnsi="PT Astra Serif"/>
          <w:b/>
          <w:sz w:val="24"/>
          <w:szCs w:val="24"/>
          <w:lang w:val="ru-RU"/>
        </w:rPr>
        <w:t>.</w:t>
      </w:r>
      <w:r w:rsidR="00565C07" w:rsidRPr="0069236E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747" w:type="dxa"/>
        <w:tblLook w:val="0000"/>
      </w:tblPr>
      <w:tblGrid>
        <w:gridCol w:w="4361"/>
        <w:gridCol w:w="5386"/>
      </w:tblGrid>
      <w:tr w:rsidR="0069236E" w:rsidRPr="0069236E" w:rsidTr="0069236E">
        <w:trPr>
          <w:trHeight w:val="5103"/>
        </w:trPr>
        <w:tc>
          <w:tcPr>
            <w:tcW w:w="4361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Поставщик:</w:t>
            </w: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__________________/_____________/</w:t>
            </w: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86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Покупатель: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ФКУ ИК-1 УФСИН России по Республике Коми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г. Сыктывкар, мкр. Верхний Чов, д. 9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ИНН 1101465050 КПП 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ОКПО/ОГРН 08826509/1021100524060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ОКОПФ 75104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ИКУ 11101465050110101001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КБК 32003054240690048244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л/с 03071165900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к/с </w:t>
            </w:r>
            <w:r w:rsidRPr="0069236E">
              <w:rPr>
                <w:rFonts w:ascii="PT Astra Serif" w:hAnsi="PT Astra Serif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03211643000000013207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р/с 40102810745370000024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ОКЦ № 1 ВВГУ Банка России // УФК по Нижегородской области, г.Нижний Новгород                БИК 012202102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 xml:space="preserve">email: </w:t>
            </w:r>
            <w:hyperlink r:id="rId8" w:history="1">
              <w:r w:rsidRPr="0069236E">
                <w:rPr>
                  <w:rStyle w:val="a5"/>
                  <w:rFonts w:ascii="PT Astra Serif" w:hAnsi="PT Astra Serif"/>
                  <w:sz w:val="24"/>
                  <w:szCs w:val="24"/>
                </w:rPr>
                <w:t>zonka1@11.fsin.gov.ru</w:t>
              </w:r>
            </w:hyperlink>
            <w:r w:rsidRPr="0069236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>Тел.: +7 (8212) 23-00-41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_____________________         /____________ /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</w:tr>
    </w:tbl>
    <w:p w:rsidR="00846E8B" w:rsidRPr="0069236E" w:rsidRDefault="00846E8B" w:rsidP="007B7BDC">
      <w:pPr>
        <w:pStyle w:val="ab"/>
        <w:rPr>
          <w:rFonts w:ascii="PT Astra Serif" w:hAnsi="PT Astra Serif"/>
          <w:sz w:val="24"/>
          <w:szCs w:val="24"/>
          <w:lang w:val="ru-RU"/>
        </w:rPr>
      </w:pPr>
    </w:p>
    <w:p w:rsidR="008E4043" w:rsidRPr="0069236E" w:rsidRDefault="008E4043" w:rsidP="00846E8B">
      <w:pPr>
        <w:tabs>
          <w:tab w:val="left" w:pos="4678"/>
        </w:tabs>
        <w:jc w:val="right"/>
        <w:rPr>
          <w:rFonts w:ascii="PT Astra Serif" w:hAnsi="PT Astra Serif"/>
          <w:lang w:val="ru-RU"/>
        </w:rPr>
      </w:pPr>
    </w:p>
    <w:sectPr w:rsidR="008E4043" w:rsidRPr="0069236E" w:rsidSect="00A84A52">
      <w:headerReference w:type="default" r:id="rId9"/>
      <w:footerReference w:type="default" r:id="rId10"/>
      <w:footnotePr>
        <w:pos w:val="beneathText"/>
      </w:footnotePr>
      <w:pgSz w:w="11905" w:h="16837"/>
      <w:pgMar w:top="426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02" w:rsidRDefault="00B92002">
      <w:r>
        <w:separator/>
      </w:r>
    </w:p>
  </w:endnote>
  <w:endnote w:type="continuationSeparator" w:id="0">
    <w:p w:rsidR="00B92002" w:rsidRDefault="00B9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2036F1">
    <w:pPr>
      <w:pStyle w:val="af2"/>
      <w:rPr>
        <w:sz w:val="2"/>
      </w:rPr>
    </w:pPr>
    <w:r w:rsidRPr="002036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02" w:rsidRDefault="00B92002">
      <w:r>
        <w:separator/>
      </w:r>
    </w:p>
  </w:footnote>
  <w:footnote w:type="continuationSeparator" w:id="0">
    <w:p w:rsidR="00B92002" w:rsidRDefault="00B92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2036F1">
    <w:pPr>
      <w:pStyle w:val="af0"/>
      <w:jc w:val="center"/>
    </w:pPr>
    <w:fldSimple w:instr=" PAGE   \* MERGEFORMAT ">
      <w:r w:rsidR="00D306F1">
        <w:rPr>
          <w:noProof/>
        </w:rPr>
        <w:t>3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D6824"/>
    <w:rsid w:val="001D7991"/>
    <w:rsid w:val="001E0C93"/>
    <w:rsid w:val="001E5838"/>
    <w:rsid w:val="001F0E9E"/>
    <w:rsid w:val="001F2BD2"/>
    <w:rsid w:val="002036F1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D5AC4"/>
    <w:rsid w:val="003E05C4"/>
    <w:rsid w:val="003E0F4E"/>
    <w:rsid w:val="003F0FDF"/>
    <w:rsid w:val="003F5221"/>
    <w:rsid w:val="003F7F06"/>
    <w:rsid w:val="00413D95"/>
    <w:rsid w:val="00414BDE"/>
    <w:rsid w:val="00420856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5A64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236E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C78D9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A02CE4"/>
    <w:rsid w:val="00A044F5"/>
    <w:rsid w:val="00A05346"/>
    <w:rsid w:val="00A06082"/>
    <w:rsid w:val="00A06349"/>
    <w:rsid w:val="00A25934"/>
    <w:rsid w:val="00A25BE8"/>
    <w:rsid w:val="00A36C10"/>
    <w:rsid w:val="00A41D3B"/>
    <w:rsid w:val="00A47633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56B0F"/>
    <w:rsid w:val="00B6353D"/>
    <w:rsid w:val="00B6712B"/>
    <w:rsid w:val="00B67240"/>
    <w:rsid w:val="00B703D6"/>
    <w:rsid w:val="00B74E18"/>
    <w:rsid w:val="00B773B5"/>
    <w:rsid w:val="00B906AC"/>
    <w:rsid w:val="00B915BB"/>
    <w:rsid w:val="00B92002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06F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5EFE"/>
    <w:rsid w:val="00DE2457"/>
    <w:rsid w:val="00DF519E"/>
    <w:rsid w:val="00DF7D28"/>
    <w:rsid w:val="00DF7E49"/>
    <w:rsid w:val="00E029E6"/>
    <w:rsid w:val="00E20990"/>
    <w:rsid w:val="00E23478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1B8A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44E9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2AED3-53AF-4A52-8F1D-238867CD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Ольга Владимировна</cp:lastModifiedBy>
  <cp:revision>24</cp:revision>
  <cp:lastPrinted>2023-04-19T06:35:00Z</cp:lastPrinted>
  <dcterms:created xsi:type="dcterms:W3CDTF">2026-02-19T10:03:00Z</dcterms:created>
  <dcterms:modified xsi:type="dcterms:W3CDTF">2026-06-05T06:59:00Z</dcterms:modified>
</cp:coreProperties>
</file>