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985" w:rsidRDefault="00CA5985" w:rsidP="00CA5985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CA5985" w:rsidRDefault="00CA5985" w:rsidP="00CA598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CA5985" w:rsidRDefault="00CA5985" w:rsidP="00CA5985">
      <w:pPr>
        <w:autoSpaceDE w:val="0"/>
        <w:autoSpaceDN w:val="0"/>
        <w:adjustRightInd w:val="0"/>
        <w:rPr>
          <w:sz w:val="24"/>
          <w:szCs w:val="24"/>
        </w:rPr>
      </w:pPr>
    </w:p>
    <w:p w:rsidR="00CA5985" w:rsidRDefault="00CA5985" w:rsidP="00CA598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</w:t>
      </w:r>
    </w:p>
    <w:p w:rsidR="00CA5985" w:rsidRDefault="00CA5985" w:rsidP="00CA5985">
      <w:pPr>
        <w:shd w:val="clear" w:color="auto" w:fill="FFFFFF" w:themeFill="background1"/>
        <w:spacing w:after="120" w:line="420" w:lineRule="atLeast"/>
        <w:jc w:val="center"/>
        <w:outlineLvl w:val="0"/>
        <w:rPr>
          <w:b/>
          <w:sz w:val="24"/>
          <w:szCs w:val="24"/>
        </w:rPr>
      </w:pPr>
      <w:r w:rsidRPr="00F44663">
        <w:rPr>
          <w:b/>
          <w:sz w:val="24"/>
          <w:szCs w:val="24"/>
        </w:rPr>
        <w:t xml:space="preserve">«На поставку </w:t>
      </w:r>
      <w:r w:rsidR="0033124E" w:rsidRPr="00F44663">
        <w:rPr>
          <w:b/>
          <w:sz w:val="24"/>
          <w:szCs w:val="24"/>
        </w:rPr>
        <w:t xml:space="preserve">Звукового сигнального устройства типа </w:t>
      </w:r>
      <w:r w:rsidR="0033124E" w:rsidRPr="00F44663">
        <w:rPr>
          <w:rStyle w:val="a3"/>
          <w:sz w:val="24"/>
          <w:szCs w:val="24"/>
        </w:rPr>
        <w:t>«РЕВУН»</w:t>
      </w:r>
      <w:r w:rsidR="0033124E" w:rsidRPr="00F44663">
        <w:rPr>
          <w:sz w:val="24"/>
          <w:szCs w:val="24"/>
        </w:rPr>
        <w:t>,</w:t>
      </w:r>
      <w:r w:rsidR="0033124E" w:rsidRPr="00F44663">
        <w:rPr>
          <w:b/>
          <w:sz w:val="24"/>
          <w:szCs w:val="24"/>
        </w:rPr>
        <w:t xml:space="preserve"> объемом 140 мл, с дудкой, или эквивалент; Фальшфейера — пиротехническое сигнальное изделие для подачи визуального сигнала, или эквивалент.</w:t>
      </w:r>
      <w:r w:rsidRPr="00F44663">
        <w:rPr>
          <w:b/>
          <w:bCs/>
          <w:color w:val="090A0B"/>
          <w:kern w:val="36"/>
          <w:sz w:val="24"/>
          <w:szCs w:val="24"/>
        </w:rPr>
        <w:t>»</w:t>
      </w:r>
    </w:p>
    <w:p w:rsidR="00CA5985" w:rsidRDefault="00CA5985" w:rsidP="00CA5985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Требования к техническим характеристикам, функциональным характеристикам (потребительским свойствам) и иные требования:</w:t>
      </w:r>
    </w:p>
    <w:p w:rsidR="00CA5985" w:rsidRDefault="00CA5985" w:rsidP="00CA5985">
      <w:pPr>
        <w:ind w:firstLine="709"/>
        <w:jc w:val="center"/>
        <w:rPr>
          <w:sz w:val="24"/>
          <w:szCs w:val="24"/>
        </w:rPr>
      </w:pPr>
    </w:p>
    <w:p w:rsidR="00CA5985" w:rsidRDefault="00CA5985" w:rsidP="00CA5985">
      <w:pPr>
        <w:autoSpaceDE w:val="0"/>
        <w:autoSpaceDN w:val="0"/>
        <w:spacing w:after="60"/>
        <w:jc w:val="both"/>
        <w:rPr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1. Объект закупки:</w:t>
      </w:r>
      <w:r>
        <w:rPr>
          <w:b/>
          <w:sz w:val="24"/>
          <w:szCs w:val="24"/>
          <w:u w:val="single"/>
        </w:rPr>
        <w:t xml:space="preserve"> </w:t>
      </w:r>
    </w:p>
    <w:p w:rsidR="00CA5985" w:rsidRPr="007621D2" w:rsidRDefault="00CA5985" w:rsidP="00CA5985">
      <w:pPr>
        <w:shd w:val="clear" w:color="auto" w:fill="FFFFFF"/>
        <w:spacing w:after="120" w:line="420" w:lineRule="atLeast"/>
        <w:outlineLvl w:val="0"/>
        <w:rPr>
          <w:b/>
          <w:color w:val="242424"/>
          <w:kern w:val="36"/>
          <w:sz w:val="24"/>
          <w:szCs w:val="24"/>
        </w:rPr>
      </w:pPr>
      <w:r w:rsidRPr="00F44663">
        <w:rPr>
          <w:sz w:val="24"/>
          <w:szCs w:val="24"/>
        </w:rPr>
        <w:t>Прочая закупка Товаров, работ, услуг: «</w:t>
      </w:r>
      <w:r w:rsidR="0033124E" w:rsidRPr="00F44663">
        <w:rPr>
          <w:sz w:val="24"/>
          <w:szCs w:val="24"/>
        </w:rPr>
        <w:t>З</w:t>
      </w:r>
      <w:r w:rsidRPr="00F44663">
        <w:rPr>
          <w:sz w:val="24"/>
          <w:szCs w:val="24"/>
        </w:rPr>
        <w:t>вуково</w:t>
      </w:r>
      <w:r w:rsidR="00F44663">
        <w:rPr>
          <w:sz w:val="24"/>
          <w:szCs w:val="24"/>
        </w:rPr>
        <w:t>е</w:t>
      </w:r>
      <w:r w:rsidRPr="00F44663">
        <w:rPr>
          <w:sz w:val="24"/>
          <w:szCs w:val="24"/>
        </w:rPr>
        <w:t xml:space="preserve"> сигнально</w:t>
      </w:r>
      <w:r w:rsidR="00F44663">
        <w:rPr>
          <w:sz w:val="24"/>
          <w:szCs w:val="24"/>
        </w:rPr>
        <w:t>е</w:t>
      </w:r>
      <w:r w:rsidRPr="00F44663">
        <w:rPr>
          <w:sz w:val="24"/>
          <w:szCs w:val="24"/>
        </w:rPr>
        <w:t xml:space="preserve"> устройств</w:t>
      </w:r>
      <w:r w:rsidR="00F44663" w:rsidRPr="00F44663">
        <w:rPr>
          <w:sz w:val="24"/>
          <w:szCs w:val="24"/>
        </w:rPr>
        <w:t>о</w:t>
      </w:r>
      <w:r w:rsidRPr="00F44663">
        <w:rPr>
          <w:sz w:val="24"/>
          <w:szCs w:val="24"/>
        </w:rPr>
        <w:t xml:space="preserve"> типа</w:t>
      </w:r>
      <w:r w:rsidRPr="00F44663">
        <w:rPr>
          <w:b/>
          <w:sz w:val="24"/>
          <w:szCs w:val="24"/>
        </w:rPr>
        <w:t xml:space="preserve"> </w:t>
      </w:r>
      <w:r w:rsidRPr="00F44663">
        <w:rPr>
          <w:rStyle w:val="a3"/>
          <w:b w:val="0"/>
          <w:sz w:val="24"/>
          <w:szCs w:val="24"/>
        </w:rPr>
        <w:t>«РЕВУН»</w:t>
      </w:r>
      <w:r w:rsidRPr="00F44663">
        <w:rPr>
          <w:b/>
          <w:sz w:val="24"/>
          <w:szCs w:val="24"/>
        </w:rPr>
        <w:t>,</w:t>
      </w:r>
      <w:r w:rsidRPr="00F44663">
        <w:rPr>
          <w:sz w:val="24"/>
          <w:szCs w:val="24"/>
        </w:rPr>
        <w:t xml:space="preserve"> объемом 1</w:t>
      </w:r>
      <w:r w:rsidR="0033124E" w:rsidRPr="00F44663">
        <w:rPr>
          <w:sz w:val="24"/>
          <w:szCs w:val="24"/>
        </w:rPr>
        <w:t>40 мл, с дудкой, или эквивалент;</w:t>
      </w:r>
      <w:r w:rsidR="007621D2" w:rsidRPr="00F44663">
        <w:rPr>
          <w:sz w:val="24"/>
          <w:szCs w:val="24"/>
        </w:rPr>
        <w:t xml:space="preserve"> Фальшфейер — пиротехническое сигнальное изделие для подачи визуального сигнала, или эквивалент.</w:t>
      </w:r>
      <w:r w:rsidRPr="00F44663">
        <w:rPr>
          <w:sz w:val="24"/>
          <w:szCs w:val="24"/>
        </w:rPr>
        <w:t>»</w:t>
      </w:r>
    </w:p>
    <w:p w:rsidR="00CA5985" w:rsidRDefault="00CA5985" w:rsidP="00CA5985">
      <w:pPr>
        <w:autoSpaceDE w:val="0"/>
        <w:autoSpaceDN w:val="0"/>
        <w:jc w:val="both"/>
        <w:rPr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eastAsia="Calibri"/>
          <w:b/>
          <w:sz w:val="24"/>
          <w:szCs w:val="24"/>
          <w:u w:val="single"/>
        </w:rPr>
        <w:t xml:space="preserve">Общероссийский классификатор продукции по видам экономической деятельности </w:t>
      </w:r>
      <w:r>
        <w:rPr>
          <w:b/>
          <w:color w:val="000000" w:themeColor="text1"/>
          <w:sz w:val="24"/>
          <w:szCs w:val="24"/>
          <w:u w:val="single"/>
          <w:shd w:val="clear" w:color="auto" w:fill="FFFFFF" w:themeFill="background1"/>
        </w:rPr>
        <w:t>ОКПД2:</w:t>
      </w:r>
      <w:r>
        <w:rPr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:rsidR="00F44663" w:rsidRDefault="00F44663" w:rsidP="00CA5985">
      <w:pPr>
        <w:autoSpaceDE w:val="0"/>
        <w:autoSpaceDN w:val="0"/>
        <w:jc w:val="both"/>
        <w:rPr>
          <w:b/>
          <w:color w:val="000000" w:themeColor="text1"/>
          <w:sz w:val="24"/>
          <w:szCs w:val="24"/>
          <w:shd w:val="clear" w:color="auto" w:fill="FFFFFF" w:themeFill="background1"/>
        </w:rPr>
      </w:pPr>
      <w:r w:rsidRPr="00F44663">
        <w:rPr>
          <w:b/>
          <w:color w:val="000000" w:themeColor="text1"/>
          <w:sz w:val="24"/>
          <w:szCs w:val="24"/>
          <w:shd w:val="clear" w:color="auto" w:fill="FFFFFF" w:themeFill="background1"/>
        </w:rPr>
        <w:t>27.90.20.120 —</w:t>
      </w:r>
      <w:r>
        <w:rPr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F44663">
        <w:rPr>
          <w:color w:val="000000" w:themeColor="text1"/>
          <w:sz w:val="24"/>
          <w:szCs w:val="24"/>
          <w:shd w:val="clear" w:color="auto" w:fill="FFFFFF" w:themeFill="background1"/>
        </w:rPr>
        <w:t>Приборы с</w:t>
      </w:r>
      <w:r>
        <w:rPr>
          <w:color w:val="000000" w:themeColor="text1"/>
          <w:sz w:val="24"/>
          <w:szCs w:val="24"/>
          <w:shd w:val="clear" w:color="auto" w:fill="FFFFFF" w:themeFill="background1"/>
        </w:rPr>
        <w:t>ветовой и звуковой сигнализации</w:t>
      </w:r>
    </w:p>
    <w:p w:rsidR="00F44663" w:rsidRPr="00F44663" w:rsidRDefault="00F44663" w:rsidP="00F44663">
      <w:pPr>
        <w:spacing w:line="256" w:lineRule="auto"/>
        <w:jc w:val="both"/>
        <w:rPr>
          <w:sz w:val="24"/>
          <w:szCs w:val="24"/>
          <w:lang w:eastAsia="en-US"/>
        </w:rPr>
      </w:pPr>
      <w:r w:rsidRPr="00F44663">
        <w:rPr>
          <w:b/>
          <w:sz w:val="24"/>
          <w:szCs w:val="24"/>
          <w:lang w:eastAsia="en-US"/>
        </w:rPr>
        <w:t>20.51.14.190</w:t>
      </w:r>
      <w:r w:rsidRPr="00F44663">
        <w:rPr>
          <w:sz w:val="24"/>
          <w:szCs w:val="24"/>
          <w:lang w:eastAsia="en-US"/>
        </w:rPr>
        <w:t xml:space="preserve"> — Средства пиротехнические прочие, кроме фейерверков</w:t>
      </w:r>
    </w:p>
    <w:p w:rsidR="00CA5985" w:rsidRDefault="00CA5985" w:rsidP="00CA5985">
      <w:pPr>
        <w:autoSpaceDE w:val="0"/>
        <w:autoSpaceDN w:val="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Срок поставки Товара: </w:t>
      </w:r>
      <w:r>
        <w:rPr>
          <w:sz w:val="24"/>
          <w:szCs w:val="24"/>
        </w:rPr>
        <w:t xml:space="preserve">Поставка Товара осуществляется в течение 10 (десяти) рабочих дней с даты заключения Контракта. </w:t>
      </w:r>
      <w:r>
        <w:rPr>
          <w:sz w:val="24"/>
          <w:szCs w:val="24"/>
        </w:rPr>
        <w:br/>
        <w:t>Дробление объема поставки на несколько партий не допустимо, за исключением случаев, когда это согласовано Сторонами.</w:t>
      </w:r>
    </w:p>
    <w:p w:rsidR="00CA5985" w:rsidRDefault="00CA5985" w:rsidP="00CA5985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 xml:space="preserve">Срок действия Контракта: </w:t>
      </w:r>
      <w:r>
        <w:rPr>
          <w:sz w:val="24"/>
          <w:szCs w:val="24"/>
        </w:rPr>
        <w:t>Контракт вступает в силу с даты заключения по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30.10.2026 г.</w:t>
      </w:r>
    </w:p>
    <w:p w:rsidR="00CA5985" w:rsidRDefault="00CA5985" w:rsidP="00CA5985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2. Краткие характеристики поставляемых Товаров:</w:t>
      </w:r>
    </w:p>
    <w:p w:rsidR="00CA5985" w:rsidRDefault="00CA5985" w:rsidP="00CA5985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Поставляемый Товар </w:t>
      </w:r>
      <w:r>
        <w:rPr>
          <w:sz w:val="24"/>
          <w:szCs w:val="24"/>
        </w:rPr>
        <w:t>должен быть новым (Товаром, который не был в употреблении)</w:t>
      </w:r>
      <w:r>
        <w:rPr>
          <w:color w:val="000000"/>
          <w:sz w:val="24"/>
          <w:szCs w:val="24"/>
        </w:rPr>
        <w:t>.</w:t>
      </w:r>
      <w:r>
        <w:rPr>
          <w:sz w:val="24"/>
          <w:szCs w:val="24"/>
        </w:rPr>
        <w:t xml:space="preserve">   Поставщик гарантирует качество и безопасность поставляемого Товара, в соответствии с действующими стандартами, утвержденными на данный вид Товаров.</w:t>
      </w:r>
    </w:p>
    <w:p w:rsidR="00CA5985" w:rsidRDefault="00CA5985" w:rsidP="00CA5985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3. Количество и описание поставляемых Товаров:</w:t>
      </w:r>
    </w:p>
    <w:p w:rsidR="00CA5985" w:rsidRDefault="00CA5985" w:rsidP="00CA5985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Таблица № 1</w:t>
      </w:r>
    </w:p>
    <w:p w:rsidR="00CA5985" w:rsidRDefault="00CA5985" w:rsidP="00CA5985">
      <w:pPr>
        <w:tabs>
          <w:tab w:val="left" w:pos="993"/>
        </w:tabs>
        <w:autoSpaceDE w:val="0"/>
        <w:autoSpaceDN w:val="0"/>
        <w:adjustRightInd w:val="0"/>
        <w:ind w:firstLine="540"/>
        <w:jc w:val="right"/>
        <w:rPr>
          <w:bCs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50"/>
        <w:gridCol w:w="1979"/>
        <w:gridCol w:w="2459"/>
        <w:gridCol w:w="2821"/>
        <w:gridCol w:w="3930"/>
        <w:gridCol w:w="1242"/>
        <w:gridCol w:w="1373"/>
      </w:tblGrid>
      <w:tr w:rsidR="00CA5985" w:rsidTr="00F44663">
        <w:trPr>
          <w:trHeight w:val="769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85" w:rsidRDefault="00CA5985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85" w:rsidRDefault="00CA5985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8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5985" w:rsidRDefault="00CA5985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ОКПД 2: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Default="00CA5985">
            <w:pPr>
              <w:spacing w:line="252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характеристики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Default="00CA5985">
            <w:pPr>
              <w:spacing w:line="252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Значение характеристики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Default="00CA5985">
            <w:pPr>
              <w:spacing w:line="252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4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Default="00CA5985">
            <w:pPr>
              <w:spacing w:line="252" w:lineRule="auto"/>
              <w:ind w:right="6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CA5985" w:rsidRPr="007621D2" w:rsidTr="00F44663">
        <w:trPr>
          <w:trHeight w:val="477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 w:rsidP="002239F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621D2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A5985" w:rsidRPr="007621D2" w:rsidRDefault="00CA5985">
            <w:pPr>
              <w:shd w:val="clear" w:color="auto" w:fill="FFFFFF"/>
              <w:spacing w:after="720" w:line="254" w:lineRule="auto"/>
              <w:outlineLvl w:val="0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 xml:space="preserve">Звуковое сигнальное устройство типа </w:t>
            </w:r>
            <w:r w:rsidRPr="007621D2">
              <w:rPr>
                <w:rStyle w:val="a3"/>
                <w:sz w:val="24"/>
                <w:szCs w:val="24"/>
              </w:rPr>
              <w:lastRenderedPageBreak/>
              <w:t>«РЕВУН»</w:t>
            </w:r>
            <w:r w:rsidRPr="007621D2">
              <w:rPr>
                <w:sz w:val="24"/>
                <w:szCs w:val="24"/>
              </w:rPr>
              <w:t>, объемом 140 мл, с дудкой, или эквивалент.</w:t>
            </w:r>
          </w:p>
        </w:tc>
        <w:tc>
          <w:tcPr>
            <w:tcW w:w="863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Pr="007621D2" w:rsidRDefault="00F44663">
            <w:pPr>
              <w:widowControl w:val="0"/>
              <w:suppressAutoHyphens/>
              <w:autoSpaceDN w:val="0"/>
              <w:spacing w:line="252" w:lineRule="auto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F44663">
              <w:rPr>
                <w:b/>
                <w:bCs/>
                <w:sz w:val="24"/>
                <w:szCs w:val="24"/>
                <w:lang w:eastAsia="en-US"/>
              </w:rPr>
              <w:lastRenderedPageBreak/>
              <w:t>27.90.20.120</w:t>
            </w:r>
            <w:r w:rsidRPr="00F44663">
              <w:rPr>
                <w:sz w:val="24"/>
                <w:szCs w:val="24"/>
                <w:lang w:eastAsia="en-US"/>
              </w:rPr>
              <w:t xml:space="preserve"> — «Приборы световой и звуковой сигнализации»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CA598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lastRenderedPageBreak/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CA5985">
            <w:pPr>
              <w:spacing w:before="100" w:beforeAutospacing="1" w:after="100" w:afterAutospacing="1"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 xml:space="preserve">Звуковое сигнальное устройство предназначено для подачи громкого звукового сигнала при проведении мероприятий, оповещении людей, </w:t>
            </w:r>
            <w:r w:rsidRPr="007621D2">
              <w:rPr>
                <w:sz w:val="24"/>
                <w:szCs w:val="24"/>
              </w:rPr>
              <w:lastRenderedPageBreak/>
              <w:t>привлечении внимания и подачи предупредительного сигнала.</w:t>
            </w:r>
          </w:p>
        </w:tc>
        <w:tc>
          <w:tcPr>
            <w:tcW w:w="42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Pr="007621D2" w:rsidRDefault="00CA5985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 w:rsidRPr="007621D2">
              <w:rPr>
                <w:b/>
                <w:sz w:val="24"/>
                <w:szCs w:val="24"/>
                <w:lang w:eastAsia="en-US"/>
              </w:rPr>
              <w:lastRenderedPageBreak/>
              <w:t xml:space="preserve">         Шт.</w:t>
            </w:r>
          </w:p>
        </w:tc>
        <w:tc>
          <w:tcPr>
            <w:tcW w:w="4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621D2">
              <w:rPr>
                <w:b/>
                <w:sz w:val="24"/>
                <w:szCs w:val="24"/>
                <w:lang w:eastAsia="en-US"/>
              </w:rPr>
              <w:t>20</w:t>
            </w:r>
          </w:p>
        </w:tc>
        <w:bookmarkStart w:id="0" w:name="_GoBack"/>
        <w:bookmarkEnd w:id="0"/>
      </w:tr>
      <w:tr w:rsidR="00CA5985" w:rsidRPr="007621D2" w:rsidTr="00F44663">
        <w:trPr>
          <w:trHeight w:val="4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BC18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Тип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BC1855">
            <w:pPr>
              <w:spacing w:line="254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Ручное аэрозольное звуковое сигнальное устройство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5985" w:rsidRPr="007621D2" w:rsidTr="00F44663">
        <w:trPr>
          <w:trHeight w:val="2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BC18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Объем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BC18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140 мл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5985" w:rsidRPr="007621D2" w:rsidTr="00F44663">
        <w:trPr>
          <w:trHeight w:val="2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BC185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Комплектация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900" w:type="dxa"/>
              <w:tblCellSpacing w:w="15" w:type="dxa"/>
              <w:tblLook w:val="04A0" w:firstRow="1" w:lastRow="0" w:firstColumn="1" w:lastColumn="0" w:noHBand="0" w:noVBand="1"/>
            </w:tblPr>
            <w:tblGrid>
              <w:gridCol w:w="110"/>
              <w:gridCol w:w="3790"/>
            </w:tblGrid>
            <w:tr w:rsidR="00CA5985" w:rsidRPr="007621D2">
              <w:trPr>
                <w:tblCellSpacing w:w="15" w:type="dxa"/>
              </w:trPr>
              <w:tc>
                <w:tcPr>
                  <w:tcW w:w="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A5985" w:rsidRPr="007621D2" w:rsidRDefault="00CA5985">
                  <w:pPr>
                    <w:rPr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7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A5985" w:rsidRPr="007621D2" w:rsidRDefault="00BC1855">
                  <w:pPr>
                    <w:spacing w:line="252" w:lineRule="auto"/>
                    <w:jc w:val="center"/>
                    <w:rPr>
                      <w:sz w:val="24"/>
                      <w:szCs w:val="24"/>
                      <w:lang w:eastAsia="en-US"/>
                    </w:rPr>
                  </w:pPr>
                  <w:r w:rsidRPr="007621D2">
                    <w:rPr>
                      <w:sz w:val="24"/>
                      <w:szCs w:val="24"/>
                    </w:rPr>
                    <w:t>Баллон с дудкой</w:t>
                  </w:r>
                </w:p>
              </w:tc>
            </w:tr>
          </w:tbl>
          <w:p w:rsidR="00CA5985" w:rsidRPr="007621D2" w:rsidRDefault="00CA5985">
            <w:pPr>
              <w:spacing w:line="25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5985" w:rsidRPr="007621D2" w:rsidTr="00F44663">
        <w:trPr>
          <w:trHeight w:val="2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Принцип действия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Подача звукового сигнала при нажатии на клапан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5985" w:rsidRPr="007621D2" w:rsidTr="00F44663">
        <w:trPr>
          <w:trHeight w:val="49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Привод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Пневматический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5985" w:rsidRPr="007621D2" w:rsidTr="00F44663">
        <w:trPr>
          <w:trHeight w:val="2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Корпус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Металлический или иной материал, предусмотренный изготовителем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A5985" w:rsidRPr="007621D2" w:rsidTr="00F44663">
        <w:trPr>
          <w:trHeight w:val="2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Состояние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Новое, не бывшее в эксплуатации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5985" w:rsidRPr="007621D2" w:rsidRDefault="00CA598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5985" w:rsidRPr="007621D2" w:rsidRDefault="00CA5985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F44663">
        <w:trPr>
          <w:trHeight w:val="26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Упаковка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5985" w:rsidRPr="007621D2" w:rsidRDefault="002239F3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Заводская либо обеспечивающая сохранность товара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985" w:rsidRPr="007621D2" w:rsidRDefault="00CA5985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F44663" w:rsidTr="00F44663">
        <w:trPr>
          <w:trHeight w:val="26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621D2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bCs/>
                <w:color w:val="090A0B"/>
                <w:kern w:val="36"/>
                <w:sz w:val="24"/>
                <w:szCs w:val="24"/>
                <w:lang w:eastAsia="en-US"/>
              </w:rPr>
            </w:pPr>
            <w:r w:rsidRPr="007621D2">
              <w:rPr>
                <w:sz w:val="24"/>
                <w:szCs w:val="24"/>
              </w:rPr>
              <w:t>Фальшфейер — пиротехническое сигнальное изделие для подачи визуального сигнала, или эквивалент.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21D2" w:rsidRPr="007621D2" w:rsidRDefault="00F44663">
            <w:pPr>
              <w:spacing w:line="256" w:lineRule="auto"/>
              <w:rPr>
                <w:sz w:val="24"/>
                <w:szCs w:val="24"/>
                <w:lang w:eastAsia="en-US"/>
              </w:rPr>
            </w:pPr>
            <w:r w:rsidRPr="00F44663">
              <w:rPr>
                <w:b/>
                <w:sz w:val="24"/>
                <w:szCs w:val="24"/>
                <w:lang w:eastAsia="en-US"/>
              </w:rPr>
              <w:t>20.51.14.190</w:t>
            </w:r>
            <w:r w:rsidRPr="00F44663">
              <w:rPr>
                <w:sz w:val="24"/>
                <w:szCs w:val="24"/>
                <w:lang w:eastAsia="en-US"/>
              </w:rPr>
              <w:t xml:space="preserve"> — Средства пиротехнические прочие, кроме фейерверков</w:t>
            </w: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Фальшфейер предназначен для подачи яркого визуального сигнала и привлечения внимания в условиях недостаточной видимости, в соответствии с назначением и требованиями изготовителя.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F44663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F44663">
              <w:rPr>
                <w:b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F44663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44663">
              <w:rPr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7621D2" w:rsidRPr="00F44663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 xml:space="preserve">Фальшфейер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F44663" w:rsidRDefault="007621D2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F44663" w:rsidRDefault="007621D2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Вид изделия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Пиротехническое сигнальное изделие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Назначение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Подача визуального сигнала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Тип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Ручной сигнальный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Цвет сигнала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Красный либо иной сигнальный цвет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Исполнение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Для использования по назначению изготовителя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Состояние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Новое, не бывшее в эксплуатации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Срок годности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Не менее срока, установленного изготовителем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7621D2" w:rsidRPr="007621D2" w:rsidTr="004F272B">
        <w:trPr>
          <w:trHeight w:val="263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 w:rsidP="007621D2">
            <w:pPr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Упаковка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621D2" w:rsidRPr="007621D2" w:rsidRDefault="007621D2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7621D2">
              <w:rPr>
                <w:sz w:val="24"/>
                <w:szCs w:val="24"/>
              </w:rPr>
              <w:t>Заводская, обеспечивающая сохранность изделия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D2" w:rsidRPr="007621D2" w:rsidRDefault="007621D2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CA5985" w:rsidRPr="007621D2" w:rsidRDefault="00CA5985" w:rsidP="00CA5985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</w:p>
    <w:p w:rsidR="00CA5985" w:rsidRPr="007621D2" w:rsidRDefault="00CA5985" w:rsidP="00CA5985">
      <w:pPr>
        <w:autoSpaceDE w:val="0"/>
        <w:autoSpaceDN w:val="0"/>
        <w:spacing w:after="60"/>
        <w:jc w:val="both"/>
        <w:rPr>
          <w:rFonts w:eastAsia="Calibri"/>
          <w:b/>
          <w:sz w:val="24"/>
          <w:szCs w:val="24"/>
          <w:u w:val="single"/>
        </w:rPr>
      </w:pPr>
      <w:r w:rsidRPr="007621D2">
        <w:rPr>
          <w:rFonts w:eastAsia="Calibri"/>
          <w:b/>
          <w:sz w:val="24"/>
          <w:szCs w:val="24"/>
          <w:u w:val="single"/>
        </w:rPr>
        <w:t>4. Требования к таре и упаковке товара:</w:t>
      </w:r>
    </w:p>
    <w:p w:rsidR="00CA5985" w:rsidRPr="007621D2" w:rsidRDefault="00CA5985" w:rsidP="00CA5985">
      <w:pPr>
        <w:tabs>
          <w:tab w:val="left" w:pos="56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          4.1. Требования к упаковке Товара: Товар поставляется в оригинальной упаковке производителя, не имеющей повреждений, и с сохранением всех защитных знаков производителя. Товар должен иметь ярлыки (маркировку). Маркировка должна содержать следующую информацию:</w:t>
      </w:r>
    </w:p>
    <w:p w:rsidR="00CA5985" w:rsidRPr="007621D2" w:rsidRDefault="00CA5985" w:rsidP="00CA59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            - наименование Товара;</w:t>
      </w:r>
    </w:p>
    <w:p w:rsidR="00CA5985" w:rsidRPr="007621D2" w:rsidRDefault="00CA5985" w:rsidP="00CA59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            - товарный знак изготовителя (при наличии);</w:t>
      </w:r>
    </w:p>
    <w:p w:rsidR="00CA5985" w:rsidRPr="007621D2" w:rsidRDefault="00CA5985" w:rsidP="00CA59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             - указания по применению;</w:t>
      </w:r>
    </w:p>
    <w:p w:rsidR="00CA5985" w:rsidRPr="007621D2" w:rsidRDefault="00CA5985" w:rsidP="00CA59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         4.2 Упаковка должна обеспечивать сохранность, товарный вид, предохранять от всякого рода повреждений при транспортировке.</w:t>
      </w:r>
    </w:p>
    <w:p w:rsidR="00CA5985" w:rsidRPr="007621D2" w:rsidRDefault="00CA5985" w:rsidP="00CA598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         4.3 При поставке Товара необходимо предоставить гарантийный талон.</w:t>
      </w:r>
    </w:p>
    <w:p w:rsidR="00CA5985" w:rsidRPr="007621D2" w:rsidRDefault="00CA5985" w:rsidP="00CA5985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 w:rsidRPr="007621D2">
        <w:rPr>
          <w:rFonts w:eastAsia="Calibri"/>
          <w:b/>
          <w:sz w:val="24"/>
          <w:szCs w:val="24"/>
          <w:u w:val="single"/>
        </w:rPr>
        <w:t>5. Срок поставки Товара</w:t>
      </w:r>
    </w:p>
    <w:p w:rsidR="00CA5985" w:rsidRPr="007621D2" w:rsidRDefault="00CA5985" w:rsidP="00CA5985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  <w:r w:rsidRPr="007621D2">
        <w:rPr>
          <w:b/>
          <w:sz w:val="24"/>
          <w:szCs w:val="24"/>
          <w:lang w:eastAsia="ar-SA"/>
        </w:rPr>
        <w:t xml:space="preserve">         </w:t>
      </w:r>
      <w:r w:rsidRPr="007621D2">
        <w:rPr>
          <w:b/>
          <w:sz w:val="24"/>
          <w:szCs w:val="24"/>
        </w:rPr>
        <w:t>Поставка Товара в течение 10 (десяти) рабочих дней с даты заключения Контракта</w:t>
      </w:r>
      <w:r w:rsidRPr="007621D2">
        <w:rPr>
          <w:sz w:val="24"/>
          <w:szCs w:val="24"/>
        </w:rPr>
        <w:t>. Конкретная дата и время доставки Товара согласовываются Поставщиком с Заказчиком. Поставщик не менее чем за 1 (один) рабочий день до осуществления поставки Товара направляет в адрес Заказчика уведомление о времени и дате поставки.</w:t>
      </w:r>
      <w:r w:rsidRPr="007621D2">
        <w:rPr>
          <w:b/>
          <w:sz w:val="24"/>
          <w:szCs w:val="24"/>
        </w:rPr>
        <w:t xml:space="preserve"> </w:t>
      </w:r>
    </w:p>
    <w:p w:rsidR="00CA5985" w:rsidRPr="007621D2" w:rsidRDefault="00CA5985" w:rsidP="00CA5985">
      <w:pPr>
        <w:widowControl w:val="0"/>
        <w:autoSpaceDE w:val="0"/>
        <w:autoSpaceDN w:val="0"/>
        <w:rPr>
          <w:rFonts w:eastAsia="Calibri"/>
          <w:b/>
          <w:sz w:val="24"/>
          <w:szCs w:val="24"/>
          <w:u w:val="single"/>
        </w:rPr>
      </w:pPr>
      <w:r w:rsidRPr="007621D2">
        <w:rPr>
          <w:sz w:val="24"/>
          <w:szCs w:val="24"/>
        </w:rPr>
        <w:t xml:space="preserve">         </w:t>
      </w:r>
      <w:r w:rsidRPr="007621D2">
        <w:rPr>
          <w:rFonts w:eastAsia="Calibri"/>
          <w:b/>
          <w:sz w:val="24"/>
          <w:szCs w:val="24"/>
          <w:u w:val="single"/>
        </w:rPr>
        <w:t>6. Место поставки Товара: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6.1 Поставка Товара включает в себя поставку Товара, погрузочно-разгрузочные работы, выгрузка из транспортного средства </w:t>
      </w:r>
      <w:r w:rsidRPr="007621D2">
        <w:rPr>
          <w:sz w:val="24"/>
          <w:szCs w:val="24"/>
        </w:rPr>
        <w:br/>
        <w:t xml:space="preserve">и размещение (складирование) в месте (помещении), указанном Заказчиком по адресу: </w:t>
      </w:r>
      <w:r w:rsidRPr="007621D2">
        <w:rPr>
          <w:b/>
          <w:sz w:val="24"/>
          <w:szCs w:val="24"/>
        </w:rPr>
        <w:t xml:space="preserve">Иркутская область, г. Иркутск, </w:t>
      </w:r>
      <w:r w:rsidRPr="007621D2">
        <w:rPr>
          <w:b/>
          <w:sz w:val="24"/>
          <w:szCs w:val="24"/>
        </w:rPr>
        <w:br/>
        <w:t>ул. Байкальская 291Б.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>6.2 Поставка, отгрузка Товара осуществляется транспортом и силами Поставщика до местонахождения Заказчика в рабочие дни с учетом рабочего времени Заказчика.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6.3 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8:00 до 17:00 часов, в пятницу – с 8:00 до 16:00 часов по Иркутскому времени, перерыв </w:t>
      </w:r>
      <w:r w:rsidRPr="007621D2">
        <w:rPr>
          <w:sz w:val="24"/>
          <w:szCs w:val="24"/>
        </w:rPr>
        <w:br/>
        <w:t xml:space="preserve">с 12:00 до 12:48.     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6.4 Приемку Товара, услуги осуществляет представитель заказчика – заведующий хозяйством ФГБУ «Заповедное Прибайкалье» г. Иркутска, </w:t>
      </w:r>
      <w:r w:rsidRPr="007621D2">
        <w:rPr>
          <w:b/>
          <w:sz w:val="24"/>
          <w:szCs w:val="24"/>
        </w:rPr>
        <w:t>тел. 8(3952) 35-06-15, доб.184., доб.186.</w:t>
      </w:r>
      <w:r w:rsidRPr="007621D2">
        <w:rPr>
          <w:sz w:val="24"/>
          <w:szCs w:val="24"/>
        </w:rPr>
        <w:t xml:space="preserve"> Он осуществляет осмотр Товара, а также проверку Товара, оказанной услуги по количеству и качеству в соответствии с требованиями действующего законодательства Российской Федерации.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>6.5 Оформление, обмен и подписание документов о приемке осуществляется в электронном виде. Осуществляется по телекоммуникационным каналам связи через Операторов Системы ЭДО: Контур. Диадок.</w:t>
      </w:r>
    </w:p>
    <w:p w:rsidR="00CA5985" w:rsidRPr="007621D2" w:rsidRDefault="00CA5985" w:rsidP="00CA5985">
      <w:pPr>
        <w:widowControl w:val="0"/>
        <w:autoSpaceDE w:val="0"/>
        <w:autoSpaceDN w:val="0"/>
        <w:ind w:firstLine="540"/>
        <w:rPr>
          <w:rFonts w:eastAsia="Calibri"/>
          <w:b/>
          <w:sz w:val="24"/>
          <w:szCs w:val="24"/>
          <w:u w:val="single"/>
        </w:rPr>
      </w:pPr>
      <w:r w:rsidRPr="007621D2">
        <w:rPr>
          <w:rFonts w:eastAsia="Calibri"/>
          <w:b/>
          <w:sz w:val="24"/>
          <w:szCs w:val="24"/>
          <w:u w:val="single"/>
        </w:rPr>
        <w:lastRenderedPageBreak/>
        <w:t>7. Требования к гарантийному сроку Товара, объему предоставления гарантий их качества, к гарантийному обслуживанию Товара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>7.1. Поставщик гарантирует качество и безопасность поставляемого Товара, в соответствии с действующими стандартами и техническими требованиями, установленными в Российской Федерации.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обременением.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 xml:space="preserve">7.3. Поставщик отвечает за недостатки Товара в течение гарантийного срока на Товар, который соответствует сроку гарантии, установленной заводом-изготовителем. 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>7.4. Поставщик обязан по первому требованию Заказчика и в указанные последним сроки, заменить некачественный, дефектный, некомплектный Товар или произвести его ремонт.</w:t>
      </w:r>
    </w:p>
    <w:p w:rsidR="00CA5985" w:rsidRPr="007621D2" w:rsidRDefault="00CA5985" w:rsidP="00CA5985">
      <w:pPr>
        <w:autoSpaceDE w:val="0"/>
        <w:autoSpaceDN w:val="0"/>
        <w:ind w:firstLine="567"/>
        <w:jc w:val="both"/>
        <w:rPr>
          <w:sz w:val="24"/>
          <w:szCs w:val="24"/>
        </w:rPr>
      </w:pPr>
      <w:r w:rsidRPr="007621D2">
        <w:rPr>
          <w:sz w:val="24"/>
          <w:szCs w:val="24"/>
        </w:rPr>
        <w:t>7.5. Товар ненадлежащего качества возвращается Поставщику за его счет после поставки нового Товара.</w:t>
      </w:r>
    </w:p>
    <w:p w:rsidR="00CA5985" w:rsidRPr="007621D2" w:rsidRDefault="00CA5985" w:rsidP="00CA5985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</w:p>
    <w:p w:rsidR="00CA5985" w:rsidRPr="007621D2" w:rsidRDefault="00CA5985" w:rsidP="00CA5985">
      <w:pPr>
        <w:rPr>
          <w:rFonts w:eastAsiaTheme="minorEastAsia"/>
          <w:sz w:val="24"/>
          <w:szCs w:val="24"/>
        </w:rPr>
      </w:pPr>
      <w:r w:rsidRPr="007621D2">
        <w:rPr>
          <w:rFonts w:eastAsiaTheme="minorEastAsia"/>
          <w:sz w:val="24"/>
          <w:szCs w:val="24"/>
        </w:rPr>
        <w:t xml:space="preserve">Начальник отдела хозяйственного                                                                                     </w:t>
      </w:r>
    </w:p>
    <w:p w:rsidR="00CA5985" w:rsidRPr="007621D2" w:rsidRDefault="00CA5985" w:rsidP="00CA5985">
      <w:pPr>
        <w:rPr>
          <w:sz w:val="24"/>
          <w:szCs w:val="24"/>
        </w:rPr>
      </w:pPr>
      <w:r w:rsidRPr="007621D2">
        <w:rPr>
          <w:rFonts w:eastAsiaTheme="minorEastAsia"/>
          <w:sz w:val="24"/>
          <w:szCs w:val="24"/>
        </w:rPr>
        <w:t>обеспечения и строительства                                                                                                                                                                Д.С. Домбровский</w:t>
      </w:r>
    </w:p>
    <w:p w:rsidR="00CA5985" w:rsidRDefault="00CA5985" w:rsidP="00CA5985">
      <w:pPr>
        <w:rPr>
          <w:sz w:val="24"/>
          <w:szCs w:val="24"/>
        </w:rPr>
      </w:pPr>
    </w:p>
    <w:p w:rsidR="00CA5985" w:rsidRDefault="00CA5985" w:rsidP="00CA5985"/>
    <w:p w:rsidR="00D30CBD" w:rsidRDefault="00D30CBD"/>
    <w:sectPr w:rsidR="00D30CBD" w:rsidSect="00CA59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44"/>
    <w:rsid w:val="002239F3"/>
    <w:rsid w:val="0033124E"/>
    <w:rsid w:val="007621D2"/>
    <w:rsid w:val="00BC1855"/>
    <w:rsid w:val="00CA5985"/>
    <w:rsid w:val="00CD6944"/>
    <w:rsid w:val="00D30CBD"/>
    <w:rsid w:val="00F4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3132"/>
  <w15:chartTrackingRefBased/>
  <w15:docId w15:val="{16BAF00C-757F-409D-A8BC-392FDF3F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59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Юрьев Олег Григорьевич</dc:creator>
  <cp:keywords/>
  <dc:description/>
  <cp:lastModifiedBy>Пур Ирина Андреевна</cp:lastModifiedBy>
  <cp:revision>2</cp:revision>
  <dcterms:created xsi:type="dcterms:W3CDTF">2026-08-31T06:23:00Z</dcterms:created>
  <dcterms:modified xsi:type="dcterms:W3CDTF">2026-08-31T06:23:00Z</dcterms:modified>
</cp:coreProperties>
</file>