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8F" w:rsidRPr="00C17A8F" w:rsidRDefault="00C17A8F" w:rsidP="00C17A8F">
      <w:pPr>
        <w:shd w:val="clear" w:color="auto" w:fill="FFFFFF"/>
        <w:spacing w:after="0" w:line="240" w:lineRule="auto"/>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 xml:space="preserve">                                                    ГОСУДАРСТВЕННЫЙ  КОНТРАКТ № _____            </w:t>
      </w:r>
    </w:p>
    <w:p w:rsidR="00C17A8F" w:rsidRPr="00C17A8F" w:rsidRDefault="00C17A8F" w:rsidP="00C17A8F">
      <w:pPr>
        <w:spacing w:after="0" w:line="0" w:lineRule="atLeast"/>
        <w:ind w:firstLine="709"/>
        <w:jc w:val="center"/>
        <w:rPr>
          <w:rFonts w:ascii="Times New Roman" w:eastAsia="Times New Roman" w:hAnsi="Times New Roman" w:cs="Times New Roman"/>
          <w:lang w:eastAsia="ru-RU"/>
        </w:rPr>
      </w:pPr>
      <w:r w:rsidRPr="00C17A8F">
        <w:rPr>
          <w:rFonts w:ascii="Times New Roman" w:eastAsia="Times New Roman" w:hAnsi="Times New Roman" w:cs="Times New Roman"/>
          <w:b/>
          <w:color w:val="000000"/>
          <w:sz w:val="23"/>
          <w:szCs w:val="23"/>
          <w:lang w:eastAsia="ru-RU"/>
        </w:rPr>
        <w:t xml:space="preserve">ИКЗ </w:t>
      </w:r>
      <w:r w:rsidRPr="00C17A8F">
        <w:rPr>
          <w:rFonts w:ascii="Times New Roman" w:eastAsia="Times New Roman" w:hAnsi="Times New Roman" w:cs="Times New Roman"/>
          <w:b/>
          <w:color w:val="000000"/>
          <w:sz w:val="23"/>
          <w:szCs w:val="23"/>
          <w:lang w:eastAsia="zh-CN"/>
        </w:rPr>
        <w:t>261130807960813200100100090000000244</w:t>
      </w:r>
    </w:p>
    <w:p w:rsidR="00C17A8F" w:rsidRPr="00C17A8F" w:rsidRDefault="00C17A8F" w:rsidP="00C17A8F">
      <w:pPr>
        <w:spacing w:after="0" w:line="240" w:lineRule="auto"/>
        <w:jc w:val="center"/>
        <w:rPr>
          <w:rFonts w:ascii="Times New Roman" w:eastAsia="Times New Roman" w:hAnsi="Times New Roman" w:cs="Times New Roman"/>
          <w:b/>
          <w:color w:val="000000"/>
          <w:sz w:val="23"/>
          <w:szCs w:val="23"/>
          <w:lang w:eastAsia="ru-RU"/>
        </w:rPr>
      </w:pPr>
    </w:p>
    <w:p w:rsidR="00C17A8F" w:rsidRPr="00C17A8F" w:rsidRDefault="00C17A8F" w:rsidP="00C17A8F">
      <w:pPr>
        <w:shd w:val="clear" w:color="auto" w:fill="FFFFFF"/>
        <w:spacing w:after="0" w:line="240" w:lineRule="auto"/>
        <w:rPr>
          <w:rFonts w:ascii="Times New Roman" w:eastAsia="Times New Roman" w:hAnsi="Times New Roman" w:cs="Times New Roman"/>
          <w:b/>
          <w:sz w:val="20"/>
          <w:szCs w:val="20"/>
          <w:lang w:eastAsia="ru-RU"/>
        </w:rPr>
      </w:pP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п. Барашево                                                                                                                         «____» ___________ 2026 г.</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p>
    <w:p w:rsidR="00C17A8F" w:rsidRPr="00C17A8F" w:rsidRDefault="00C17A8F" w:rsidP="00C17A8F">
      <w:pPr>
        <w:widowControl w:val="0"/>
        <w:spacing w:after="0" w:line="240" w:lineRule="auto"/>
        <w:ind w:right="-2"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color w:val="000000"/>
          <w:sz w:val="20"/>
          <w:szCs w:val="20"/>
          <w:lang w:eastAsia="ru-RU"/>
        </w:rPr>
        <w:t xml:space="preserve">     </w:t>
      </w:r>
      <w:r w:rsidRPr="00C17A8F">
        <w:rPr>
          <w:rFonts w:ascii="Times New Roman" w:eastAsia="Times New Roman" w:hAnsi="Times New Roman" w:cs="Times New Roman"/>
          <w:b/>
          <w:sz w:val="20"/>
          <w:szCs w:val="20"/>
          <w:lang w:eastAsia="ru-RU"/>
        </w:rPr>
        <w:t>Федеральное казенное учреждение « Лечебное исправительное учреждение № 3 Управления Федеральной службы исполнения наказаний по Республике Мордовия» (ФКУ ЛИУ-3 УФСИН России по Республике Мордовия)</w:t>
      </w:r>
      <w:r w:rsidRPr="00C17A8F">
        <w:rPr>
          <w:rFonts w:ascii="Times New Roman" w:eastAsia="Times New Roman" w:hAnsi="Times New Roman" w:cs="Times New Roman"/>
          <w:sz w:val="20"/>
          <w:szCs w:val="20"/>
          <w:lang w:eastAsia="ru-RU"/>
        </w:rPr>
        <w:t>, выступающее от имени Российской Федерации, именуемое в дальнейшем "Государственный заказчик" в лице начальника Яковлева Александра Васильевича, действующего на основании Устава, с одной стороны и  ___________________  (далее __________________), именуемое в дальнейшем «Исполнитель», действующий на основании ______________________, с другой стороны, а вместе именуемые «Стороны» и каждая в отдельности «Сторона»,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которых может осуществляться Государственным заказчиком у единственного поставщика (подрядчика, исполнителя)»,</w:t>
      </w:r>
      <w:r w:rsidRPr="00C17A8F">
        <w:rPr>
          <w:rFonts w:ascii="Times New Roman" w:eastAsia="Times New Roman" w:hAnsi="Times New Roman" w:cs="Times New Roman"/>
          <w:i/>
          <w:iCs/>
          <w:sz w:val="20"/>
          <w:szCs w:val="20"/>
          <w:lang w:eastAsia="ru-RU"/>
        </w:rPr>
        <w:t xml:space="preserve"> </w:t>
      </w:r>
      <w:r w:rsidRPr="00C17A8F">
        <w:rPr>
          <w:rFonts w:ascii="Times New Roman" w:eastAsia="Times New Roman" w:hAnsi="Times New Roman" w:cs="Times New Roman"/>
          <w:sz w:val="20"/>
          <w:szCs w:val="20"/>
          <w:lang w:eastAsia="ru-RU"/>
        </w:rPr>
        <w:t>заключили настоящий государственный контракт, именуемый в дальнейшем «Контракт», о нижеследующем:</w:t>
      </w:r>
    </w:p>
    <w:p w:rsidR="00C17A8F" w:rsidRPr="00C17A8F" w:rsidRDefault="00C17A8F" w:rsidP="00C17A8F">
      <w:pPr>
        <w:spacing w:after="0" w:line="240" w:lineRule="auto"/>
        <w:ind w:firstLine="708"/>
        <w:jc w:val="both"/>
        <w:rPr>
          <w:rFonts w:ascii="Times New Roman" w:eastAsia="Times New Roman" w:hAnsi="Times New Roman" w:cs="Times New Roman"/>
          <w:sz w:val="20"/>
          <w:szCs w:val="20"/>
          <w:lang w:eastAsia="ru-RU"/>
        </w:rPr>
      </w:pPr>
    </w:p>
    <w:p w:rsidR="00C17A8F" w:rsidRPr="00C17A8F" w:rsidRDefault="00C17A8F" w:rsidP="00C17A8F">
      <w:pPr>
        <w:spacing w:after="0" w:line="240" w:lineRule="auto"/>
        <w:jc w:val="both"/>
        <w:rPr>
          <w:rFonts w:ascii="Times New Roman" w:eastAsia="Times New Roman" w:hAnsi="Times New Roman" w:cs="Times New Roman"/>
          <w:color w:val="000000"/>
          <w:sz w:val="20"/>
          <w:szCs w:val="20"/>
          <w:lang w:eastAsia="ru-RU"/>
        </w:rPr>
      </w:pPr>
    </w:p>
    <w:p w:rsidR="00C17A8F" w:rsidRPr="00C17A8F" w:rsidRDefault="00C17A8F" w:rsidP="00C17A8F">
      <w:pPr>
        <w:shd w:val="clear" w:color="auto" w:fill="FFFFFF"/>
        <w:tabs>
          <w:tab w:val="left" w:pos="426"/>
        </w:tabs>
        <w:spacing w:after="0" w:line="240" w:lineRule="auto"/>
        <w:ind w:firstLine="426"/>
        <w:jc w:val="both"/>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color w:val="000000"/>
          <w:sz w:val="20"/>
          <w:szCs w:val="20"/>
          <w:lang w:eastAsia="ru-RU"/>
        </w:rPr>
        <w:t xml:space="preserve">                                                           </w:t>
      </w:r>
      <w:r w:rsidRPr="00C17A8F">
        <w:rPr>
          <w:rFonts w:ascii="Times New Roman" w:eastAsia="Times New Roman" w:hAnsi="Times New Roman" w:cs="Times New Roman"/>
          <w:b/>
          <w:sz w:val="20"/>
          <w:szCs w:val="20"/>
          <w:lang w:eastAsia="ru-RU"/>
        </w:rPr>
        <w:t>1. Предмет Контракта</w:t>
      </w:r>
    </w:p>
    <w:p w:rsidR="00C17A8F" w:rsidRPr="00C17A8F" w:rsidRDefault="00C17A8F" w:rsidP="00C17A8F">
      <w:pPr>
        <w:tabs>
          <w:tab w:val="left" w:pos="426"/>
        </w:tabs>
        <w:spacing w:after="0" w:line="276"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1.1. «Исполнитель» обязуется оказать «Государственному заказчику» услуги по захоронению умерших осужденных, отбывавших наказание в ФКУ ЛИУ-3 УФСИН России по Республике Мордовия:</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8"/>
        <w:gridCol w:w="1420"/>
        <w:gridCol w:w="2130"/>
        <w:gridCol w:w="1703"/>
      </w:tblGrid>
      <w:tr w:rsidR="00C17A8F" w:rsidRPr="00C17A8F" w:rsidTr="003D4077">
        <w:trPr>
          <w:trHeight w:val="419"/>
        </w:trPr>
        <w:tc>
          <w:tcPr>
            <w:tcW w:w="568" w:type="dxa"/>
            <w:shd w:val="clear" w:color="auto" w:fill="auto"/>
          </w:tcPr>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п/п</w:t>
            </w:r>
          </w:p>
        </w:tc>
        <w:tc>
          <w:tcPr>
            <w:tcW w:w="3548" w:type="dxa"/>
            <w:shd w:val="clear" w:color="auto" w:fill="auto"/>
          </w:tcPr>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Наименование услуги</w:t>
            </w:r>
          </w:p>
        </w:tc>
        <w:tc>
          <w:tcPr>
            <w:tcW w:w="1420" w:type="dxa"/>
            <w:shd w:val="clear" w:color="auto" w:fill="auto"/>
          </w:tcPr>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Количество </w:t>
            </w:r>
          </w:p>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p>
        </w:tc>
        <w:tc>
          <w:tcPr>
            <w:tcW w:w="2129" w:type="dxa"/>
            <w:shd w:val="clear" w:color="auto" w:fill="auto"/>
          </w:tcPr>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Цена за 1 (одно) захоронение (руб.)</w:t>
            </w:r>
          </w:p>
        </w:tc>
        <w:tc>
          <w:tcPr>
            <w:tcW w:w="1703" w:type="dxa"/>
            <w:shd w:val="clear" w:color="auto" w:fill="auto"/>
          </w:tcPr>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Общая стоимость (руб.)</w:t>
            </w:r>
          </w:p>
        </w:tc>
      </w:tr>
      <w:tr w:rsidR="00C17A8F" w:rsidRPr="00C17A8F" w:rsidTr="003D4077">
        <w:trPr>
          <w:trHeight w:val="187"/>
        </w:trPr>
        <w:tc>
          <w:tcPr>
            <w:tcW w:w="568" w:type="dxa"/>
            <w:shd w:val="clear" w:color="auto" w:fill="auto"/>
          </w:tcPr>
          <w:p w:rsidR="00C17A8F" w:rsidRPr="00C17A8F" w:rsidRDefault="00C17A8F" w:rsidP="00C17A8F">
            <w:pPr>
              <w:tabs>
                <w:tab w:val="left" w:pos="426"/>
              </w:tabs>
              <w:spacing w:after="0" w:line="276"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1</w:t>
            </w:r>
          </w:p>
        </w:tc>
        <w:tc>
          <w:tcPr>
            <w:tcW w:w="3548" w:type="dxa"/>
            <w:shd w:val="clear" w:color="auto" w:fill="auto"/>
          </w:tcPr>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Захоронение умерших осужденных: </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предоставление гроба;</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расчистка и разметка места для рытья могилы;</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рытье могилы (размером: ширина 1,0 м. глубина 2,00  м, длина   2,00 м.);</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перевозка тела на кладбище; </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погребение; </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засыпка могилы и устройство надмогильного холма. </w:t>
            </w:r>
          </w:p>
          <w:p w:rsidR="00C17A8F" w:rsidRPr="00C17A8F" w:rsidRDefault="00C17A8F" w:rsidP="00C17A8F">
            <w:pPr>
              <w:spacing w:after="0" w:line="240" w:lineRule="auto"/>
              <w:rPr>
                <w:rFonts w:ascii="Times New Roman" w:eastAsia="Times New Roman" w:hAnsi="Times New Roman" w:cs="Times New Roman"/>
                <w:sz w:val="20"/>
                <w:szCs w:val="20"/>
                <w:lang w:eastAsia="ru-RU"/>
              </w:rPr>
            </w:pPr>
          </w:p>
          <w:p w:rsidR="00C17A8F" w:rsidRPr="00C17A8F" w:rsidRDefault="00C17A8F" w:rsidP="00C17A8F">
            <w:pPr>
              <w:spacing w:after="0" w:line="240" w:lineRule="auto"/>
              <w:rPr>
                <w:rFonts w:ascii="Times New Roman" w:eastAsia="Times New Roman" w:hAnsi="Times New Roman" w:cs="Times New Roman"/>
                <w:sz w:val="24"/>
                <w:szCs w:val="24"/>
                <w:lang w:eastAsia="ru-RU"/>
              </w:rPr>
            </w:pPr>
          </w:p>
        </w:tc>
        <w:tc>
          <w:tcPr>
            <w:tcW w:w="1420" w:type="dxa"/>
            <w:shd w:val="clear" w:color="auto" w:fill="auto"/>
          </w:tcPr>
          <w:p w:rsidR="00C17A8F" w:rsidRPr="00C17A8F" w:rsidRDefault="00C17A8F" w:rsidP="00C17A8F">
            <w:pPr>
              <w:spacing w:after="0" w:line="240"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25</w:t>
            </w:r>
          </w:p>
        </w:tc>
        <w:tc>
          <w:tcPr>
            <w:tcW w:w="2129" w:type="dxa"/>
            <w:shd w:val="clear" w:color="auto" w:fill="auto"/>
          </w:tcPr>
          <w:p w:rsidR="00C17A8F" w:rsidRPr="00C17A8F" w:rsidRDefault="00C17A8F" w:rsidP="00C17A8F">
            <w:pPr>
              <w:spacing w:after="0" w:line="240"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w:t>
            </w:r>
          </w:p>
        </w:tc>
        <w:tc>
          <w:tcPr>
            <w:tcW w:w="1703" w:type="dxa"/>
            <w:shd w:val="clear" w:color="auto" w:fill="auto"/>
          </w:tcPr>
          <w:p w:rsidR="00C17A8F" w:rsidRPr="00C17A8F" w:rsidRDefault="00C17A8F" w:rsidP="00C17A8F">
            <w:pPr>
              <w:spacing w:after="0" w:line="240"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w:t>
            </w:r>
          </w:p>
        </w:tc>
      </w:tr>
      <w:tr w:rsidR="00C17A8F" w:rsidRPr="00C17A8F" w:rsidTr="003D4077">
        <w:trPr>
          <w:trHeight w:val="54"/>
        </w:trPr>
        <w:tc>
          <w:tcPr>
            <w:tcW w:w="7666" w:type="dxa"/>
            <w:gridSpan w:val="4"/>
            <w:shd w:val="clear" w:color="auto" w:fill="auto"/>
          </w:tcPr>
          <w:p w:rsidR="00C17A8F" w:rsidRPr="00C17A8F" w:rsidRDefault="00C17A8F" w:rsidP="00C17A8F">
            <w:pPr>
              <w:tabs>
                <w:tab w:val="left" w:pos="426"/>
              </w:tabs>
              <w:spacing w:after="0" w:line="276"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Итого: </w:t>
            </w:r>
          </w:p>
        </w:tc>
        <w:tc>
          <w:tcPr>
            <w:tcW w:w="1703" w:type="dxa"/>
            <w:shd w:val="clear" w:color="auto" w:fill="auto"/>
          </w:tcPr>
          <w:p w:rsidR="00C17A8F" w:rsidRPr="00C17A8F" w:rsidRDefault="00C17A8F" w:rsidP="00C17A8F">
            <w:pPr>
              <w:spacing w:after="0" w:line="240" w:lineRule="auto"/>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w:t>
            </w:r>
          </w:p>
        </w:tc>
      </w:tr>
    </w:tbl>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1.2. Место оказания услуг: земельный участок с кадастровым/условным номером  13:20:0401001:21, принадлежащий Государственному заказчику на праве постоянного (бессрочного) пользования (свидетельство о государственной регистрации права серии 13 ГА № 670151 от 15.09.2012) по направлению на юге </w:t>
      </w:r>
      <w:r w:rsidRPr="00C17A8F">
        <w:rPr>
          <w:rFonts w:ascii="Times New Roman" w:eastAsia="Times New Roman" w:hAnsi="Times New Roman" w:cs="Times New Roman"/>
          <w:bCs/>
          <w:color w:val="000000"/>
          <w:sz w:val="20"/>
          <w:szCs w:val="20"/>
          <w:lang w:eastAsia="ru-RU"/>
        </w:rPr>
        <w:t>за пределами участка</w:t>
      </w:r>
      <w:r w:rsidRPr="00C17A8F">
        <w:rPr>
          <w:rFonts w:ascii="Times New Roman" w:eastAsia="Times New Roman" w:hAnsi="Times New Roman" w:cs="Times New Roman"/>
          <w:sz w:val="20"/>
          <w:szCs w:val="20"/>
          <w:lang w:eastAsia="ru-RU"/>
        </w:rPr>
        <w:t xml:space="preserve"> от ориентира - Российская Федерация, </w:t>
      </w:r>
      <w:r w:rsidRPr="00C17A8F">
        <w:rPr>
          <w:rFonts w:ascii="Times New Roman" w:eastAsia="Times New Roman" w:hAnsi="Times New Roman" w:cs="Times New Roman"/>
          <w:snapToGrid w:val="0"/>
          <w:color w:val="000000"/>
          <w:sz w:val="20"/>
          <w:szCs w:val="20"/>
          <w:lang w:eastAsia="ru-RU"/>
        </w:rPr>
        <w:t xml:space="preserve">431200, Республика Мордовия, Теньгушевский район, п. Барашево, </w:t>
      </w:r>
      <w:r w:rsidRPr="00C17A8F">
        <w:rPr>
          <w:rFonts w:ascii="Times New Roman" w:eastAsia="Times New Roman" w:hAnsi="Times New Roman" w:cs="Times New Roman"/>
          <w:bCs/>
          <w:color w:val="000000"/>
          <w:sz w:val="20"/>
          <w:szCs w:val="20"/>
          <w:lang w:eastAsia="ru-RU"/>
        </w:rPr>
        <w:t>ул. Штабная, д. 1</w:t>
      </w:r>
      <w:r w:rsidRPr="00C17A8F">
        <w:rPr>
          <w:rFonts w:ascii="Times New Roman" w:eastAsia="Times New Roman" w:hAnsi="Times New Roman" w:cs="Times New Roman"/>
          <w:sz w:val="20"/>
          <w:szCs w:val="20"/>
          <w:lang w:eastAsia="ru-RU"/>
        </w:rPr>
        <w:t>.</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2. Качество оказываемых услуг</w:t>
      </w:r>
    </w:p>
    <w:p w:rsidR="00C17A8F" w:rsidRPr="00C17A8F" w:rsidRDefault="00C17A8F" w:rsidP="00C17A8F">
      <w:pPr>
        <w:tabs>
          <w:tab w:val="left" w:pos="426"/>
        </w:tabs>
        <w:spacing w:after="60" w:line="240" w:lineRule="auto"/>
        <w:ind w:right="-6" w:firstLine="425"/>
        <w:contextualSpacing/>
        <w:jc w:val="both"/>
        <w:outlineLvl w:val="0"/>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sz w:val="20"/>
          <w:szCs w:val="20"/>
          <w:lang w:eastAsia="ru-RU"/>
        </w:rPr>
        <w:t xml:space="preserve">2.1. Оказание услуг должно соответствовать требованиям законодательства, нормативных                               и технических документов предъявляемых к данному виду услуг. </w:t>
      </w:r>
      <w:r w:rsidRPr="00C17A8F">
        <w:rPr>
          <w:rFonts w:ascii="Times New Roman" w:eastAsia="Times New Roman" w:hAnsi="Times New Roman" w:cs="Times New Roman"/>
          <w:b/>
          <w:sz w:val="20"/>
          <w:szCs w:val="20"/>
          <w:lang w:eastAsia="ru-RU"/>
        </w:rPr>
        <w:t xml:space="preserve"> </w:t>
      </w:r>
    </w:p>
    <w:p w:rsidR="00C17A8F" w:rsidRPr="00C17A8F" w:rsidRDefault="00C17A8F" w:rsidP="00C17A8F">
      <w:pPr>
        <w:tabs>
          <w:tab w:val="left" w:pos="426"/>
        </w:tabs>
        <w:spacing w:after="60" w:line="240" w:lineRule="auto"/>
        <w:ind w:right="-6" w:firstLine="425"/>
        <w:contextualSpacing/>
        <w:jc w:val="both"/>
        <w:outlineLvl w:val="0"/>
        <w:rPr>
          <w:rFonts w:ascii="Times New Roman" w:eastAsia="Times New Roman" w:hAnsi="Times New Roman" w:cs="Times New Roman"/>
          <w:b/>
          <w:sz w:val="20"/>
          <w:szCs w:val="20"/>
          <w:lang w:eastAsia="ru-RU"/>
        </w:rPr>
      </w:pP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3. Сроки оказания  услуг</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3.1. Сроки оказания «Исполнителем» услуг по настоящему Государственному контракту: с момента подписания Контракта до 20.12.2026.</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3.2. «Исполнитель» обязан оказать услуги в соответствии с разделом 1 настоящего Государственного контракта.</w:t>
      </w:r>
    </w:p>
    <w:p w:rsidR="00C17A8F" w:rsidRPr="00C17A8F" w:rsidRDefault="00C17A8F" w:rsidP="00C17A8F">
      <w:pPr>
        <w:tabs>
          <w:tab w:val="left" w:pos="426"/>
          <w:tab w:val="center" w:pos="4748"/>
          <w:tab w:val="left" w:pos="7860"/>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noProof/>
          <w:sz w:val="20"/>
          <w:szCs w:val="20"/>
          <w:lang w:eastAsia="ru-RU"/>
        </w:rPr>
        <w:t xml:space="preserve">4. </w:t>
      </w:r>
      <w:r w:rsidRPr="00C17A8F">
        <w:rPr>
          <w:rFonts w:ascii="Times New Roman" w:eastAsia="Times New Roman" w:hAnsi="Times New Roman" w:cs="Times New Roman"/>
          <w:b/>
          <w:sz w:val="20"/>
          <w:szCs w:val="20"/>
          <w:lang w:eastAsia="ru-RU"/>
        </w:rPr>
        <w:t>Порядок приёмки услуг</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4.1. Оказанные услуги  принимаются уполномоченным представителем «Государственного заказчика»   с составлением двухстороннего акта приема – сдачи оказанных услуг в день приема оказанных услуг. </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4.2.</w:t>
      </w:r>
      <w:r w:rsidRPr="00C17A8F">
        <w:rPr>
          <w:rFonts w:ascii="Times New Roman" w:eastAsia="Times New Roman" w:hAnsi="Times New Roman" w:cs="Times New Roman"/>
          <w:b/>
          <w:sz w:val="20"/>
          <w:szCs w:val="20"/>
          <w:lang w:eastAsia="ru-RU"/>
        </w:rPr>
        <w:t xml:space="preserve"> </w:t>
      </w:r>
      <w:r w:rsidRPr="00C17A8F">
        <w:rPr>
          <w:rFonts w:ascii="Times New Roman" w:eastAsia="Times New Roman" w:hAnsi="Times New Roman" w:cs="Times New Roman"/>
          <w:sz w:val="20"/>
          <w:szCs w:val="20"/>
          <w:lang w:eastAsia="ru-RU"/>
        </w:rPr>
        <w:t>В  двухстороннем акте  приема – сдачи оказанных услуг указывается:</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наименование   оказанных  услуг, а также наименование материалов  использованных для оказания услуг;</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стоимость оказанных  услуг.</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4.3. В</w:t>
      </w:r>
      <w:r w:rsidRPr="00C17A8F">
        <w:rPr>
          <w:rFonts w:ascii="Times New Roman" w:eastAsia="Times New Roman" w:hAnsi="Times New Roman" w:cs="Times New Roman"/>
          <w:b/>
          <w:sz w:val="20"/>
          <w:szCs w:val="20"/>
          <w:lang w:eastAsia="ru-RU"/>
        </w:rPr>
        <w:t xml:space="preserve"> </w:t>
      </w:r>
      <w:r w:rsidRPr="00C17A8F">
        <w:rPr>
          <w:rFonts w:ascii="Times New Roman" w:eastAsia="Times New Roman" w:hAnsi="Times New Roman" w:cs="Times New Roman"/>
          <w:sz w:val="20"/>
          <w:szCs w:val="20"/>
          <w:lang w:eastAsia="ru-RU"/>
        </w:rPr>
        <w:t>двухсторонний акт  приема – сдачи оказанных услуг может быть включена любая другая информация, которую «Исполнитель» и «Государственный заказчик»   сочтут необходимым указать.</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4.4. Передача оказанных услуг «Государственному заказчику»  производится сразу после  подписания </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lastRenderedPageBreak/>
        <w:t>представителями сторон двухстороннего акта</w:t>
      </w:r>
      <w:r w:rsidRPr="00C17A8F">
        <w:rPr>
          <w:rFonts w:ascii="Times New Roman" w:eastAsia="Times New Roman" w:hAnsi="Times New Roman" w:cs="Times New Roman"/>
          <w:b/>
          <w:sz w:val="20"/>
          <w:szCs w:val="20"/>
          <w:lang w:eastAsia="ru-RU"/>
        </w:rPr>
        <w:t xml:space="preserve"> </w:t>
      </w:r>
      <w:r w:rsidRPr="00C17A8F">
        <w:rPr>
          <w:rFonts w:ascii="Times New Roman" w:eastAsia="Times New Roman" w:hAnsi="Times New Roman" w:cs="Times New Roman"/>
          <w:sz w:val="20"/>
          <w:szCs w:val="20"/>
          <w:lang w:eastAsia="ru-RU"/>
        </w:rPr>
        <w:t xml:space="preserve">приема – сдачи оказанных услуг, при этом риск гибели                   до момента передачи их представителю «Государственного заказчика» несет «Исполнитель». </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5. Цена Контракта и порядок расчетов</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iCs/>
          <w:sz w:val="20"/>
          <w:szCs w:val="20"/>
          <w:lang w:eastAsia="ru-RU"/>
        </w:rPr>
      </w:pPr>
      <w:r w:rsidRPr="00C17A8F">
        <w:rPr>
          <w:rFonts w:ascii="Times New Roman" w:eastAsia="Times New Roman" w:hAnsi="Times New Roman" w:cs="Times New Roman"/>
          <w:sz w:val="20"/>
          <w:szCs w:val="20"/>
          <w:lang w:eastAsia="ru-RU"/>
        </w:rPr>
        <w:t>5.1. Цена Государственного контракта является твердой, определяется на весь срок исполнения Контракта и составляет  _______  (_____________) рубля _____  копеек</w:t>
      </w:r>
      <w:r w:rsidRPr="00C17A8F">
        <w:rPr>
          <w:rFonts w:ascii="Times New Roman" w:eastAsia="Times New Roman" w:hAnsi="Times New Roman" w:cs="Times New Roman"/>
          <w:iCs/>
          <w:sz w:val="24"/>
          <w:szCs w:val="24"/>
          <w:lang w:eastAsia="ru-RU"/>
        </w:rPr>
        <w:t xml:space="preserve"> (</w:t>
      </w:r>
      <w:r w:rsidRPr="00C17A8F">
        <w:rPr>
          <w:rFonts w:ascii="Times New Roman" w:eastAsia="Times New Roman" w:hAnsi="Times New Roman" w:cs="Times New Roman"/>
          <w:iCs/>
          <w:sz w:val="20"/>
          <w:szCs w:val="20"/>
          <w:lang w:eastAsia="ru-RU"/>
        </w:rPr>
        <w:t>в том числе НДС или без НДС в случае отсутствия данного вида налогообложения)</w:t>
      </w:r>
    </w:p>
    <w:p w:rsidR="00C17A8F" w:rsidRPr="00C17A8F" w:rsidRDefault="00C17A8F" w:rsidP="00C17A8F">
      <w:pPr>
        <w:spacing w:after="0" w:line="240" w:lineRule="auto"/>
        <w:jc w:val="both"/>
        <w:rPr>
          <w:rFonts w:ascii="Times New Roman" w:eastAsia="Times New Roman" w:hAnsi="Times New Roman" w:cs="Times New Roman"/>
          <w:color w:val="050303"/>
          <w:sz w:val="20"/>
          <w:szCs w:val="20"/>
          <w:lang w:val="ru-RU" w:eastAsia="ru-RU"/>
        </w:rPr>
      </w:pPr>
      <w:r w:rsidRPr="00C17A8F">
        <w:rPr>
          <w:rFonts w:ascii="Times New Roman" w:eastAsia="Times New Roman" w:hAnsi="Times New Roman" w:cs="Times New Roman"/>
          <w:color w:val="050303"/>
          <w:sz w:val="20"/>
          <w:szCs w:val="20"/>
          <w:lang w:eastAsia="ru-RU"/>
        </w:rPr>
        <w:t xml:space="preserve">        5.2.Источник финансирования-Федеральный бюджет.</w:t>
      </w:r>
      <w:r w:rsidRPr="00C17A8F">
        <w:rPr>
          <w:rFonts w:ascii="Times New Roman" w:eastAsia="Times New Roman" w:hAnsi="Times New Roman" w:cs="Times New Roman"/>
          <w:sz w:val="20"/>
          <w:szCs w:val="20"/>
          <w:lang w:eastAsia="ru-RU"/>
        </w:rPr>
        <w:t xml:space="preserve"> Расчет за оказанные услуги производится  путем перечисления  денежных средств с федерального бюджета  на расчетный  счет  «Исполнителя»</w:t>
      </w:r>
      <w:r w:rsidRPr="00C17A8F">
        <w:rPr>
          <w:rFonts w:ascii="Times New Roman" w:eastAsia="Times New Roman" w:hAnsi="Times New Roman" w:cs="Times New Roman"/>
          <w:sz w:val="20"/>
          <w:szCs w:val="20"/>
          <w:lang w:eastAsia="ru-RU"/>
        </w:rPr>
        <w:br/>
        <w:t>в течение 7 (семи ) банковских  дней с момента оказания услуг и подписания акта приема-передачи.</w:t>
      </w:r>
    </w:p>
    <w:p w:rsidR="00C17A8F" w:rsidRPr="00C17A8F" w:rsidRDefault="00C17A8F" w:rsidP="00C17A8F">
      <w:pPr>
        <w:suppressAutoHyphens/>
        <w:spacing w:after="0" w:line="240" w:lineRule="auto"/>
        <w:jc w:val="both"/>
        <w:rPr>
          <w:rFonts w:ascii="Times New Roman" w:eastAsia="Times New Roman" w:hAnsi="Times New Roman" w:cs="Times New Roman"/>
          <w:sz w:val="20"/>
          <w:szCs w:val="20"/>
          <w:lang w:eastAsia="zh-CN"/>
        </w:rPr>
      </w:pPr>
      <w:r w:rsidRPr="00C17A8F">
        <w:rPr>
          <w:rFonts w:ascii="Times New Roman" w:eastAsia="Times New Roman" w:hAnsi="Times New Roman" w:cs="Times New Roman"/>
          <w:color w:val="050303"/>
          <w:sz w:val="20"/>
          <w:szCs w:val="20"/>
          <w:lang w:eastAsia="zh-CN"/>
        </w:rPr>
        <w:t xml:space="preserve">         5.3.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Услуг и иных условий исполнения Контракта.</w:t>
      </w:r>
    </w:p>
    <w:p w:rsidR="00C17A8F" w:rsidRPr="00C17A8F" w:rsidRDefault="00C17A8F" w:rsidP="00C17A8F">
      <w:pPr>
        <w:widowControl w:val="0"/>
        <w:suppressAutoHyphens/>
        <w:spacing w:after="0" w:line="240" w:lineRule="auto"/>
        <w:ind w:right="-71"/>
        <w:contextualSpacing/>
        <w:jc w:val="both"/>
        <w:rPr>
          <w:rFonts w:ascii="Times New Roman" w:eastAsia="Calibri" w:hAnsi="Times New Roman" w:cs="Times New Roman"/>
          <w:sz w:val="20"/>
          <w:szCs w:val="20"/>
          <w:lang w:eastAsia="zh-CN"/>
        </w:rPr>
      </w:pPr>
      <w:r w:rsidRPr="00C17A8F">
        <w:rPr>
          <w:rFonts w:ascii="Times New Roman" w:eastAsia="Calibri" w:hAnsi="Times New Roman" w:cs="Times New Roman"/>
          <w:spacing w:val="2"/>
          <w:sz w:val="20"/>
          <w:szCs w:val="20"/>
          <w:lang w:eastAsia="ru-RU"/>
        </w:rPr>
        <w:t xml:space="preserve">        5</w:t>
      </w:r>
      <w:r w:rsidRPr="00C17A8F">
        <w:rPr>
          <w:rFonts w:ascii="Times New Roman" w:eastAsia="Calibri" w:hAnsi="Times New Roman" w:cs="Times New Roman"/>
          <w:spacing w:val="2"/>
          <w:sz w:val="20"/>
          <w:szCs w:val="20"/>
          <w:lang w:val="ru-RU" w:eastAsia="ru-RU"/>
        </w:rPr>
        <w:t>.</w:t>
      </w:r>
      <w:r w:rsidRPr="00C17A8F">
        <w:rPr>
          <w:rFonts w:ascii="Times New Roman" w:eastAsia="Calibri" w:hAnsi="Times New Roman" w:cs="Times New Roman"/>
          <w:spacing w:val="2"/>
          <w:sz w:val="20"/>
          <w:szCs w:val="20"/>
          <w:lang w:eastAsia="ru-RU"/>
        </w:rPr>
        <w:t>4</w:t>
      </w:r>
      <w:r w:rsidRPr="00C17A8F">
        <w:rPr>
          <w:rFonts w:ascii="Times New Roman" w:eastAsia="Calibri" w:hAnsi="Times New Roman" w:cs="Times New Roman"/>
          <w:spacing w:val="2"/>
          <w:sz w:val="20"/>
          <w:szCs w:val="20"/>
          <w:lang w:val="ru-RU" w:eastAsia="ru-RU"/>
        </w:rPr>
        <w:t>. Обязательства по оплате оказанных услуг считаются выполненными в день списания денежных средств со счетов Государственного заказчика.</w:t>
      </w:r>
    </w:p>
    <w:p w:rsidR="00C17A8F" w:rsidRPr="00C17A8F" w:rsidRDefault="00C17A8F" w:rsidP="00C17A8F">
      <w:pPr>
        <w:tabs>
          <w:tab w:val="left" w:pos="1260"/>
        </w:tabs>
        <w:spacing w:after="0" w:line="240" w:lineRule="auto"/>
        <w:ind w:firstLine="540"/>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5.5.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w:t>
      </w:r>
      <w:r w:rsidRPr="00C17A8F">
        <w:rPr>
          <w:rFonts w:ascii="Times New Roman" w:eastAsia="Times New Roman" w:hAnsi="Times New Roman" w:cs="Times New Roman"/>
          <w:sz w:val="20"/>
          <w:szCs w:val="20"/>
          <w:lang w:eastAsia="ru-RU"/>
        </w:rPr>
        <w:br/>
        <w:t>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iCs/>
          <w:sz w:val="20"/>
          <w:szCs w:val="20"/>
          <w:lang w:eastAsia="ru-RU"/>
        </w:rPr>
        <w:t xml:space="preserve">          </w:t>
      </w:r>
      <w:r w:rsidRPr="00C17A8F">
        <w:rPr>
          <w:rFonts w:ascii="Times New Roman" w:eastAsia="Times New Roman" w:hAnsi="Times New Roman" w:cs="Times New Roman"/>
          <w:sz w:val="20"/>
          <w:szCs w:val="20"/>
          <w:lang w:eastAsia="ru-RU"/>
        </w:rPr>
        <w:t xml:space="preserve">Устранение недостатков выявленных в ходе приемки оказанных услуг, «Исполнитель» обязуется  оказать  своими силами за свой счет в течение 2 (двух) календарных дней с момента выявления представителем «Государственного заказчика» недостатков и составления  соответствующего акта                           с изложением требований  «Государственного заказчика».  </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5.6 «Государственный заказчик» и «Исполнитель», заключившие настоящий  Государственный Контракт, обязаны по требованию одного из них провести сверку расчетов, имеющих место на конкретную дату.                                 </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sz w:val="20"/>
          <w:szCs w:val="20"/>
          <w:lang w:eastAsia="ru-RU"/>
        </w:rPr>
        <w:t xml:space="preserve">                                                        </w:t>
      </w:r>
      <w:r w:rsidRPr="00C17A8F">
        <w:rPr>
          <w:rFonts w:ascii="Times New Roman" w:eastAsia="Times New Roman" w:hAnsi="Times New Roman" w:cs="Times New Roman"/>
          <w:b/>
          <w:sz w:val="20"/>
          <w:szCs w:val="20"/>
          <w:lang w:eastAsia="ru-RU"/>
        </w:rPr>
        <w:t>6. Права и обязанности Сторон</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6.1. Исполнитель обязан:</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6.1.1. Оказать Государственному заказчику услуги в соответствии с условиями настоящего Государственного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6.1.2. Обеспечить соответствие оказываемой услуги требованиям законодательства, нормативных,                          и технических документов и условиям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6.1.3. Обязан в соответствии с условиями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оказанных слуг, в соответствии с ч. 2 ст. 94 Федерального закона от 05.04.2013 № 44- ФЗ.   </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6.2. Исполнитель вправе:</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6.2.1. Требовать оплату за оказанные услуги в соответствии с условиями настоящего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6.2.2. Обеспечить сдачу оказанных услуг в соответствии с разделом 4 настоящего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6.3. Государственный заказчик обязан: </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6.3.1. Обеспечить приемку оказанных услуг в соответствии с разделом 4 настоящего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6.3.2. Обеспечить оплату оказанных услуг в соответствии с условиями настоящего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6.3.3. Выполнять иные обязанности, предусмотренные законодательством Российской Федерации.</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6.4. Государственный заказчик имеет право:</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6.4.1. Определить лиц, непосредственно участвующих в контроле, за осуществлением оказания услуг Исполнителем и (или) лиц, участвующих в приемке – сдаче оказания услуг.</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6.4.2.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 нормативных и технических документах  и настоящем Контракте, в ходе приемки оказанных услуг </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6.4.3. Взыскивать неустойку, штраф, а также требовать возмещения убытков в соответствии                                с п. 7.4. Контракта. </w:t>
      </w: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7. Ответственность сторон</w:t>
      </w:r>
    </w:p>
    <w:p w:rsidR="00C17A8F" w:rsidRPr="00C17A8F" w:rsidRDefault="00C17A8F" w:rsidP="00C17A8F">
      <w:pPr>
        <w:tabs>
          <w:tab w:val="left" w:pos="426"/>
        </w:tabs>
        <w:spacing w:after="0" w:line="240" w:lineRule="auto"/>
        <w:ind w:firstLine="426"/>
        <w:rPr>
          <w:rFonts w:ascii="Times New Roman" w:eastAsia="Times New Roman" w:hAnsi="Times New Roman" w:cs="Times New Roman"/>
          <w:b/>
          <w:sz w:val="20"/>
          <w:szCs w:val="20"/>
          <w:lang w:eastAsia="ru-RU"/>
        </w:rPr>
      </w:pPr>
      <w:r w:rsidRPr="00C17A8F">
        <w:rPr>
          <w:rFonts w:ascii="Times New Roman" w:eastAsia="Calibri" w:hAnsi="Times New Roman" w:cs="Times New Roman"/>
          <w:sz w:val="20"/>
          <w:lang w:eastAsia="ru-RU"/>
        </w:rPr>
        <w:t xml:space="preserve"> 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C17A8F" w:rsidRPr="00C17A8F" w:rsidRDefault="00C17A8F" w:rsidP="00C17A8F">
      <w:pPr>
        <w:spacing w:after="0" w:line="240" w:lineRule="auto"/>
        <w:jc w:val="both"/>
        <w:rPr>
          <w:rFonts w:ascii="Times New Roman" w:eastAsia="Calibri" w:hAnsi="Times New Roman" w:cs="Times New Roman"/>
          <w:sz w:val="20"/>
          <w:lang w:eastAsia="ru-RU"/>
        </w:rPr>
      </w:pPr>
      <w:r w:rsidRPr="00C17A8F">
        <w:rPr>
          <w:rFonts w:ascii="Times New Roman" w:eastAsia="Calibri" w:hAnsi="Times New Roman" w:cs="Times New Roman"/>
          <w:sz w:val="20"/>
          <w:lang w:eastAsia="ru-RU"/>
        </w:rPr>
        <w:t xml:space="preserve">         7.2. В случае просрочки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уплату неустойки -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17A8F" w:rsidRPr="00C17A8F" w:rsidRDefault="00C17A8F" w:rsidP="00C17A8F">
      <w:pPr>
        <w:spacing w:after="0" w:line="240" w:lineRule="auto"/>
        <w:jc w:val="both"/>
        <w:rPr>
          <w:rFonts w:ascii="Times New Roman" w:eastAsia="Calibri" w:hAnsi="Times New Roman" w:cs="Times New Roman"/>
          <w:sz w:val="20"/>
          <w:lang w:eastAsia="ru-RU"/>
        </w:rPr>
      </w:pPr>
      <w:r w:rsidRPr="00C17A8F">
        <w:rPr>
          <w:rFonts w:ascii="Times New Roman" w:eastAsia="Calibri" w:hAnsi="Times New Roman" w:cs="Times New Roman"/>
          <w:sz w:val="20"/>
          <w:lang w:eastAsia="ru-RU"/>
        </w:rPr>
        <w:lastRenderedPageBreak/>
        <w:t xml:space="preserve">         7.3.  За неисполнение или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составляет 1 000,00 рублей (Одна тысяча рублей 00 копеек) за каждый факт нарушения. </w:t>
      </w:r>
    </w:p>
    <w:p w:rsidR="00C17A8F" w:rsidRPr="00C17A8F" w:rsidRDefault="00C17A8F" w:rsidP="00C17A8F">
      <w:pPr>
        <w:spacing w:after="0" w:line="240" w:lineRule="auto"/>
        <w:ind w:firstLine="540"/>
        <w:jc w:val="both"/>
        <w:rPr>
          <w:rFonts w:ascii="Times New Roman" w:eastAsia="Calibri" w:hAnsi="Times New Roman" w:cs="Times New Roman"/>
          <w:sz w:val="20"/>
          <w:lang w:eastAsia="ru-RU"/>
        </w:rPr>
      </w:pPr>
      <w:r w:rsidRPr="00C17A8F">
        <w:rPr>
          <w:rFonts w:ascii="Times New Roman" w:eastAsia="Calibri" w:hAnsi="Times New Roman" w:cs="Times New Roman"/>
          <w:sz w:val="20"/>
          <w:lang w:eastAsia="ru-RU"/>
        </w:rPr>
        <w:t>«Государственный заказчик»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«Исполнителя».</w:t>
      </w:r>
    </w:p>
    <w:p w:rsidR="00C17A8F" w:rsidRPr="00C17A8F" w:rsidRDefault="00C17A8F" w:rsidP="00C17A8F">
      <w:pPr>
        <w:autoSpaceDE w:val="0"/>
        <w:autoSpaceDN w:val="0"/>
        <w:adjustRightInd w:val="0"/>
        <w:spacing w:after="0" w:line="240" w:lineRule="auto"/>
        <w:ind w:firstLine="540"/>
        <w:jc w:val="both"/>
        <w:rPr>
          <w:rFonts w:ascii="Times New Roman" w:eastAsia="Times New Roman" w:hAnsi="Times New Roman" w:cs="Times New Roman"/>
          <w:bCs/>
          <w:sz w:val="20"/>
          <w:lang w:eastAsia="ru-RU"/>
        </w:rPr>
      </w:pPr>
      <w:r w:rsidRPr="00C17A8F">
        <w:rPr>
          <w:rFonts w:ascii="Times New Roman" w:eastAsia="Times New Roman" w:hAnsi="Times New Roman" w:cs="Times New Roman"/>
          <w:sz w:val="20"/>
          <w:lang w:eastAsia="ru-RU"/>
        </w:rPr>
        <w:t xml:space="preserve">7.4.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вправе потребовать уплату неустойки - пени. </w:t>
      </w:r>
      <w:r w:rsidRPr="00C17A8F">
        <w:rPr>
          <w:rFonts w:ascii="Times New Roman" w:eastAsia="Times New Roman" w:hAnsi="Times New Roman" w:cs="Times New Roman"/>
          <w:bCs/>
          <w:sz w:val="20"/>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17A8F" w:rsidRPr="00C17A8F" w:rsidRDefault="00C17A8F" w:rsidP="00C17A8F">
      <w:pPr>
        <w:autoSpaceDE w:val="0"/>
        <w:autoSpaceDN w:val="0"/>
        <w:adjustRightInd w:val="0"/>
        <w:spacing w:after="0" w:line="240" w:lineRule="auto"/>
        <w:ind w:firstLine="540"/>
        <w:jc w:val="both"/>
        <w:rPr>
          <w:rFonts w:ascii="Times New Roman" w:eastAsia="Times New Roman" w:hAnsi="Times New Roman" w:cs="Times New Roman"/>
          <w:bCs/>
          <w:sz w:val="20"/>
          <w:lang w:eastAsia="ru-RU"/>
        </w:rPr>
      </w:pPr>
      <w:r w:rsidRPr="00C17A8F">
        <w:rPr>
          <w:rFonts w:ascii="Times New Roman" w:eastAsia="Times New Roman" w:hAnsi="Times New Roman" w:cs="Times New Roman"/>
          <w:sz w:val="20"/>
          <w:lang w:eastAsia="ru-RU"/>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«Государственный заказчик»  вправе потребовать уплату штрафа. Размер штрафа устанавливается в размере 10 % от  цены настоящего Контракта: ______  (_________) рубль ________ копеек за каждый факт нарушения.</w:t>
      </w:r>
    </w:p>
    <w:p w:rsidR="00C17A8F" w:rsidRPr="00C17A8F" w:rsidRDefault="00C17A8F" w:rsidP="00C17A8F">
      <w:pPr>
        <w:spacing w:after="0" w:line="240" w:lineRule="auto"/>
        <w:jc w:val="both"/>
        <w:rPr>
          <w:rFonts w:ascii="Times New Roman" w:eastAsia="Calibri" w:hAnsi="Times New Roman" w:cs="Times New Roman"/>
          <w:sz w:val="20"/>
          <w:lang w:eastAsia="ru-RU"/>
        </w:rPr>
      </w:pPr>
      <w:r w:rsidRPr="00C17A8F">
        <w:rPr>
          <w:rFonts w:ascii="Times New Roman" w:eastAsia="Calibri" w:hAnsi="Times New Roman" w:cs="Times New Roman"/>
          <w:sz w:val="20"/>
          <w:lang w:eastAsia="ru-RU"/>
        </w:rPr>
        <w:t xml:space="preserve">         «Исполнитель»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«Государственного заказчика».</w:t>
      </w:r>
    </w:p>
    <w:p w:rsidR="00C17A8F" w:rsidRPr="00C17A8F" w:rsidRDefault="00C17A8F" w:rsidP="00C17A8F">
      <w:pPr>
        <w:spacing w:after="0" w:line="240" w:lineRule="auto"/>
        <w:jc w:val="both"/>
        <w:rPr>
          <w:rFonts w:ascii="Times New Roman" w:eastAsia="Calibri" w:hAnsi="Times New Roman" w:cs="Times New Roman"/>
          <w:sz w:val="20"/>
          <w:lang w:eastAsia="ru-RU"/>
        </w:rPr>
      </w:pPr>
      <w:r w:rsidRPr="00C17A8F">
        <w:rPr>
          <w:rFonts w:ascii="Times New Roman" w:eastAsia="Calibri" w:hAnsi="Times New Roman" w:cs="Times New Roman"/>
          <w:sz w:val="20"/>
          <w:lang w:eastAsia="ru-RU"/>
        </w:rPr>
        <w:t xml:space="preserve">          7.5. Стороны освобождаются от ответственности за частичное или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моги предвидеть или предотвратить разумными мерами.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C17A8F" w:rsidRPr="00C17A8F" w:rsidRDefault="00C17A8F" w:rsidP="00C17A8F">
      <w:pPr>
        <w:spacing w:after="0" w:line="240" w:lineRule="auto"/>
        <w:jc w:val="both"/>
        <w:rPr>
          <w:rFonts w:ascii="Times New Roman" w:eastAsia="Calibri" w:hAnsi="Times New Roman" w:cs="Times New Roman"/>
          <w:sz w:val="20"/>
          <w:lang w:eastAsia="ru-RU"/>
        </w:rPr>
      </w:pPr>
      <w:r w:rsidRPr="00C17A8F">
        <w:rPr>
          <w:rFonts w:ascii="Times New Roman" w:eastAsia="Calibri" w:hAnsi="Times New Roman" w:cs="Times New Roman"/>
          <w:sz w:val="20"/>
          <w:lang w:eastAsia="ru-RU"/>
        </w:rPr>
        <w:t xml:space="preserve">         7.6. Применение штрафных санкций не освобождает Стороны от выполнения принятых обязательств по настоящему контракту.</w:t>
      </w: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8. Форс-Мажор</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sz w:val="20"/>
          <w:szCs w:val="20"/>
          <w:lang w:eastAsia="ru-RU"/>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8.3.  По прекращении указанных обстоятельств Сторона должна без промедлении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w:t>
      </w:r>
      <w:r w:rsidRPr="00C17A8F">
        <w:rPr>
          <w:rFonts w:ascii="Times New Roman" w:eastAsia="Times New Roman" w:hAnsi="Times New Roman" w:cs="Times New Roman"/>
          <w:b/>
          <w:sz w:val="20"/>
          <w:szCs w:val="20"/>
          <w:lang w:eastAsia="ru-RU"/>
        </w:rPr>
        <w:t xml:space="preserve"> </w:t>
      </w:r>
      <w:r w:rsidRPr="00C17A8F">
        <w:rPr>
          <w:rFonts w:ascii="Times New Roman" w:eastAsia="Times New Roman" w:hAnsi="Times New Roman" w:cs="Times New Roman"/>
          <w:sz w:val="20"/>
          <w:szCs w:val="20"/>
          <w:lang w:eastAsia="ru-RU"/>
        </w:rPr>
        <w:t>несвоевременным извещением.</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8.4. 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наличии форс-мажорных обстоятельств.</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8.5.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p>
    <w:p w:rsidR="00C17A8F" w:rsidRPr="00C17A8F" w:rsidRDefault="00C17A8F" w:rsidP="00C17A8F">
      <w:pPr>
        <w:shd w:val="clear" w:color="auto" w:fill="FFFFFF"/>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9. Порядок внесения изменений и расторжение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lastRenderedPageBreak/>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9.3. Контракт может быть расторгнут в порядке, установленном действующим законодательством Российской Федерации, по следующим основаниям:</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9.3.1. по соглашению Сторон;</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9.3.2. по решению суда;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noProof/>
          <w:sz w:val="20"/>
          <w:szCs w:val="20"/>
          <w:lang w:eastAsia="ru-RU"/>
        </w:rPr>
        <w:t xml:space="preserve">9.3.3. </w:t>
      </w:r>
      <w:r w:rsidRPr="00C17A8F">
        <w:rPr>
          <w:rFonts w:ascii="Times New Roman" w:eastAsia="Times New Roman" w:hAnsi="Times New Roman" w:cs="Times New Roman"/>
          <w:sz w:val="20"/>
          <w:szCs w:val="20"/>
          <w:lang w:eastAsia="ru-RU"/>
        </w:rPr>
        <w:t>в связи с односторонним отказом Стороны Контракта от исполнения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9.3.4. Государственный заказчик вправе принять решение об одностроннем отказе от исполнения контракта в соответствии с гражданским закодательством.</w:t>
      </w:r>
    </w:p>
    <w:p w:rsidR="00C17A8F" w:rsidRPr="00C17A8F" w:rsidRDefault="00C17A8F" w:rsidP="00C17A8F">
      <w:pPr>
        <w:tabs>
          <w:tab w:val="left" w:pos="426"/>
        </w:tabs>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9.3.5. Решение Государственного заказчика об одностороннем отказе от исполнения контракта в течение 1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w:t>
      </w:r>
    </w:p>
    <w:p w:rsidR="00C17A8F" w:rsidRPr="00C17A8F" w:rsidRDefault="00C17A8F" w:rsidP="00C17A8F">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w:t>
      </w:r>
    </w:p>
    <w:p w:rsidR="00C17A8F" w:rsidRPr="00C17A8F" w:rsidRDefault="00C17A8F" w:rsidP="00C17A8F">
      <w:pPr>
        <w:tabs>
          <w:tab w:val="left" w:pos="426"/>
        </w:tabs>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9.3.6.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4" w:history="1">
        <w:r w:rsidRPr="00C17A8F">
          <w:rPr>
            <w:rFonts w:ascii="Times New Roman" w:eastAsia="Times New Roman" w:hAnsi="Times New Roman" w:cs="Times New Roman"/>
            <w:sz w:val="20"/>
            <w:szCs w:val="20"/>
            <w:lang w:eastAsia="ru-RU"/>
          </w:rPr>
          <w:t>частью 10</w:t>
        </w:r>
      </w:hyperlink>
      <w:r w:rsidRPr="00C17A8F">
        <w:rPr>
          <w:rFonts w:ascii="Times New Roman" w:eastAsia="Times New Roman" w:hAnsi="Times New Roman" w:cs="Times New Roman"/>
          <w:sz w:val="20"/>
          <w:szCs w:val="20"/>
          <w:lang w:eastAsia="ru-RU"/>
        </w:rPr>
        <w:t xml:space="preserve"> настоящей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C17A8F" w:rsidRPr="00C17A8F" w:rsidRDefault="00C17A8F" w:rsidP="00C17A8F">
      <w:pPr>
        <w:tabs>
          <w:tab w:val="left" w:pos="426"/>
        </w:tabs>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9.3.7.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9.4. В случае расторжения Контракта по любым основаниям Государственный заказчик обязан оплатить Исполнителю стоимость фактически оказанных на момент расторжения Контракта Услуг надлежащего качества и соответствующего требованиям Государственного заказчика.</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r w:rsidRPr="00C17A8F">
        <w:rPr>
          <w:rFonts w:ascii="Times New Roman" w:eastAsia="Times New Roman" w:hAnsi="Times New Roman" w:cs="Times New Roman"/>
          <w:noProof/>
          <w:sz w:val="20"/>
          <w:szCs w:val="20"/>
          <w:lang w:eastAsia="ru-RU"/>
        </w:rPr>
        <w:t xml:space="preserve"> 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17A8F" w:rsidRPr="00C17A8F" w:rsidRDefault="00C17A8F" w:rsidP="00C17A8F">
      <w:pPr>
        <w:tabs>
          <w:tab w:val="left" w:pos="426"/>
        </w:tabs>
        <w:spacing w:after="0" w:line="240" w:lineRule="auto"/>
        <w:ind w:firstLine="426"/>
        <w:jc w:val="both"/>
        <w:rPr>
          <w:rFonts w:ascii="Times New Roman" w:eastAsia="Times New Roman" w:hAnsi="Times New Roman" w:cs="Times New Roman"/>
          <w:noProof/>
          <w:sz w:val="20"/>
          <w:szCs w:val="20"/>
          <w:lang w:eastAsia="ru-RU"/>
        </w:rPr>
      </w:pP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10. Срок действия Государственного контракта</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10.1. Настоящий Государственный контракт вступает в силу с момента подписания и действует                      до 30.12.2026, в части расчётов - до полного исполнения Сторонами своих обязательств. </w:t>
      </w:r>
    </w:p>
    <w:p w:rsidR="00C17A8F" w:rsidRPr="00C17A8F" w:rsidRDefault="00C17A8F" w:rsidP="00C17A8F">
      <w:pPr>
        <w:tabs>
          <w:tab w:val="left" w:pos="426"/>
        </w:tabs>
        <w:spacing w:after="0" w:line="240" w:lineRule="auto"/>
        <w:jc w:val="both"/>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firstLine="426"/>
        <w:jc w:val="center"/>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b/>
          <w:sz w:val="20"/>
          <w:szCs w:val="20"/>
          <w:lang w:eastAsia="ru-RU"/>
        </w:rPr>
        <w:t>11. Прочие условия</w:t>
      </w:r>
    </w:p>
    <w:p w:rsidR="00C17A8F" w:rsidRPr="00C17A8F" w:rsidRDefault="00C17A8F" w:rsidP="00C17A8F">
      <w:pPr>
        <w:suppressAutoHyphens/>
        <w:spacing w:after="0" w:line="240" w:lineRule="auto"/>
        <w:jc w:val="both"/>
        <w:rPr>
          <w:rFonts w:ascii="Times New Roman" w:eastAsia="Times New Roman" w:hAnsi="Times New Roman" w:cs="Times New Roman"/>
          <w:sz w:val="20"/>
          <w:szCs w:val="20"/>
          <w:lang w:eastAsia="ar-SA"/>
        </w:rPr>
      </w:pPr>
      <w:r w:rsidRPr="00C17A8F">
        <w:rPr>
          <w:rFonts w:ascii="Calibri" w:eastAsia="Times New Roman" w:hAnsi="Calibri" w:cs="Calibri"/>
          <w:sz w:val="20"/>
          <w:szCs w:val="20"/>
          <w:lang w:eastAsia="ar-SA"/>
        </w:rPr>
        <w:t xml:space="preserve">                 </w:t>
      </w:r>
      <w:r w:rsidRPr="00C17A8F">
        <w:rPr>
          <w:rFonts w:ascii="Times New Roman" w:eastAsia="Times New Roman" w:hAnsi="Times New Roman" w:cs="Times New Roman"/>
          <w:sz w:val="20"/>
          <w:szCs w:val="20"/>
          <w:lang w:eastAsia="ar-SA"/>
        </w:rPr>
        <w:t xml:space="preserve">11.1.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Государственного заказчика и </w:t>
      </w:r>
      <w:r w:rsidRPr="00C17A8F">
        <w:rPr>
          <w:rFonts w:ascii="Times New Roman" w:eastAsia="Times New Roman" w:hAnsi="Times New Roman" w:cs="Times New Roman"/>
          <w:color w:val="000000"/>
          <w:sz w:val="20"/>
          <w:szCs w:val="20"/>
          <w:lang w:eastAsia="ar-SA"/>
        </w:rPr>
        <w:t>Исполнителя</w:t>
      </w:r>
      <w:r w:rsidRPr="00C17A8F">
        <w:rPr>
          <w:rFonts w:ascii="Times New Roman" w:eastAsia="Times New Roman" w:hAnsi="Times New Roman" w:cs="Times New Roman"/>
          <w:sz w:val="20"/>
          <w:szCs w:val="20"/>
          <w:lang w:eastAsia="ar-SA"/>
        </w:rPr>
        <w:t>.</w:t>
      </w:r>
      <w:r w:rsidRPr="00C17A8F">
        <w:rPr>
          <w:rFonts w:ascii="Times New Roman" w:eastAsia="Times New Roman" w:hAnsi="Times New Roman" w:cs="Times New Roman"/>
          <w:sz w:val="20"/>
          <w:szCs w:val="20"/>
          <w:lang w:eastAsia="ar-SA"/>
        </w:rPr>
        <w:tab/>
      </w:r>
    </w:p>
    <w:p w:rsidR="00C17A8F" w:rsidRPr="00C17A8F" w:rsidRDefault="00C17A8F" w:rsidP="00C17A8F">
      <w:pPr>
        <w:suppressAutoHyphens/>
        <w:spacing w:after="0" w:line="240" w:lineRule="auto"/>
        <w:ind w:firstLine="708"/>
        <w:jc w:val="both"/>
        <w:rPr>
          <w:rFonts w:ascii="Times New Roman" w:eastAsia="Times New Roman" w:hAnsi="Times New Roman" w:cs="Times New Roman"/>
          <w:sz w:val="20"/>
          <w:szCs w:val="20"/>
          <w:lang w:eastAsia="ar-SA"/>
        </w:rPr>
      </w:pPr>
      <w:r w:rsidRPr="00C17A8F">
        <w:rPr>
          <w:rFonts w:ascii="Times New Roman" w:eastAsia="Times New Roman" w:hAnsi="Times New Roman" w:cs="Times New Roman"/>
          <w:sz w:val="20"/>
          <w:szCs w:val="20"/>
          <w:lang w:eastAsia="ar-SA"/>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C17A8F" w:rsidRPr="00C17A8F" w:rsidRDefault="00C17A8F" w:rsidP="00C17A8F">
      <w:pPr>
        <w:suppressAutoHyphens/>
        <w:spacing w:after="0" w:line="240" w:lineRule="auto"/>
        <w:jc w:val="both"/>
        <w:rPr>
          <w:rFonts w:ascii="Times New Roman" w:eastAsia="Times New Roman" w:hAnsi="Times New Roman" w:cs="Times New Roman"/>
          <w:sz w:val="20"/>
          <w:szCs w:val="20"/>
          <w:lang w:eastAsia="ar-SA"/>
        </w:rPr>
      </w:pPr>
      <w:r w:rsidRPr="00C17A8F">
        <w:rPr>
          <w:rFonts w:ascii="Times New Roman" w:eastAsia="Times New Roman" w:hAnsi="Times New Roman" w:cs="Times New Roman"/>
          <w:sz w:val="20"/>
          <w:szCs w:val="20"/>
          <w:lang w:eastAsia="ar-SA"/>
        </w:rPr>
        <w:tab/>
        <w:t>11.4. По факту исполнения взаимных обязательств по Контракту в срок до «31» декабря 2026 г. Стороны составляют акт сверки взаиморасчетов в произвольной форме, который подписывается уполномоченными представителями Сторон.</w:t>
      </w:r>
    </w:p>
    <w:p w:rsidR="00C17A8F" w:rsidRPr="00C17A8F" w:rsidRDefault="00C17A8F" w:rsidP="00C17A8F">
      <w:pPr>
        <w:suppressAutoHyphens/>
        <w:spacing w:after="0" w:line="240" w:lineRule="auto"/>
        <w:jc w:val="both"/>
        <w:rPr>
          <w:rFonts w:ascii="Times New Roman" w:eastAsia="Times New Roman" w:hAnsi="Times New Roman" w:cs="Times New Roman"/>
          <w:sz w:val="20"/>
          <w:szCs w:val="20"/>
          <w:lang w:eastAsia="ar-SA"/>
        </w:rPr>
      </w:pPr>
      <w:r w:rsidRPr="00C17A8F">
        <w:rPr>
          <w:rFonts w:ascii="Times New Roman" w:eastAsia="Times New Roman" w:hAnsi="Times New Roman" w:cs="Times New Roman"/>
          <w:sz w:val="20"/>
          <w:szCs w:val="20"/>
          <w:lang w:eastAsia="ar-SA"/>
        </w:rPr>
        <w:tab/>
        <w:t>11.5. Во всем остальном, что не предусмотрено Контрактом, Стороны руководствуются законодательством Российской Федерации.</w:t>
      </w:r>
    </w:p>
    <w:p w:rsidR="00C17A8F" w:rsidRPr="00C17A8F" w:rsidRDefault="00C17A8F" w:rsidP="00C17A8F">
      <w:pPr>
        <w:suppressAutoHyphens/>
        <w:spacing w:after="0" w:line="240" w:lineRule="auto"/>
        <w:jc w:val="both"/>
        <w:rPr>
          <w:rFonts w:ascii="Times New Roman" w:eastAsia="Times New Roman" w:hAnsi="Times New Roman" w:cs="Times New Roman"/>
          <w:sz w:val="20"/>
          <w:szCs w:val="20"/>
          <w:lang w:eastAsia="ar-SA"/>
        </w:rPr>
      </w:pPr>
    </w:p>
    <w:p w:rsidR="00C17A8F" w:rsidRPr="00C17A8F" w:rsidRDefault="00C17A8F" w:rsidP="00C17A8F">
      <w:pPr>
        <w:shd w:val="clear" w:color="auto" w:fill="FFFFFF"/>
        <w:spacing w:after="0" w:line="240" w:lineRule="auto"/>
        <w:jc w:val="both"/>
        <w:rPr>
          <w:rFonts w:ascii="Times New Roman" w:eastAsia="Times New Roman" w:hAnsi="Times New Roman" w:cs="Times New Roman"/>
          <w:b/>
          <w:sz w:val="20"/>
          <w:szCs w:val="20"/>
          <w:lang w:eastAsia="ru-RU"/>
        </w:rPr>
      </w:pPr>
      <w:r w:rsidRPr="00C17A8F">
        <w:rPr>
          <w:rFonts w:ascii="Times New Roman" w:eastAsia="Times New Roman" w:hAnsi="Times New Roman" w:cs="Times New Roman"/>
          <w:sz w:val="20"/>
          <w:szCs w:val="20"/>
          <w:lang w:eastAsia="ru-RU"/>
        </w:rPr>
        <w:t xml:space="preserve">                              </w:t>
      </w:r>
      <w:r w:rsidRPr="00C17A8F">
        <w:rPr>
          <w:rFonts w:ascii="Times New Roman" w:eastAsia="Times New Roman" w:hAnsi="Times New Roman" w:cs="Times New Roman"/>
          <w:b/>
          <w:sz w:val="20"/>
          <w:szCs w:val="20"/>
          <w:lang w:eastAsia="ru-RU"/>
        </w:rPr>
        <w:t>12. Юридические адреса, банковские реквизиты и подписи сторон:</w:t>
      </w:r>
    </w:p>
    <w:tbl>
      <w:tblPr>
        <w:tblpPr w:leftFromText="180" w:rightFromText="180" w:vertAnchor="text" w:tblpX="172" w:tblpY="1"/>
        <w:tblOverlap w:val="never"/>
        <w:tblW w:w="9686" w:type="dxa"/>
        <w:tblLayout w:type="fixed"/>
        <w:tblLook w:val="0000" w:firstRow="0" w:lastRow="0" w:firstColumn="0" w:lastColumn="0" w:noHBand="0" w:noVBand="0"/>
      </w:tblPr>
      <w:tblGrid>
        <w:gridCol w:w="4864"/>
        <w:gridCol w:w="8"/>
        <w:gridCol w:w="4814"/>
      </w:tblGrid>
      <w:tr w:rsidR="00C17A8F" w:rsidRPr="00C17A8F" w:rsidTr="003D4077">
        <w:trPr>
          <w:trHeight w:val="112"/>
        </w:trPr>
        <w:tc>
          <w:tcPr>
            <w:tcW w:w="4864" w:type="dxa"/>
          </w:tcPr>
          <w:p w:rsidR="00C17A8F" w:rsidRPr="00C17A8F" w:rsidRDefault="00C17A8F" w:rsidP="00C17A8F">
            <w:pPr>
              <w:tabs>
                <w:tab w:val="left" w:pos="426"/>
                <w:tab w:val="left" w:pos="500"/>
                <w:tab w:val="center" w:pos="3312"/>
              </w:tabs>
              <w:spacing w:after="0" w:line="240" w:lineRule="auto"/>
              <w:ind w:firstLine="426"/>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Государственный заказчик</w:t>
            </w:r>
          </w:p>
        </w:tc>
        <w:tc>
          <w:tcPr>
            <w:tcW w:w="4822" w:type="dxa"/>
            <w:gridSpan w:val="2"/>
          </w:tcPr>
          <w:p w:rsidR="00C17A8F" w:rsidRPr="00C17A8F" w:rsidRDefault="00C17A8F" w:rsidP="00C17A8F">
            <w:pPr>
              <w:tabs>
                <w:tab w:val="left" w:pos="426"/>
              </w:tabs>
              <w:spacing w:after="0" w:line="240" w:lineRule="auto"/>
              <w:ind w:left="72" w:firstLine="426"/>
              <w:jc w:val="center"/>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Исполнитель</w:t>
            </w:r>
          </w:p>
        </w:tc>
      </w:tr>
      <w:tr w:rsidR="00C17A8F" w:rsidRPr="00C17A8F" w:rsidTr="003D4077">
        <w:trPr>
          <w:trHeight w:val="3313"/>
        </w:trPr>
        <w:tc>
          <w:tcPr>
            <w:tcW w:w="4872" w:type="dxa"/>
            <w:gridSpan w:val="2"/>
          </w:tcPr>
          <w:p w:rsidR="00C17A8F" w:rsidRPr="00C17A8F" w:rsidRDefault="00C17A8F" w:rsidP="00C17A8F">
            <w:pPr>
              <w:tabs>
                <w:tab w:val="left" w:pos="142"/>
                <w:tab w:val="left" w:pos="415"/>
                <w:tab w:val="right" w:pos="4400"/>
              </w:tabs>
              <w:spacing w:after="0" w:line="240" w:lineRule="auto"/>
              <w:jc w:val="center"/>
              <w:rPr>
                <w:rFonts w:ascii="Times New Roman" w:eastAsia="Times New Roman" w:hAnsi="Times New Roman" w:cs="Times New Roman"/>
                <w:b/>
                <w:bCs/>
                <w:sz w:val="20"/>
                <w:szCs w:val="20"/>
                <w:lang w:eastAsia="ru-RU"/>
              </w:rPr>
            </w:pPr>
            <w:r w:rsidRPr="00C17A8F">
              <w:rPr>
                <w:rFonts w:ascii="Times New Roman" w:eastAsia="Times New Roman" w:hAnsi="Times New Roman" w:cs="Times New Roman"/>
                <w:b/>
                <w:bCs/>
                <w:sz w:val="20"/>
                <w:szCs w:val="20"/>
                <w:lang w:eastAsia="ru-RU"/>
              </w:rPr>
              <w:lastRenderedPageBreak/>
              <w:t xml:space="preserve">ФКУ ЛИУ-3 УФСИН России по РМ </w:t>
            </w: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r w:rsidRPr="00C17A8F">
              <w:rPr>
                <w:rFonts w:ascii="Times New Roman" w:eastAsia="Times New Roman" w:hAnsi="Times New Roman" w:cs="Times New Roman"/>
                <w:bCs/>
                <w:sz w:val="20"/>
                <w:szCs w:val="20"/>
                <w:lang w:eastAsia="ru-RU"/>
              </w:rPr>
              <w:t>431200, РМ Теньгушевский р-он, п. Барашево, ул. Клубная, зд.2</w:t>
            </w: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r w:rsidRPr="00C17A8F">
              <w:rPr>
                <w:rFonts w:ascii="Times New Roman" w:eastAsia="Times New Roman" w:hAnsi="Times New Roman" w:cs="Times New Roman"/>
                <w:bCs/>
                <w:sz w:val="20"/>
                <w:szCs w:val="20"/>
                <w:lang w:eastAsia="ru-RU"/>
              </w:rPr>
              <w:t xml:space="preserve">ИНН 1308079608, КПП 132001001, </w:t>
            </w: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r w:rsidRPr="00C17A8F">
              <w:rPr>
                <w:rFonts w:ascii="Times New Roman" w:eastAsia="Times New Roman" w:hAnsi="Times New Roman" w:cs="Times New Roman"/>
                <w:bCs/>
                <w:sz w:val="20"/>
                <w:szCs w:val="20"/>
                <w:lang w:eastAsia="ru-RU"/>
              </w:rPr>
              <w:t>Номер казначейского счета 03211643000000013232</w:t>
            </w: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r w:rsidRPr="00C17A8F">
              <w:rPr>
                <w:rFonts w:ascii="Times New Roman" w:eastAsia="Times New Roman" w:hAnsi="Times New Roman" w:cs="Times New Roman"/>
                <w:bCs/>
                <w:sz w:val="20"/>
                <w:szCs w:val="20"/>
                <w:lang w:eastAsia="ru-RU"/>
              </w:rPr>
              <w:t>ОКЦ 1 ВВГУ Банка России//УФК по Нижегородской области, г. Нижний Новгород БИК 012202102 (ФКУ ЛИУ-3 УФСИН России по Республике Мордовия, л/с 03091717770)</w:t>
            </w: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r w:rsidRPr="00C17A8F">
              <w:rPr>
                <w:rFonts w:ascii="Times New Roman" w:eastAsia="Times New Roman" w:hAnsi="Times New Roman" w:cs="Times New Roman"/>
                <w:bCs/>
                <w:sz w:val="20"/>
                <w:szCs w:val="20"/>
                <w:lang w:eastAsia="ru-RU"/>
              </w:rPr>
              <w:t>ЕКС 40102810745370000024</w:t>
            </w:r>
          </w:p>
          <w:p w:rsidR="00C17A8F" w:rsidRPr="00C17A8F" w:rsidRDefault="00C17A8F" w:rsidP="00C17A8F">
            <w:pPr>
              <w:tabs>
                <w:tab w:val="left" w:pos="142"/>
                <w:tab w:val="left" w:pos="415"/>
                <w:tab w:val="right" w:pos="4400"/>
              </w:tabs>
              <w:spacing w:after="0" w:line="240" w:lineRule="auto"/>
              <w:jc w:val="both"/>
              <w:rPr>
                <w:rFonts w:ascii="Times New Roman" w:eastAsia="Times New Roman" w:hAnsi="Times New Roman" w:cs="Times New Roman"/>
                <w:bCs/>
                <w:sz w:val="20"/>
                <w:szCs w:val="20"/>
                <w:lang w:eastAsia="ru-RU"/>
              </w:rPr>
            </w:pPr>
            <w:r w:rsidRPr="00C17A8F">
              <w:rPr>
                <w:rFonts w:ascii="Times New Roman" w:eastAsia="Times New Roman" w:hAnsi="Times New Roman" w:cs="Times New Roman"/>
                <w:bCs/>
                <w:sz w:val="20"/>
                <w:szCs w:val="20"/>
                <w:lang w:eastAsia="ru-RU"/>
              </w:rPr>
              <w:t>Тел: 8(83457)5-90-44</w:t>
            </w:r>
          </w:p>
          <w:p w:rsidR="00C17A8F" w:rsidRPr="00C17A8F" w:rsidRDefault="00C17A8F" w:rsidP="00C17A8F">
            <w:pPr>
              <w:tabs>
                <w:tab w:val="left" w:pos="500"/>
                <w:tab w:val="center" w:pos="3312"/>
              </w:tabs>
              <w:spacing w:after="0" w:line="240" w:lineRule="auto"/>
              <w:rPr>
                <w:rFonts w:ascii="Times New Roman" w:eastAsia="Times New Roman" w:hAnsi="Times New Roman" w:cs="Times New Roman"/>
                <w:sz w:val="20"/>
                <w:szCs w:val="24"/>
                <w:lang w:eastAsia="ru-RU"/>
              </w:rPr>
            </w:pPr>
            <w:r w:rsidRPr="00C17A8F">
              <w:rPr>
                <w:rFonts w:ascii="Times New Roman" w:eastAsia="Times New Roman" w:hAnsi="Times New Roman" w:cs="Times New Roman"/>
                <w:bCs/>
                <w:sz w:val="20"/>
                <w:szCs w:val="20"/>
                <w:lang w:eastAsia="ru-RU"/>
              </w:rPr>
              <w:t xml:space="preserve">Эл. почта: u-385-3@yandex.ru </w:t>
            </w:r>
          </w:p>
          <w:p w:rsidR="00C17A8F" w:rsidRPr="00C17A8F" w:rsidRDefault="00C17A8F" w:rsidP="00C17A8F">
            <w:pPr>
              <w:tabs>
                <w:tab w:val="left" w:pos="500"/>
                <w:tab w:val="center" w:pos="3312"/>
              </w:tabs>
              <w:spacing w:after="0" w:line="240" w:lineRule="auto"/>
              <w:rPr>
                <w:rFonts w:ascii="Times New Roman" w:eastAsia="Times New Roman" w:hAnsi="Times New Roman" w:cs="Times New Roman"/>
                <w:sz w:val="20"/>
                <w:szCs w:val="24"/>
                <w:lang w:eastAsia="ru-RU"/>
              </w:rPr>
            </w:pPr>
          </w:p>
          <w:p w:rsidR="00C17A8F" w:rsidRPr="00C17A8F" w:rsidRDefault="00C17A8F" w:rsidP="00C17A8F">
            <w:pPr>
              <w:tabs>
                <w:tab w:val="left" w:pos="500"/>
                <w:tab w:val="center" w:pos="3312"/>
              </w:tabs>
              <w:spacing w:after="0" w:line="240" w:lineRule="auto"/>
              <w:rPr>
                <w:rFonts w:ascii="Times New Roman" w:eastAsia="Times New Roman" w:hAnsi="Times New Roman" w:cs="Times New Roman"/>
                <w:sz w:val="20"/>
                <w:szCs w:val="24"/>
                <w:lang w:eastAsia="ru-RU"/>
              </w:rPr>
            </w:pPr>
            <w:r w:rsidRPr="00C17A8F">
              <w:rPr>
                <w:rFonts w:ascii="Times New Roman" w:eastAsia="Times New Roman" w:hAnsi="Times New Roman" w:cs="Times New Roman"/>
                <w:sz w:val="20"/>
                <w:szCs w:val="24"/>
                <w:lang w:eastAsia="ru-RU"/>
              </w:rPr>
              <w:t>Начальник</w:t>
            </w:r>
          </w:p>
          <w:p w:rsidR="00C17A8F" w:rsidRPr="00C17A8F" w:rsidRDefault="00C17A8F" w:rsidP="00C17A8F">
            <w:pPr>
              <w:tabs>
                <w:tab w:val="left" w:pos="500"/>
                <w:tab w:val="center" w:pos="3312"/>
              </w:tabs>
              <w:spacing w:after="0" w:line="240" w:lineRule="auto"/>
              <w:rPr>
                <w:rFonts w:ascii="Times New Roman" w:eastAsia="Times New Roman" w:hAnsi="Times New Roman" w:cs="Times New Roman"/>
                <w:sz w:val="20"/>
                <w:szCs w:val="24"/>
                <w:lang w:eastAsia="ru-RU"/>
              </w:rPr>
            </w:pPr>
            <w:r w:rsidRPr="00C17A8F">
              <w:rPr>
                <w:rFonts w:ascii="Times New Roman" w:eastAsia="Times New Roman" w:hAnsi="Times New Roman" w:cs="Times New Roman"/>
                <w:sz w:val="20"/>
                <w:szCs w:val="24"/>
                <w:lang w:eastAsia="ru-RU"/>
              </w:rPr>
              <w:t>________________________ А.В. Яковлев</w:t>
            </w:r>
          </w:p>
          <w:p w:rsidR="00C17A8F" w:rsidRPr="00C17A8F" w:rsidRDefault="00C17A8F" w:rsidP="00C17A8F">
            <w:pPr>
              <w:tabs>
                <w:tab w:val="left" w:pos="-3265"/>
                <w:tab w:val="left" w:pos="142"/>
                <w:tab w:val="left" w:pos="415"/>
                <w:tab w:val="center" w:pos="3312"/>
              </w:tabs>
              <w:spacing w:after="0" w:line="240" w:lineRule="auto"/>
              <w:ind w:left="142"/>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4"/>
                <w:lang w:eastAsia="ru-RU"/>
              </w:rPr>
              <w:t xml:space="preserve">                       ЭЦП</w:t>
            </w:r>
          </w:p>
        </w:tc>
        <w:tc>
          <w:tcPr>
            <w:tcW w:w="4814" w:type="dxa"/>
          </w:tcPr>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b/>
                <w:color w:val="000000"/>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sz w:val="20"/>
                <w:szCs w:val="20"/>
                <w:lang w:eastAsia="ru-RU"/>
              </w:rPr>
            </w:pPr>
          </w:p>
          <w:p w:rsidR="00C17A8F" w:rsidRPr="00C17A8F" w:rsidRDefault="00C17A8F" w:rsidP="00C17A8F">
            <w:pPr>
              <w:tabs>
                <w:tab w:val="left" w:pos="426"/>
              </w:tabs>
              <w:spacing w:after="0" w:line="240" w:lineRule="auto"/>
              <w:ind w:left="-108"/>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______________________    _________</w:t>
            </w:r>
          </w:p>
          <w:p w:rsidR="00C17A8F" w:rsidRPr="00C17A8F" w:rsidRDefault="00C17A8F" w:rsidP="00C17A8F">
            <w:pPr>
              <w:tabs>
                <w:tab w:val="left" w:pos="426"/>
              </w:tabs>
              <w:spacing w:after="0" w:line="240" w:lineRule="auto"/>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4"/>
                <w:lang w:eastAsia="ru-RU"/>
              </w:rPr>
              <w:t>ЭЦП</w:t>
            </w:r>
          </w:p>
          <w:p w:rsidR="00C17A8F" w:rsidRPr="00C17A8F" w:rsidRDefault="00C17A8F" w:rsidP="00C17A8F">
            <w:pPr>
              <w:tabs>
                <w:tab w:val="left" w:pos="426"/>
              </w:tabs>
              <w:spacing w:after="0" w:line="240" w:lineRule="auto"/>
              <w:ind w:left="-108"/>
              <w:rPr>
                <w:rFonts w:ascii="Times New Roman" w:eastAsia="Times New Roman" w:hAnsi="Times New Roman" w:cs="Times New Roman"/>
                <w:sz w:val="20"/>
                <w:szCs w:val="20"/>
                <w:lang w:eastAsia="ru-RU"/>
              </w:rPr>
            </w:pPr>
            <w:r w:rsidRPr="00C17A8F">
              <w:rPr>
                <w:rFonts w:ascii="Times New Roman" w:eastAsia="Times New Roman" w:hAnsi="Times New Roman" w:cs="Times New Roman"/>
                <w:sz w:val="20"/>
                <w:szCs w:val="20"/>
                <w:lang w:eastAsia="ru-RU"/>
              </w:rPr>
              <w:t xml:space="preserve">  </w:t>
            </w:r>
          </w:p>
          <w:p w:rsidR="00C17A8F" w:rsidRPr="00C17A8F" w:rsidRDefault="00C17A8F" w:rsidP="00C17A8F">
            <w:pPr>
              <w:tabs>
                <w:tab w:val="left" w:pos="426"/>
              </w:tabs>
              <w:spacing w:after="0" w:line="240" w:lineRule="auto"/>
              <w:ind w:left="72" w:firstLine="426"/>
              <w:rPr>
                <w:rFonts w:ascii="Times New Roman" w:eastAsia="Times New Roman" w:hAnsi="Times New Roman" w:cs="Times New Roman"/>
                <w:sz w:val="20"/>
                <w:szCs w:val="20"/>
                <w:lang w:eastAsia="ru-RU"/>
              </w:rPr>
            </w:pPr>
          </w:p>
        </w:tc>
      </w:tr>
    </w:tbl>
    <w:p w:rsidR="00C17A8F" w:rsidRPr="00C17A8F" w:rsidRDefault="00C17A8F" w:rsidP="00C17A8F">
      <w:pPr>
        <w:spacing w:after="0" w:line="240" w:lineRule="auto"/>
        <w:outlineLvl w:val="0"/>
        <w:rPr>
          <w:rFonts w:ascii="Times New Roman" w:eastAsia="Times New Roman" w:hAnsi="Times New Roman" w:cs="Times New Roman"/>
          <w:sz w:val="24"/>
          <w:szCs w:val="24"/>
          <w:lang w:eastAsia="ru-RU"/>
        </w:rPr>
      </w:pPr>
    </w:p>
    <w:p w:rsidR="00730D23" w:rsidRDefault="00C17A8F">
      <w:bookmarkStart w:id="0" w:name="_GoBack"/>
      <w:bookmarkEnd w:id="0"/>
    </w:p>
    <w:sectPr w:rsidR="00730D23" w:rsidSect="007E2240">
      <w:headerReference w:type="default" r:id="rId5"/>
      <w:pgSz w:w="11906" w:h="16838"/>
      <w:pgMar w:top="426"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49" w:rsidRDefault="00C17A8F">
    <w:pPr>
      <w:pStyle w:val="a3"/>
      <w:jc w:val="center"/>
      <w:rPr>
        <w:sz w:val="20"/>
        <w:szCs w:val="20"/>
      </w:rPr>
    </w:pPr>
    <w:r w:rsidRPr="00DB6E49">
      <w:rPr>
        <w:sz w:val="20"/>
        <w:szCs w:val="20"/>
      </w:rPr>
      <w:fldChar w:fldCharType="begin"/>
    </w:r>
    <w:r w:rsidRPr="00DB6E49">
      <w:rPr>
        <w:sz w:val="20"/>
        <w:szCs w:val="20"/>
      </w:rPr>
      <w:instrText>PAGE   \* MERGEFORMAT</w:instrText>
    </w:r>
    <w:r w:rsidRPr="00DB6E49">
      <w:rPr>
        <w:sz w:val="20"/>
        <w:szCs w:val="20"/>
      </w:rPr>
      <w:fldChar w:fldCharType="separate"/>
    </w:r>
    <w:r>
      <w:rPr>
        <w:noProof/>
        <w:sz w:val="20"/>
        <w:szCs w:val="20"/>
      </w:rPr>
      <w:t>5</w:t>
    </w:r>
    <w:r w:rsidRPr="00DB6E49">
      <w:rPr>
        <w:sz w:val="20"/>
        <w:szCs w:val="20"/>
      </w:rPr>
      <w:fldChar w:fldCharType="end"/>
    </w:r>
  </w:p>
  <w:p w:rsidR="0091147E" w:rsidRPr="0091147E" w:rsidRDefault="00C17A8F">
    <w:pPr>
      <w:pStyle w:val="a3"/>
      <w:jc w:val="center"/>
      <w:rPr>
        <w:sz w:val="16"/>
        <w:szCs w:val="16"/>
      </w:rPr>
    </w:pPr>
    <w:r w:rsidRPr="00F51D3F">
      <w:rPr>
        <w:sz w:val="16"/>
        <w:szCs w:val="16"/>
      </w:rPr>
      <w:t>Государственный</w:t>
    </w:r>
    <w:r w:rsidRPr="0091147E">
      <w:rPr>
        <w:sz w:val="16"/>
        <w:szCs w:val="16"/>
      </w:rPr>
      <w:t xml:space="preserve"> </w:t>
    </w:r>
    <w:r w:rsidRPr="0091147E">
      <w:rPr>
        <w:sz w:val="16"/>
        <w:szCs w:val="16"/>
      </w:rPr>
      <w:t>контракт на оказание услуг</w:t>
    </w:r>
  </w:p>
  <w:p w:rsidR="0091147E" w:rsidRPr="0091147E" w:rsidRDefault="00C17A8F">
    <w:pPr>
      <w:pStyle w:val="a3"/>
      <w:jc w:val="center"/>
      <w:rPr>
        <w:sz w:val="16"/>
        <w:szCs w:val="16"/>
      </w:rPr>
    </w:pPr>
    <w:r w:rsidRPr="0091147E">
      <w:rPr>
        <w:sz w:val="16"/>
        <w:szCs w:val="16"/>
      </w:rPr>
      <w:t xml:space="preserve">по </w:t>
    </w:r>
    <w:r>
      <w:rPr>
        <w:sz w:val="16"/>
        <w:szCs w:val="16"/>
      </w:rPr>
      <w:t>захоронению</w:t>
    </w:r>
    <w:r>
      <w:rPr>
        <w:sz w:val="16"/>
        <w:szCs w:val="16"/>
      </w:rPr>
      <w:t xml:space="preserve"> </w:t>
    </w:r>
    <w:r>
      <w:rPr>
        <w:sz w:val="16"/>
        <w:szCs w:val="16"/>
      </w:rPr>
      <w:t xml:space="preserve">умерших </w:t>
    </w:r>
    <w:r>
      <w:rPr>
        <w:sz w:val="16"/>
        <w:szCs w:val="16"/>
      </w:rPr>
      <w:t>осужденных</w:t>
    </w:r>
  </w:p>
  <w:p w:rsidR="00DB6E49" w:rsidRDefault="00C17A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73"/>
    <w:rsid w:val="00640A73"/>
    <w:rsid w:val="00700698"/>
    <w:rsid w:val="008E56B3"/>
    <w:rsid w:val="00C1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A3693-EB82-427D-97FF-E373AE60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7A8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17A8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consultantplus://offline/ref=CD480F280464D8FF1222B278068F563D9AC46AD86EAF58C92A130E96BF1C9C106685E79A54A9AEB07C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2904</Words>
  <Characters>16554</Characters>
  <Application>Microsoft Office Word</Application>
  <DocSecurity>0</DocSecurity>
  <Lines>137</Lines>
  <Paragraphs>38</Paragraphs>
  <ScaleCrop>false</ScaleCrop>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2026-05-25T11:57:00Z</dcterms:created>
  <dcterms:modified xsi:type="dcterms:W3CDTF">2026-05-25T11:57:00Z</dcterms:modified>
</cp:coreProperties>
</file>