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41F2" w:rsidRPr="00CA5F5D" w:rsidRDefault="00DD56B0">
      <w:pPr>
        <w:ind w:left="57" w:right="57"/>
        <w:jc w:val="center"/>
        <w:rPr>
          <w:color w:val="000000" w:themeColor="text1"/>
        </w:rPr>
      </w:pPr>
      <w:r w:rsidRPr="00CA5F5D">
        <w:rPr>
          <w:color w:val="000000" w:themeColor="text1"/>
        </w:rPr>
        <w:t xml:space="preserve">Проект государственного контракта </w:t>
      </w:r>
    </w:p>
    <w:p w:rsidR="003C41F2" w:rsidRPr="00CA5F5D" w:rsidRDefault="00DD56B0">
      <w:pPr>
        <w:ind w:left="57" w:right="57"/>
        <w:jc w:val="center"/>
        <w:rPr>
          <w:color w:val="000000" w:themeColor="text1"/>
        </w:rPr>
      </w:pPr>
      <w:r w:rsidRPr="00CA5F5D">
        <w:rPr>
          <w:color w:val="000000" w:themeColor="text1"/>
        </w:rPr>
        <w:t>на оказание услуг по диагностике беспилотного воздушного судна</w:t>
      </w:r>
    </w:p>
    <w:p w:rsidR="003C41F2" w:rsidRPr="00CA5F5D" w:rsidRDefault="003C41F2">
      <w:pPr>
        <w:ind w:left="57" w:right="57"/>
        <w:jc w:val="center"/>
        <w:rPr>
          <w:color w:val="000000" w:themeColor="text1"/>
        </w:rPr>
      </w:pPr>
    </w:p>
    <w:p w:rsidR="003C41F2" w:rsidRPr="00CA5F5D" w:rsidRDefault="00DD56B0">
      <w:pPr>
        <w:pStyle w:val="ConsPlusCell"/>
        <w:ind w:left="57" w:right="57"/>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___ ________2026 г.</w:t>
      </w:r>
      <w:r w:rsidRPr="00CA5F5D">
        <w:rPr>
          <w:rFonts w:ascii="Times New Roman" w:hAnsi="Times New Roman" w:cs="Times New Roman"/>
          <w:color w:val="000000" w:themeColor="text1"/>
        </w:rPr>
        <w:tab/>
      </w:r>
      <w:r w:rsidRPr="00CA5F5D">
        <w:rPr>
          <w:rFonts w:ascii="Times New Roman" w:hAnsi="Times New Roman" w:cs="Times New Roman"/>
          <w:color w:val="000000" w:themeColor="text1"/>
        </w:rPr>
        <w:tab/>
      </w:r>
      <w:r w:rsidRPr="00CA5F5D">
        <w:rPr>
          <w:rFonts w:ascii="Times New Roman" w:hAnsi="Times New Roman" w:cs="Times New Roman"/>
          <w:color w:val="000000" w:themeColor="text1"/>
        </w:rPr>
        <w:tab/>
      </w:r>
      <w:r w:rsidRPr="00CA5F5D">
        <w:rPr>
          <w:rFonts w:ascii="Times New Roman" w:hAnsi="Times New Roman" w:cs="Times New Roman"/>
          <w:color w:val="000000" w:themeColor="text1"/>
        </w:rPr>
        <w:tab/>
      </w:r>
      <w:r w:rsidRPr="00CA5F5D">
        <w:rPr>
          <w:rFonts w:ascii="Times New Roman" w:hAnsi="Times New Roman" w:cs="Times New Roman"/>
          <w:color w:val="000000" w:themeColor="text1"/>
        </w:rPr>
        <w:tab/>
      </w:r>
      <w:r w:rsidRPr="00CA5F5D">
        <w:rPr>
          <w:rFonts w:ascii="Times New Roman" w:hAnsi="Times New Roman" w:cs="Times New Roman"/>
          <w:color w:val="000000" w:themeColor="text1"/>
        </w:rPr>
        <w:tab/>
      </w:r>
      <w:r w:rsidRPr="00CA5F5D">
        <w:rPr>
          <w:rFonts w:ascii="Times New Roman" w:hAnsi="Times New Roman" w:cs="Times New Roman"/>
          <w:color w:val="000000" w:themeColor="text1"/>
        </w:rPr>
        <w:tab/>
        <w:t xml:space="preserve">                                 г. Челябинск</w:t>
      </w:r>
    </w:p>
    <w:p w:rsidR="003C41F2" w:rsidRPr="00CA5F5D" w:rsidRDefault="003C41F2">
      <w:pPr>
        <w:pStyle w:val="ConsPlusNormal"/>
        <w:ind w:left="57" w:right="57" w:firstLine="567"/>
        <w:contextualSpacing/>
        <w:jc w:val="both"/>
        <w:rPr>
          <w:rFonts w:ascii="Times New Roman" w:hAnsi="Times New Roman" w:cs="Times New Roman"/>
          <w:color w:val="000000" w:themeColor="text1"/>
        </w:rPr>
      </w:pPr>
    </w:p>
    <w:p w:rsidR="003C41F2" w:rsidRPr="00CA5F5D" w:rsidRDefault="00DD56B0">
      <w:pPr>
        <w:pStyle w:val="14"/>
        <w:ind w:left="57" w:right="57" w:firstLine="510"/>
        <w:contextualSpacing/>
        <w:rPr>
          <w:rFonts w:ascii="Times New Roman" w:hAnsi="Times New Roman"/>
          <w:color w:val="000000" w:themeColor="text1"/>
          <w:sz w:val="20"/>
        </w:rPr>
      </w:pPr>
      <w:r w:rsidRPr="00CA5F5D">
        <w:rPr>
          <w:rFonts w:ascii="Times New Roman" w:hAnsi="Times New Roman"/>
          <w:color w:val="000000" w:themeColor="text1"/>
          <w:sz w:val="20"/>
        </w:rPr>
        <w:t>От имени Российской Федерации в целях обеспечения государственных нужд Управление Федеральной службы государственной регистрации, кадастра и картографии по Челябинской области в лице ___, действующего на основании доверенности ___, именуемое в дальнейшем «Заказчик», с одной стороны и ___, именуем___ в дальнейшем «Исполнитель», действующий на основании ________, с другой стороны,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41F2" w:rsidRPr="00CA5F5D" w:rsidRDefault="003C41F2">
      <w:pPr>
        <w:pStyle w:val="ConsPlusNormal"/>
        <w:ind w:left="57" w:right="57" w:firstLine="510"/>
        <w:contextualSpacing/>
        <w:jc w:val="center"/>
        <w:outlineLvl w:val="0"/>
        <w:rPr>
          <w:rFonts w:ascii="Times New Roman" w:hAnsi="Times New Roman" w:cs="Times New Roman"/>
          <w:color w:val="000000" w:themeColor="text1"/>
        </w:rPr>
      </w:pPr>
    </w:p>
    <w:p w:rsidR="003C41F2" w:rsidRPr="00CA5F5D" w:rsidRDefault="00DD56B0">
      <w:pPr>
        <w:pStyle w:val="ConsPlusNormal"/>
        <w:ind w:left="57" w:right="57" w:firstLine="510"/>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t>1. Предмет Контракта</w:t>
      </w:r>
    </w:p>
    <w:p w:rsidR="003C41F2" w:rsidRPr="00CA5F5D" w:rsidRDefault="00DD56B0">
      <w:pPr>
        <w:ind w:left="57" w:right="57" w:firstLine="510"/>
        <w:jc w:val="both"/>
        <w:rPr>
          <w:color w:val="000000" w:themeColor="text1"/>
        </w:rPr>
      </w:pPr>
      <w:r w:rsidRPr="00CA5F5D">
        <w:rPr>
          <w:color w:val="000000" w:themeColor="text1"/>
        </w:rPr>
        <w:t>1.1. Исполнитель по заданию Заказчика обязуется в установленный Контрактом срок оказать услуги по проведению диагностики беспилотного воздушного судна Geoscan Gemini (далее- Оборудования, БВС), а Зак</w:t>
      </w:r>
      <w:r w:rsidR="003441FB" w:rsidRPr="00CA5F5D">
        <w:rPr>
          <w:color w:val="000000" w:themeColor="text1"/>
        </w:rPr>
        <w:t xml:space="preserve">азчик принять оказанные услуги </w:t>
      </w:r>
      <w:r w:rsidRPr="00CA5F5D">
        <w:rPr>
          <w:color w:val="000000" w:themeColor="text1"/>
        </w:rPr>
        <w:t>и оплатить их.</w:t>
      </w:r>
    </w:p>
    <w:p w:rsidR="003C41F2" w:rsidRPr="00CA5F5D" w:rsidRDefault="00DD56B0">
      <w:pPr>
        <w:ind w:firstLine="567"/>
        <w:jc w:val="both"/>
      </w:pPr>
      <w:r w:rsidRPr="00CA5F5D">
        <w:t xml:space="preserve">1.2. Проведение диагностики Оборудования - беспилотного воздушного судна </w:t>
      </w:r>
      <w:r w:rsidRPr="00CA5F5D">
        <w:rPr>
          <w:lang w:val="en-US" w:eastAsia="en-US"/>
        </w:rPr>
        <w:t>Geoscan</w:t>
      </w:r>
      <w:r w:rsidRPr="00CA5F5D">
        <w:rPr>
          <w:lang w:eastAsia="en-US"/>
        </w:rPr>
        <w:t xml:space="preserve"> </w:t>
      </w:r>
      <w:r w:rsidRPr="00CA5F5D">
        <w:rPr>
          <w:lang w:val="en-US" w:eastAsia="en-US"/>
        </w:rPr>
        <w:t>Gemini</w:t>
      </w:r>
      <w:r w:rsidRPr="00CA5F5D">
        <w:rPr>
          <w:lang w:eastAsia="en-US"/>
        </w:rPr>
        <w:t xml:space="preserve"> (БВС) </w:t>
      </w:r>
      <w:r w:rsidRPr="00CA5F5D">
        <w:t>проводиться с целью определения технического состояния и ремонтопригодности после повреждения.</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 xml:space="preserve">1.3. ИКЗ: </w:t>
      </w:r>
      <w:r w:rsidRPr="00CA5F5D">
        <w:rPr>
          <w:rFonts w:ascii="Times New Roman" w:hAnsi="Times New Roman"/>
        </w:rPr>
        <w:t>26 1 7453140418 745101001 0022 000 0000 244</w:t>
      </w:r>
      <w:r w:rsidRPr="00CA5F5D">
        <w:rPr>
          <w:rFonts w:ascii="Times New Roman" w:hAnsi="Times New Roman" w:cs="Times New Roman"/>
          <w:color w:val="000000" w:themeColor="text1"/>
        </w:rPr>
        <w:t>.</w:t>
      </w:r>
    </w:p>
    <w:p w:rsidR="003C41F2" w:rsidRPr="00CA5F5D" w:rsidRDefault="003C41F2">
      <w:pPr>
        <w:pStyle w:val="ConsPlusNormal"/>
        <w:ind w:left="57" w:right="57" w:firstLine="510"/>
        <w:contextualSpacing/>
        <w:jc w:val="both"/>
        <w:rPr>
          <w:rFonts w:ascii="Times New Roman" w:hAnsi="Times New Roman" w:cs="Times New Roman"/>
          <w:color w:val="000000" w:themeColor="text1"/>
        </w:rPr>
      </w:pPr>
    </w:p>
    <w:p w:rsidR="003C41F2" w:rsidRPr="00CA5F5D" w:rsidRDefault="00DD56B0">
      <w:pPr>
        <w:pStyle w:val="ConsPlusNormal"/>
        <w:ind w:left="57" w:right="57" w:firstLine="510"/>
        <w:contextualSpacing/>
        <w:jc w:val="center"/>
        <w:rPr>
          <w:rFonts w:ascii="Times New Roman" w:hAnsi="Times New Roman" w:cs="Times New Roman"/>
          <w:b/>
          <w:color w:val="000000" w:themeColor="text1"/>
        </w:rPr>
      </w:pPr>
      <w:r w:rsidRPr="00CA5F5D">
        <w:rPr>
          <w:rFonts w:ascii="Times New Roman" w:hAnsi="Times New Roman" w:cs="Times New Roman"/>
          <w:b/>
          <w:color w:val="000000" w:themeColor="text1"/>
        </w:rPr>
        <w:t>2. Характеристики БВС.</w:t>
      </w:r>
    </w:p>
    <w:p w:rsidR="003C41F2" w:rsidRPr="00CA5F5D" w:rsidRDefault="003C41F2">
      <w:pPr>
        <w:pStyle w:val="ConsPlusNormal"/>
        <w:ind w:left="57" w:right="57" w:firstLine="510"/>
        <w:contextualSpacing/>
        <w:jc w:val="center"/>
        <w:rPr>
          <w:rFonts w:ascii="Times New Roman" w:hAnsi="Times New Roman" w:cs="Times New Roman"/>
          <w:b/>
          <w:color w:val="000000" w:themeColor="text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3"/>
        <w:gridCol w:w="4253"/>
      </w:tblGrid>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widowControl w:val="0"/>
              <w:tabs>
                <w:tab w:val="left" w:pos="426"/>
                <w:tab w:val="left" w:pos="993"/>
              </w:tabs>
              <w:spacing w:after="160"/>
              <w:contextualSpacing/>
            </w:pPr>
            <w:r w:rsidRPr="00CA5F5D">
              <w:t>Собственник беспилотного воздушного судна</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widowControl w:val="0"/>
              <w:tabs>
                <w:tab w:val="left" w:pos="426"/>
                <w:tab w:val="left" w:pos="993"/>
              </w:tabs>
              <w:spacing w:after="160"/>
              <w:contextualSpacing/>
              <w:jc w:val="center"/>
            </w:pPr>
            <w:r w:rsidRPr="00CA5F5D">
              <w:t>Управление Росреестра по Челябинской области</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widowControl w:val="0"/>
              <w:tabs>
                <w:tab w:val="left" w:pos="426"/>
                <w:tab w:val="left" w:pos="993"/>
              </w:tabs>
              <w:spacing w:after="160"/>
              <w:contextualSpacing/>
            </w:pPr>
            <w:r w:rsidRPr="00CA5F5D">
              <w:t>Наименование (тип) беспилотного воздушного судна</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widowControl w:val="0"/>
              <w:tabs>
                <w:tab w:val="left" w:pos="426"/>
                <w:tab w:val="left" w:pos="993"/>
              </w:tabs>
              <w:spacing w:after="160"/>
              <w:contextualSpacing/>
              <w:jc w:val="center"/>
            </w:pPr>
            <w:r w:rsidRPr="00CA5F5D">
              <w:t xml:space="preserve">«Геоскан» </w:t>
            </w:r>
            <w:r w:rsidRPr="00CA5F5D">
              <w:rPr>
                <w:lang w:val="en-US"/>
              </w:rPr>
              <w:t xml:space="preserve">Geoscan </w:t>
            </w:r>
            <w:r w:rsidRPr="00CA5F5D">
              <w:t>Gemini</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widowControl w:val="0"/>
              <w:tabs>
                <w:tab w:val="left" w:pos="426"/>
                <w:tab w:val="left" w:pos="993"/>
              </w:tabs>
              <w:spacing w:after="160"/>
              <w:contextualSpacing/>
            </w:pPr>
            <w:r w:rsidRPr="00CA5F5D">
              <w:t>Год выпуска</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widowControl w:val="0"/>
              <w:tabs>
                <w:tab w:val="left" w:pos="426"/>
                <w:tab w:val="left" w:pos="993"/>
              </w:tabs>
              <w:spacing w:after="160"/>
              <w:contextualSpacing/>
              <w:jc w:val="center"/>
            </w:pPr>
            <w:r w:rsidRPr="00CA5F5D">
              <w:t>2022 год</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widowControl w:val="0"/>
              <w:tabs>
                <w:tab w:val="left" w:pos="426"/>
                <w:tab w:val="left" w:pos="993"/>
              </w:tabs>
              <w:spacing w:after="160"/>
              <w:contextualSpacing/>
            </w:pPr>
            <w:r w:rsidRPr="00CA5F5D">
              <w:t>Максимальная взлетная масса</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widowControl w:val="0"/>
              <w:tabs>
                <w:tab w:val="left" w:pos="426"/>
                <w:tab w:val="left" w:pos="993"/>
              </w:tabs>
              <w:spacing w:after="160"/>
              <w:contextualSpacing/>
              <w:jc w:val="center"/>
            </w:pPr>
            <w:r w:rsidRPr="00CA5F5D">
              <w:t>1,9 кг</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widowControl w:val="0"/>
              <w:tabs>
                <w:tab w:val="left" w:pos="426"/>
                <w:tab w:val="left" w:pos="993"/>
              </w:tabs>
              <w:spacing w:after="160"/>
              <w:contextualSpacing/>
            </w:pPr>
            <w:r w:rsidRPr="00CA5F5D">
              <w:t>Учётный номер</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widowControl w:val="0"/>
              <w:tabs>
                <w:tab w:val="left" w:pos="426"/>
                <w:tab w:val="left" w:pos="993"/>
              </w:tabs>
              <w:spacing w:after="160"/>
              <w:contextualSpacing/>
              <w:jc w:val="center"/>
            </w:pPr>
            <w:r w:rsidRPr="00CA5F5D">
              <w:t>047q261</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widowControl w:val="0"/>
              <w:tabs>
                <w:tab w:val="left" w:pos="426"/>
                <w:tab w:val="left" w:pos="993"/>
              </w:tabs>
              <w:spacing w:after="160"/>
              <w:contextualSpacing/>
            </w:pPr>
            <w:r w:rsidRPr="00CA5F5D">
              <w:t>Дата постановки на учёт</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widowControl w:val="0"/>
              <w:tabs>
                <w:tab w:val="left" w:pos="426"/>
                <w:tab w:val="left" w:pos="993"/>
              </w:tabs>
              <w:spacing w:after="160"/>
              <w:contextualSpacing/>
              <w:jc w:val="center"/>
            </w:pPr>
            <w:r w:rsidRPr="00CA5F5D">
              <w:t>10.08.2022</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widowControl w:val="0"/>
              <w:tabs>
                <w:tab w:val="left" w:pos="426"/>
                <w:tab w:val="left" w:pos="993"/>
              </w:tabs>
              <w:spacing w:after="160"/>
              <w:contextualSpacing/>
            </w:pPr>
            <w:r w:rsidRPr="00CA5F5D">
              <w:t>Заводской номер</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jc w:val="center"/>
            </w:pPr>
            <w:r w:rsidRPr="00CA5F5D">
              <w:rPr>
                <w:lang w:val="en-US"/>
              </w:rPr>
              <w:t>GSCNO501AVUU800N0186</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rPr>
                <w:rFonts w:eastAsia="Batang"/>
              </w:rPr>
            </w:pPr>
            <w:r w:rsidRPr="00CA5F5D">
              <w:rPr>
                <w:rFonts w:eastAsia="Batang"/>
                <w:lang w:eastAsia="ko-KR"/>
              </w:rPr>
              <w:t>Классификация (ударные, гражданского назначения)</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jc w:val="center"/>
              <w:rPr>
                <w:rFonts w:eastAsia="Batang"/>
              </w:rPr>
            </w:pPr>
            <w:r w:rsidRPr="00CA5F5D">
              <w:rPr>
                <w:rFonts w:eastAsia="Batang"/>
                <w:lang w:eastAsia="ko-KR"/>
              </w:rPr>
              <w:t>Гражданского назначения</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rPr>
                <w:rFonts w:eastAsia="Batang"/>
              </w:rPr>
            </w:pPr>
            <w:r w:rsidRPr="00CA5F5D">
              <w:rPr>
                <w:rFonts w:eastAsia="Batang"/>
                <w:lang w:eastAsia="ko-KR"/>
              </w:rPr>
              <w:t>Характер эксплуатации</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jc w:val="center"/>
              <w:rPr>
                <w:rFonts w:eastAsia="Batang"/>
              </w:rPr>
            </w:pPr>
            <w:r w:rsidRPr="00CA5F5D">
              <w:rPr>
                <w:rFonts w:eastAsia="Batang"/>
                <w:lang w:eastAsia="ko-KR"/>
              </w:rPr>
              <w:t>Профессиональный:</w:t>
            </w:r>
            <w:r w:rsidRPr="00CA5F5D">
              <w:rPr>
                <w:rFonts w:eastAsia="Batang"/>
              </w:rPr>
              <w:t xml:space="preserve"> съемка поверхности земли</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rPr>
                <w:rFonts w:eastAsia="Batang"/>
              </w:rPr>
            </w:pPr>
            <w:r w:rsidRPr="00CA5F5D">
              <w:rPr>
                <w:rFonts w:eastAsia="Batang"/>
                <w:lang w:eastAsia="ko-KR"/>
              </w:rPr>
              <w:t>Полеты осуществляются в коммерческих или некоммерческих целях</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jc w:val="center"/>
              <w:rPr>
                <w:rFonts w:eastAsia="Batang"/>
              </w:rPr>
            </w:pPr>
            <w:r w:rsidRPr="00CA5F5D">
              <w:rPr>
                <w:rFonts w:eastAsia="Batang"/>
                <w:lang w:eastAsia="ko-KR"/>
              </w:rPr>
              <w:t>Некоммерческих целях</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rPr>
                <w:rFonts w:eastAsia="Batang"/>
              </w:rPr>
            </w:pPr>
            <w:r w:rsidRPr="00CA5F5D">
              <w:rPr>
                <w:rFonts w:eastAsia="Batang"/>
                <w:lang w:eastAsia="ko-KR"/>
              </w:rPr>
              <w:t>География полётов</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jc w:val="center"/>
              <w:rPr>
                <w:rFonts w:eastAsia="Batang"/>
              </w:rPr>
            </w:pPr>
            <w:r w:rsidRPr="00CA5F5D">
              <w:rPr>
                <w:rFonts w:eastAsia="Batang"/>
                <w:lang w:eastAsia="ko-KR"/>
              </w:rPr>
              <w:t>Челябинская область</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rPr>
                <w:rFonts w:eastAsia="Batang"/>
              </w:rPr>
            </w:pPr>
            <w:r w:rsidRPr="00CA5F5D">
              <w:rPr>
                <w:rFonts w:eastAsia="Batang"/>
                <w:lang w:eastAsia="ko-KR"/>
              </w:rPr>
              <w:t>Условия использования воздушного пространства (сегрегированное или отдельная зона), получаются ли разрешения на выполнение полётов</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jc w:val="center"/>
              <w:rPr>
                <w:rFonts w:eastAsia="Batang"/>
              </w:rPr>
            </w:pPr>
            <w:r w:rsidRPr="00CA5F5D">
              <w:rPr>
                <w:rFonts w:eastAsia="Batang"/>
                <w:lang w:eastAsia="ko-KR"/>
              </w:rPr>
              <w:t>Сегрегированное, да</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rPr>
                <w:rFonts w:eastAsia="Batang"/>
              </w:rPr>
            </w:pPr>
            <w:r w:rsidRPr="00CA5F5D">
              <w:rPr>
                <w:rFonts w:eastAsia="Batang"/>
                <w:lang w:eastAsia="ko-KR"/>
              </w:rPr>
              <w:t>Способ контроля (визуальный контроль, приборный контроль)</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jc w:val="center"/>
              <w:rPr>
                <w:rFonts w:eastAsia="Batang"/>
              </w:rPr>
            </w:pPr>
            <w:r w:rsidRPr="00CA5F5D">
              <w:rPr>
                <w:rFonts w:eastAsia="Batang"/>
                <w:lang w:eastAsia="ko-KR"/>
              </w:rPr>
              <w:t>Приборный контроль</w:t>
            </w:r>
          </w:p>
        </w:tc>
      </w:tr>
      <w:tr w:rsidR="003C41F2" w:rsidRPr="00CA5F5D">
        <w:tc>
          <w:tcPr>
            <w:tcW w:w="4983" w:type="dxa"/>
            <w:tcBorders>
              <w:top w:val="single" w:sz="4" w:space="0" w:color="000000"/>
              <w:left w:val="single" w:sz="4" w:space="0" w:color="000000"/>
              <w:bottom w:val="single" w:sz="4" w:space="0" w:color="000000"/>
              <w:right w:val="single" w:sz="4" w:space="0" w:color="000000"/>
            </w:tcBorders>
          </w:tcPr>
          <w:p w:rsidR="003C41F2" w:rsidRPr="00CA5F5D" w:rsidRDefault="00DD56B0">
            <w:pPr>
              <w:rPr>
                <w:rFonts w:eastAsia="Batang"/>
              </w:rPr>
            </w:pPr>
            <w:r w:rsidRPr="00CA5F5D">
              <w:rPr>
                <w:rFonts w:eastAsia="Batang"/>
                <w:lang w:eastAsia="ko-KR"/>
              </w:rPr>
              <w:t>Подвергалось ли воздушное судно неплановому ремонту: да/нет</w:t>
            </w:r>
          </w:p>
        </w:tc>
        <w:tc>
          <w:tcPr>
            <w:tcW w:w="4253" w:type="dxa"/>
            <w:tcBorders>
              <w:top w:val="single" w:sz="4" w:space="0" w:color="000000"/>
              <w:left w:val="single" w:sz="4" w:space="0" w:color="000000"/>
              <w:bottom w:val="single" w:sz="4" w:space="0" w:color="000000"/>
              <w:right w:val="single" w:sz="4" w:space="0" w:color="000000"/>
            </w:tcBorders>
            <w:vAlign w:val="center"/>
          </w:tcPr>
          <w:p w:rsidR="003C41F2" w:rsidRPr="00CA5F5D" w:rsidRDefault="00DD56B0">
            <w:pPr>
              <w:jc w:val="center"/>
              <w:rPr>
                <w:rFonts w:eastAsia="Batang"/>
              </w:rPr>
            </w:pPr>
            <w:r w:rsidRPr="00CA5F5D">
              <w:rPr>
                <w:rFonts w:eastAsia="Batang"/>
                <w:lang w:eastAsia="ko-KR"/>
              </w:rPr>
              <w:t xml:space="preserve">Да </w:t>
            </w:r>
          </w:p>
        </w:tc>
      </w:tr>
    </w:tbl>
    <w:p w:rsidR="003C41F2" w:rsidRPr="00CA5F5D" w:rsidRDefault="003C41F2">
      <w:pPr>
        <w:pStyle w:val="ConsPlusNormal"/>
        <w:ind w:left="57" w:right="57" w:firstLine="510"/>
        <w:contextualSpacing/>
        <w:jc w:val="center"/>
        <w:rPr>
          <w:rFonts w:ascii="Times New Roman" w:hAnsi="Times New Roman" w:cs="Times New Roman"/>
          <w:b/>
          <w:color w:val="000000" w:themeColor="text1"/>
        </w:rPr>
      </w:pPr>
    </w:p>
    <w:p w:rsidR="003C41F2" w:rsidRPr="00CA5F5D" w:rsidRDefault="003C41F2">
      <w:pPr>
        <w:pStyle w:val="ConsPlusNormal"/>
        <w:ind w:left="57" w:right="57" w:firstLine="510"/>
        <w:contextualSpacing/>
        <w:jc w:val="both"/>
        <w:outlineLvl w:val="0"/>
        <w:rPr>
          <w:rFonts w:ascii="Times New Roman" w:hAnsi="Times New Roman" w:cs="Times New Roman"/>
          <w:color w:val="000000" w:themeColor="text1"/>
        </w:rPr>
      </w:pPr>
    </w:p>
    <w:p w:rsidR="003C41F2" w:rsidRPr="00CA5F5D" w:rsidRDefault="00DD56B0">
      <w:pPr>
        <w:pStyle w:val="ConsPlusNormal"/>
        <w:ind w:left="57" w:right="57" w:firstLine="510"/>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t>3. Условия оказания услуг</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3.1. Услуги оказываются Исполнителем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являющихся предметом закупки и действующими в Российской Федерации.</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3.2. Исполнитель обязан оказать услуги с использованием собственных инструментов, материалов, оборудования, необходимых для оказания услуг в соответствии с эксплуатационной документацией на Оборудование, допускается привлечение третьих лиц.</w:t>
      </w:r>
    </w:p>
    <w:p w:rsidR="003C41F2" w:rsidRPr="00CA5F5D" w:rsidRDefault="00DD56B0">
      <w:pPr>
        <w:ind w:firstLine="510"/>
        <w:jc w:val="both"/>
      </w:pPr>
      <w:r w:rsidRPr="00CA5F5D">
        <w:rPr>
          <w:bCs/>
        </w:rPr>
        <w:t>3.3</w:t>
      </w:r>
      <w:r w:rsidRPr="00CA5F5D">
        <w:t>. Транспортировка БВС для проведения диагностики и его возврат Заказчику осуществляется силами и за счёт Исполнителя.</w:t>
      </w:r>
    </w:p>
    <w:p w:rsidR="003C41F2" w:rsidRPr="00CA5F5D" w:rsidRDefault="00DD56B0">
      <w:pPr>
        <w:ind w:firstLine="510"/>
        <w:jc w:val="both"/>
      </w:pPr>
      <w:r w:rsidRPr="00CA5F5D">
        <w:t>3.4. В случае транспортировки БВС силами третьего лица (перевозчика), Исполнитель обязан обеспечить надлежащую и своевременную доставку оборудования Заказчика.</w:t>
      </w:r>
    </w:p>
    <w:p w:rsidR="003C41F2" w:rsidRPr="00CA5F5D" w:rsidRDefault="00DD56B0">
      <w:pPr>
        <w:ind w:firstLine="510"/>
        <w:jc w:val="both"/>
      </w:pPr>
      <w:r w:rsidRPr="00CA5F5D">
        <w:t>3.5. Исполнитель несет полную материальную ответственность за повреждение, порчу или утрату оборудования Заказчика, принятого для оказания услуг с даты приемки и до момента  возврата и подписания Сторонами акта приемки, в том числе в случае причинения вреда оборудованию третьими лицами (перевозчиками).</w:t>
      </w:r>
    </w:p>
    <w:p w:rsidR="003C41F2" w:rsidRPr="00CA5F5D" w:rsidRDefault="00DD56B0">
      <w:pPr>
        <w:ind w:firstLine="510"/>
        <w:jc w:val="both"/>
      </w:pPr>
      <w:r w:rsidRPr="00CA5F5D">
        <w:lastRenderedPageBreak/>
        <w:t>3.6. При получении БВС представитель Исполнителя представляет представителю Заказчика надлежаще оформленную доверенность, проверяет состояние БВС, его комплектность и документацию, после чего несёт полную материальную ответственность за сохранность БВС до момента его возвращения Заказчику.</w:t>
      </w:r>
    </w:p>
    <w:p w:rsidR="003C41F2" w:rsidRPr="00CA5F5D" w:rsidRDefault="00DD56B0">
      <w:pPr>
        <w:ind w:firstLine="510"/>
        <w:jc w:val="both"/>
      </w:pPr>
      <w:r w:rsidRPr="00CA5F5D">
        <w:t>3.7. Передача БВС на диагностику производится с составлением Акта приема-передачи беспилотного летательного аппарата, подписанного Сторонами.</w:t>
      </w:r>
    </w:p>
    <w:p w:rsidR="003C41F2" w:rsidRPr="00CA5F5D" w:rsidRDefault="00DD56B0">
      <w:pPr>
        <w:ind w:firstLine="510"/>
        <w:jc w:val="both"/>
      </w:pPr>
      <w:r w:rsidRPr="00CA5F5D">
        <w:t>3.8. Возникшие при приёмке БВС претензии к его состоянию, комплектности, документации указываются письменно в акте приёмки БВС.</w:t>
      </w:r>
    </w:p>
    <w:p w:rsidR="003C41F2" w:rsidRPr="00CA5F5D" w:rsidRDefault="00DD56B0">
      <w:pPr>
        <w:ind w:firstLine="510"/>
        <w:jc w:val="both"/>
        <w:rPr>
          <w:bCs/>
        </w:rPr>
      </w:pPr>
      <w:r w:rsidRPr="00CA5F5D">
        <w:t xml:space="preserve">3.9. </w:t>
      </w:r>
      <w:r w:rsidRPr="00CA5F5D">
        <w:rPr>
          <w:bCs/>
        </w:rPr>
        <w:t>При принятии БВС Заказчиком производится его осмотр на предмет комплектности, повреждений и дефектов. В случае наличия повреждений и/или дефектов представителем Заказчика составляется акт с указанием информации о состоянии, комплектности, повреждениях и дефектах полученного БВС.</w:t>
      </w:r>
    </w:p>
    <w:p w:rsidR="003C41F2" w:rsidRPr="00CA5F5D" w:rsidRDefault="00DD56B0">
      <w:pPr>
        <w:ind w:firstLine="510"/>
        <w:jc w:val="both"/>
        <w:rPr>
          <w:bCs/>
        </w:rPr>
      </w:pPr>
      <w:r w:rsidRPr="00CA5F5D">
        <w:rPr>
          <w:bCs/>
        </w:rPr>
        <w:t xml:space="preserve">3.10. Исполнитель при оказании услуг обязан обеспечить сохранность БВС  до момента передачи его Заказчику. </w:t>
      </w:r>
    </w:p>
    <w:p w:rsidR="003C41F2" w:rsidRPr="00CA5F5D" w:rsidRDefault="00DD56B0">
      <w:pPr>
        <w:ind w:firstLine="510"/>
        <w:jc w:val="both"/>
        <w:rPr>
          <w:color w:val="000000"/>
        </w:rPr>
      </w:pPr>
      <w:r w:rsidRPr="00CA5F5D">
        <w:t xml:space="preserve">3.11. Заказчик сдает Оборудование на диагностику Исполнителю по Акту приема-передачи и получает Оборудование обратно по этому же Акту приема-передачи, произведя в нём соответствующую отметку и подпись. При получении Оборудования после диагностики Заказчику выдается заключение </w:t>
      </w:r>
      <w:r w:rsidRPr="00CA5F5D">
        <w:rPr>
          <w:color w:val="000000"/>
          <w:shd w:val="clear" w:color="auto" w:fill="FFFFFF"/>
        </w:rPr>
        <w:t>с рекомендуем</w:t>
      </w:r>
      <w:r w:rsidRPr="00CA5F5D">
        <w:rPr>
          <w:color w:val="000000"/>
        </w:rPr>
        <w:t>ым перечнем необходимых ремонтных работ по восстановлению работоспособности оборудования, указав в нем виды необходимых ремонтных работ, наименование комплектующих, необходимых для ремонта, а также их стоимость.</w:t>
      </w:r>
    </w:p>
    <w:p w:rsidR="003C41F2" w:rsidRPr="00CA5F5D" w:rsidRDefault="00DD56B0">
      <w:pPr>
        <w:ind w:firstLine="510"/>
        <w:jc w:val="both"/>
      </w:pPr>
      <w:r w:rsidRPr="00CA5F5D">
        <w:rPr>
          <w:color w:val="000000"/>
        </w:rPr>
        <w:t xml:space="preserve">В случае невозможности (нецелесообразности) ремонта </w:t>
      </w:r>
      <w:r w:rsidRPr="00CA5F5D">
        <w:rPr>
          <w:rFonts w:eastAsia="NotDefSpecial"/>
        </w:rPr>
        <w:t>Исполнитель</w:t>
      </w:r>
      <w:r w:rsidRPr="00CA5F5D">
        <w:rPr>
          <w:color w:val="000000"/>
        </w:rPr>
        <w:t xml:space="preserve"> предоставляет Заказчику заключение о невозможности (нецелесообразности) ремонта.</w:t>
      </w:r>
    </w:p>
    <w:p w:rsidR="003C41F2" w:rsidRPr="00CA5F5D" w:rsidRDefault="003C41F2">
      <w:pPr>
        <w:ind w:firstLine="510"/>
        <w:jc w:val="both"/>
        <w:rPr>
          <w:color w:val="000000"/>
        </w:rPr>
      </w:pPr>
    </w:p>
    <w:p w:rsidR="003C41F2" w:rsidRPr="00CA5F5D" w:rsidRDefault="003C41F2">
      <w:pPr>
        <w:pStyle w:val="ConsPlusNormal"/>
        <w:ind w:left="57" w:right="57" w:firstLine="510"/>
        <w:contextualSpacing/>
        <w:jc w:val="center"/>
        <w:outlineLvl w:val="0"/>
        <w:rPr>
          <w:rFonts w:ascii="Times New Roman" w:hAnsi="Times New Roman" w:cs="Times New Roman"/>
          <w:color w:val="000000" w:themeColor="text1"/>
        </w:rPr>
      </w:pPr>
    </w:p>
    <w:p w:rsidR="003C41F2" w:rsidRPr="00CA5F5D" w:rsidRDefault="00DD56B0">
      <w:pPr>
        <w:pStyle w:val="ConsPlusNormal"/>
        <w:ind w:left="57" w:right="57" w:firstLine="510"/>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t xml:space="preserve">4. </w:t>
      </w:r>
      <w:r w:rsidRPr="00CA5F5D">
        <w:rPr>
          <w:rFonts w:ascii="Times New Roman" w:hAnsi="Times New Roman" w:cs="Times New Roman"/>
          <w:b/>
        </w:rPr>
        <w:t xml:space="preserve">Права и обязанности </w:t>
      </w:r>
      <w:r w:rsidRPr="00CA5F5D">
        <w:rPr>
          <w:rFonts w:ascii="Times New Roman" w:hAnsi="Times New Roman" w:cs="Times New Roman"/>
          <w:b/>
          <w:color w:val="000000" w:themeColor="text1"/>
        </w:rPr>
        <w:t>Сторон</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4.1. Исполнитель вправе:</w:t>
      </w:r>
    </w:p>
    <w:p w:rsidR="003C41F2" w:rsidRPr="00CA5F5D" w:rsidRDefault="00DD56B0">
      <w:pPr>
        <w:pStyle w:val="ConsPlusNormal"/>
        <w:ind w:left="57" w:right="57" w:firstLine="510"/>
        <w:jc w:val="both"/>
        <w:rPr>
          <w:rFonts w:ascii="Times New Roman" w:hAnsi="Times New Roman" w:cs="Times New Roman"/>
          <w:color w:val="000000" w:themeColor="text1"/>
        </w:rPr>
      </w:pPr>
      <w:r w:rsidRPr="00CA5F5D">
        <w:rPr>
          <w:rFonts w:ascii="Times New Roman" w:hAnsi="Times New Roman" w:cs="Times New Roman"/>
          <w:color w:val="000000" w:themeColor="text1"/>
        </w:rPr>
        <w:t>а) привлекать к выполнению Контракта соисполнителей.</w:t>
      </w:r>
    </w:p>
    <w:p w:rsidR="003C41F2" w:rsidRPr="00CA5F5D" w:rsidRDefault="00DD56B0">
      <w:pPr>
        <w:pStyle w:val="ConsPlusNormal"/>
        <w:ind w:left="57" w:right="57" w:firstLine="510"/>
        <w:jc w:val="both"/>
        <w:rPr>
          <w:rFonts w:ascii="Times New Roman" w:hAnsi="Times New Roman" w:cs="Times New Roman"/>
          <w:color w:val="000000" w:themeColor="text1"/>
        </w:rPr>
      </w:pPr>
      <w:r w:rsidRPr="00CA5F5D">
        <w:rPr>
          <w:rFonts w:ascii="Times New Roman" w:hAnsi="Times New Roman" w:cs="Times New Roman"/>
          <w:color w:val="000000" w:themeColor="text1"/>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3C41F2" w:rsidRPr="00CA5F5D" w:rsidRDefault="00DD56B0">
      <w:pPr>
        <w:pStyle w:val="ConsPlusNormal"/>
        <w:ind w:left="57" w:right="57" w:firstLine="510"/>
        <w:jc w:val="both"/>
        <w:rPr>
          <w:rFonts w:ascii="Times New Roman" w:hAnsi="Times New Roman" w:cs="Times New Roman"/>
          <w:color w:val="000000" w:themeColor="text1"/>
        </w:rPr>
      </w:pPr>
      <w:r w:rsidRPr="00CA5F5D">
        <w:rPr>
          <w:rFonts w:ascii="Times New Roman" w:hAnsi="Times New Roman" w:cs="Times New Roman"/>
          <w:color w:val="000000" w:themeColor="text1"/>
        </w:rPr>
        <w:t xml:space="preserve">Невыполнение соисполнителем обязательств перед Исполнителем не освобождает Исполнителя от выполнения условий Контракта; </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bookmarkStart w:id="0" w:name="Par21"/>
      <w:bookmarkStart w:id="1" w:name="Par24"/>
      <w:bookmarkEnd w:id="0"/>
      <w:bookmarkEnd w:id="1"/>
      <w:r w:rsidRPr="00CA5F5D">
        <w:rPr>
          <w:rFonts w:ascii="Times New Roman" w:hAnsi="Times New Roman" w:cs="Times New Roman"/>
          <w:color w:val="000000" w:themeColor="text1"/>
        </w:rPr>
        <w:t>б) требовать своевременной оплаты на условиях, установленных Контрактом, надлежащим образом оказанных и принятых Заказчиком услуг;</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bookmarkStart w:id="2" w:name="Par25"/>
      <w:bookmarkEnd w:id="2"/>
      <w:r w:rsidRPr="00CA5F5D">
        <w:rPr>
          <w:rFonts w:ascii="Times New Roman" w:hAnsi="Times New Roman" w:cs="Times New Roman"/>
          <w:color w:val="000000" w:themeColor="text1"/>
        </w:rPr>
        <w:t xml:space="preserve">в) требовать возмещения убытков, уплаты неустоек (штрафов, пеней) в соответствии с </w:t>
      </w:r>
      <w:hyperlink w:anchor="Par180" w:tooltip="XI. Ответственность Сторон &lt;121&gt;" w:history="1">
        <w:r w:rsidRPr="00CA5F5D">
          <w:rPr>
            <w:rFonts w:ascii="Times New Roman" w:hAnsi="Times New Roman" w:cs="Times New Roman"/>
            <w:color w:val="000000" w:themeColor="text1"/>
          </w:rPr>
          <w:t xml:space="preserve">разделом </w:t>
        </w:r>
      </w:hyperlink>
      <w:r w:rsidRPr="00CA5F5D">
        <w:rPr>
          <w:rFonts w:ascii="Times New Roman" w:hAnsi="Times New Roman" w:cs="Times New Roman"/>
          <w:color w:val="000000" w:themeColor="text1"/>
        </w:rPr>
        <w:t>8 Контракта;</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bookmarkStart w:id="3" w:name="Par28"/>
      <w:bookmarkStart w:id="4" w:name="Par29"/>
      <w:bookmarkEnd w:id="3"/>
      <w:bookmarkEnd w:id="4"/>
      <w:r w:rsidRPr="00CA5F5D">
        <w:rPr>
          <w:rFonts w:ascii="Times New Roman" w:hAnsi="Times New Roman" w:cs="Times New Roman"/>
          <w:color w:val="000000" w:themeColor="text1"/>
        </w:rPr>
        <w:t xml:space="preserve">4.2. Исполнитель обязан: </w:t>
      </w:r>
    </w:p>
    <w:p w:rsidR="003C41F2" w:rsidRPr="00CA5F5D" w:rsidRDefault="00DD56B0">
      <w:pPr>
        <w:pStyle w:val="afc"/>
        <w:spacing w:after="0"/>
        <w:ind w:firstLine="567"/>
        <w:jc w:val="both"/>
      </w:pPr>
      <w:r w:rsidRPr="00CA5F5D">
        <w:t>а) осуществить прием Оборудования у Заказчика с обязательным составлением Акта приема-передачи (расписки о приёме), подписанного обеими сторонами. Акт приема-передачи возвращается Исполнителю, при получении Оборудования Заказчиком.</w:t>
      </w:r>
    </w:p>
    <w:p w:rsidR="003C41F2" w:rsidRPr="00CA5F5D" w:rsidRDefault="00DD56B0">
      <w:pPr>
        <w:ind w:firstLine="567"/>
        <w:jc w:val="both"/>
      </w:pPr>
      <w:r w:rsidRPr="00CA5F5D">
        <w:t xml:space="preserve">б) произвести диагностику Оборудования, </w:t>
      </w:r>
    </w:p>
    <w:p w:rsidR="003C41F2" w:rsidRPr="00CA5F5D" w:rsidRDefault="00DD56B0">
      <w:pPr>
        <w:ind w:firstLine="567"/>
        <w:jc w:val="both"/>
        <w:rPr>
          <w:color w:val="000000"/>
        </w:rPr>
      </w:pPr>
      <w:r w:rsidRPr="00CA5F5D">
        <w:t xml:space="preserve">в) выдать техническое заключение </w:t>
      </w:r>
      <w:r w:rsidRPr="00CA5F5D">
        <w:rPr>
          <w:color w:val="000000"/>
          <w:shd w:val="clear" w:color="auto" w:fill="FFFFFF"/>
        </w:rPr>
        <w:t>с рекомендуем</w:t>
      </w:r>
      <w:r w:rsidRPr="00CA5F5D">
        <w:rPr>
          <w:color w:val="000000"/>
        </w:rPr>
        <w:t>ым перечнем необходимых ремонтных работ по восстановлению работоспособности оборудования,  указав в нем виды необходимых ремонтных работ, наименование комплектующих, необходимых для ремонта, а также их стоимость.;</w:t>
      </w:r>
    </w:p>
    <w:p w:rsidR="003C41F2" w:rsidRPr="00CA5F5D" w:rsidRDefault="00DD56B0">
      <w:pPr>
        <w:ind w:firstLine="567"/>
        <w:jc w:val="both"/>
      </w:pPr>
      <w:r w:rsidRPr="00CA5F5D">
        <w:t xml:space="preserve">г) в случае </w:t>
      </w:r>
      <w:r w:rsidRPr="00CA5F5D">
        <w:rPr>
          <w:color w:val="000000"/>
        </w:rPr>
        <w:t xml:space="preserve">невозможности (нецелесообразности) ремонта </w:t>
      </w:r>
      <w:r w:rsidRPr="00CA5F5D">
        <w:rPr>
          <w:rFonts w:eastAsia="NotDefSpecial"/>
        </w:rPr>
        <w:t>Исполнитель</w:t>
      </w:r>
      <w:r w:rsidRPr="00CA5F5D">
        <w:rPr>
          <w:color w:val="000000"/>
        </w:rPr>
        <w:t xml:space="preserve"> предоставляет Заказчику заключение о невозможности (нецелесообразности) ремонта; </w:t>
      </w:r>
      <w:r w:rsidRPr="00CA5F5D">
        <w:t>д) осуществить доставку Оборудования после диагностики Заказчику;</w:t>
      </w:r>
    </w:p>
    <w:p w:rsidR="003C41F2" w:rsidRPr="00CA5F5D" w:rsidRDefault="00DD56B0">
      <w:pPr>
        <w:ind w:firstLine="567"/>
        <w:jc w:val="both"/>
      </w:pPr>
      <w:r w:rsidRPr="00CA5F5D">
        <w:t>е) риск случайной гибели или случайного повреждения оборудования несет Исполнитель.</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bookmarkStart w:id="5" w:name="Par35"/>
      <w:bookmarkEnd w:id="5"/>
      <w:r w:rsidRPr="00CA5F5D">
        <w:rPr>
          <w:rFonts w:ascii="Times New Roman" w:hAnsi="Times New Roman" w:cs="Times New Roman"/>
          <w:color w:val="000000" w:themeColor="text1"/>
        </w:rPr>
        <w:t>4.3. Заказчик вправе:</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а) требовать от Исполнителя надлежащего исполнения обязательств, установленных Контрактом;</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б) проверять ход и качество выполнения Исполнителем условий Контракта без вмешательства в оперативно-хозяйственную деятельность Исполнителя;</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 xml:space="preserve">в) </w:t>
      </w:r>
      <w:r w:rsidRPr="00CA5F5D">
        <w:rPr>
          <w:rFonts w:ascii="Times New Roman" w:hAnsi="Times New Roman" w:cs="Times New Roman"/>
        </w:rPr>
        <w:t xml:space="preserve">требовать возмещения убытков, уплаты неустоек (штрафов, пеней) в соответствии с </w:t>
      </w:r>
      <w:hyperlink w:anchor="Par180" w:tooltip="XI. Ответственность Сторон &lt;121&gt;" w:history="1">
        <w:r w:rsidRPr="00CA5F5D">
          <w:rPr>
            <w:rFonts w:ascii="Times New Roman" w:hAnsi="Times New Roman" w:cs="Times New Roman"/>
          </w:rPr>
          <w:t xml:space="preserve">разделом 8 </w:t>
        </w:r>
      </w:hyperlink>
      <w:r w:rsidRPr="00CA5F5D">
        <w:rPr>
          <w:rFonts w:ascii="Times New Roman" w:hAnsi="Times New Roman" w:cs="Times New Roman"/>
        </w:rPr>
        <w:t>Контракта;</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bookmarkStart w:id="6" w:name="Par50"/>
      <w:bookmarkStart w:id="7" w:name="Par51"/>
      <w:bookmarkStart w:id="8" w:name="Par52"/>
      <w:bookmarkEnd w:id="6"/>
      <w:bookmarkEnd w:id="7"/>
      <w:bookmarkEnd w:id="8"/>
      <w:r w:rsidRPr="00CA5F5D">
        <w:rPr>
          <w:rFonts w:ascii="Times New Roman" w:hAnsi="Times New Roman" w:cs="Times New Roman"/>
          <w:color w:val="000000" w:themeColor="text1"/>
        </w:rPr>
        <w:t>г) провести экспертизу оказанных услуг с привлечением экспертов, экспертных организаций;</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д) осуществлять контроль за объемом, качеством и сроками оказания услуг;</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е) требовать от Исполнителя своевременного устранения недостатков, выявленных в ходе приемки;</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ж) отказаться от приемки и оплаты услуг, не соответствующих условиям Контракта.</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3.4. Заказчик обязан:</w:t>
      </w:r>
    </w:p>
    <w:p w:rsidR="003C41F2" w:rsidRPr="00CA5F5D" w:rsidRDefault="00DD56B0">
      <w:pPr>
        <w:ind w:firstLine="567"/>
        <w:jc w:val="both"/>
      </w:pPr>
      <w:r w:rsidRPr="00CA5F5D">
        <w:t>а) передать Оборудование Исполнителю.</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 xml:space="preserve">б) принять и оплатить </w:t>
      </w:r>
      <w:r w:rsidRPr="00CA5F5D">
        <w:rPr>
          <w:rFonts w:ascii="Times New Roman" w:hAnsi="Times New Roman" w:cs="Times New Roman"/>
        </w:rPr>
        <w:t xml:space="preserve">надлежащим образом </w:t>
      </w:r>
      <w:r w:rsidRPr="00CA5F5D">
        <w:rPr>
          <w:rFonts w:ascii="Times New Roman" w:hAnsi="Times New Roman" w:cs="Times New Roman"/>
          <w:color w:val="000000" w:themeColor="text1"/>
        </w:rPr>
        <w:t>оказанные услуги в соответствии с Контрактом;</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в) обеспечить контроль за исполнением Контракта, в том числе на отдельных этапах его исполнения;</w:t>
      </w:r>
    </w:p>
    <w:p w:rsidR="003C41F2" w:rsidRPr="00CA5F5D" w:rsidRDefault="00DD56B0">
      <w:pPr>
        <w:ind w:left="57" w:right="57" w:firstLine="510"/>
        <w:jc w:val="both"/>
        <w:rPr>
          <w:color w:val="000000" w:themeColor="text1"/>
        </w:rPr>
      </w:pPr>
      <w:bookmarkStart w:id="9" w:name="Par56"/>
      <w:bookmarkStart w:id="10" w:name="Par57"/>
      <w:bookmarkEnd w:id="9"/>
      <w:bookmarkEnd w:id="10"/>
      <w:r w:rsidRPr="00CA5F5D">
        <w:rPr>
          <w:color w:val="000000" w:themeColor="text1"/>
        </w:rPr>
        <w:t xml:space="preserve">г) провести экспертизу оказанных услуг для проверки их соответствия условиям Контракта в соответствии с Федеральным </w:t>
      </w:r>
      <w:hyperlink r:id="rId8" w:tooltip="https://login.consultant.ru/link/?req=doc&amp;base=LAW&amp;n=351490&amp;date=25.09.2020" w:history="1">
        <w:r w:rsidRPr="00CA5F5D">
          <w:rPr>
            <w:color w:val="000000" w:themeColor="text1"/>
          </w:rPr>
          <w:t>законом</w:t>
        </w:r>
      </w:hyperlink>
      <w:r w:rsidRPr="00CA5F5D">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lastRenderedPageBreak/>
        <w:t>д) оказывать содействие Исполнителю по вопросам, имеющим отношение к исполнению настоящего Контракта и не требующим дополнительных материальных затрат.</w:t>
      </w:r>
    </w:p>
    <w:p w:rsidR="003C41F2" w:rsidRPr="00CA5F5D" w:rsidRDefault="003C41F2">
      <w:pPr>
        <w:pStyle w:val="ConsPlusNormal"/>
        <w:ind w:left="57" w:right="57" w:firstLine="510"/>
        <w:contextualSpacing/>
        <w:jc w:val="center"/>
        <w:outlineLvl w:val="0"/>
        <w:rPr>
          <w:rFonts w:ascii="Times New Roman" w:hAnsi="Times New Roman" w:cs="Times New Roman"/>
          <w:color w:val="000000" w:themeColor="text1"/>
        </w:rPr>
      </w:pPr>
    </w:p>
    <w:p w:rsidR="003C41F2" w:rsidRPr="00CA5F5D" w:rsidRDefault="00DD56B0">
      <w:pPr>
        <w:pStyle w:val="ConsPlusNormal"/>
        <w:ind w:left="57" w:right="57" w:firstLine="510"/>
        <w:contextualSpacing/>
        <w:jc w:val="center"/>
        <w:outlineLvl w:val="0"/>
        <w:rPr>
          <w:rFonts w:ascii="Times New Roman" w:hAnsi="Times New Roman" w:cs="Times New Roman"/>
          <w:b/>
        </w:rPr>
      </w:pPr>
      <w:bookmarkStart w:id="11" w:name="Par70"/>
      <w:bookmarkEnd w:id="11"/>
      <w:r w:rsidRPr="00CA5F5D">
        <w:rPr>
          <w:rFonts w:ascii="Times New Roman" w:hAnsi="Times New Roman" w:cs="Times New Roman"/>
          <w:b/>
        </w:rPr>
        <w:t>5. Место и сроки оказания услуг</w:t>
      </w:r>
    </w:p>
    <w:p w:rsidR="003C41F2" w:rsidRPr="00CA5F5D" w:rsidRDefault="00DD56B0">
      <w:pPr>
        <w:ind w:firstLine="567"/>
        <w:jc w:val="both"/>
      </w:pPr>
      <w:bookmarkStart w:id="12" w:name="Par63"/>
      <w:bookmarkEnd w:id="12"/>
      <w:r w:rsidRPr="00CA5F5D">
        <w:t xml:space="preserve">5.1. Срок оказания услуг Исполнителем по диагностике Оборудования составляет 45 календарных дней с момента заключения контракта. Срок включает в себя оказание услуг по диагностике Оборудования, транспортировку Оборудования от Заказчика к месту оказания услуг и </w:t>
      </w:r>
      <w:r w:rsidR="00F07EBC" w:rsidRPr="00CA5F5D">
        <w:t>обратно.</w:t>
      </w:r>
    </w:p>
    <w:p w:rsidR="003C41F2" w:rsidRPr="00CA5F5D" w:rsidRDefault="00DD56B0">
      <w:pPr>
        <w:pStyle w:val="af0"/>
        <w:ind w:firstLine="567"/>
        <w:jc w:val="both"/>
        <w:rPr>
          <w:sz w:val="20"/>
        </w:rPr>
      </w:pPr>
      <w:r w:rsidRPr="00CA5F5D">
        <w:rPr>
          <w:color w:val="000000" w:themeColor="text1"/>
          <w:sz w:val="20"/>
        </w:rPr>
        <w:t>5.2. Датой исполнения Исполнителем обязательств по Контракту считается дата подписания сторонами документа приемки услуг.</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5.3. Место оказания услуг: сервисный центр Исполнителя, расположенный по адресу: ____________.</w:t>
      </w:r>
    </w:p>
    <w:p w:rsidR="003C41F2" w:rsidRPr="00CA5F5D" w:rsidRDefault="003C41F2">
      <w:pPr>
        <w:pStyle w:val="ConsPlusNormal"/>
        <w:ind w:left="57" w:right="57" w:firstLine="510"/>
        <w:contextualSpacing/>
        <w:jc w:val="center"/>
        <w:outlineLvl w:val="0"/>
        <w:rPr>
          <w:rFonts w:ascii="Times New Roman" w:hAnsi="Times New Roman" w:cs="Times New Roman"/>
          <w:color w:val="000000" w:themeColor="text1"/>
        </w:rPr>
      </w:pPr>
    </w:p>
    <w:p w:rsidR="003C41F2" w:rsidRPr="00CA5F5D" w:rsidRDefault="00DD56B0">
      <w:pPr>
        <w:pStyle w:val="ConsPlusNormal"/>
        <w:ind w:left="57" w:right="57" w:firstLine="510"/>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t>6. Порядок сдачи и приемки оказанных услуг</w:t>
      </w:r>
    </w:p>
    <w:p w:rsidR="003C41F2" w:rsidRPr="00CA5F5D" w:rsidRDefault="00DD56B0">
      <w:pPr>
        <w:widowControl w:val="0"/>
        <w:ind w:firstLine="567"/>
        <w:contextualSpacing/>
        <w:jc w:val="both"/>
      </w:pPr>
      <w:r w:rsidRPr="00CA5F5D">
        <w:rPr>
          <w:color w:val="000000" w:themeColor="text1"/>
        </w:rPr>
        <w:t>6.1. Не позднее 2 рабочих дней с момента оказания услуг Исполнитель предоставляет Заказчику счет (счет-фактуру), акт оказанных услуг либо УПД в 2 экземплярах,</w:t>
      </w:r>
      <w:r w:rsidRPr="00CA5F5D">
        <w:t xml:space="preserve"> заключение </w:t>
      </w:r>
      <w:r w:rsidRPr="00CA5F5D">
        <w:rPr>
          <w:color w:val="000000"/>
          <w:shd w:val="clear" w:color="auto" w:fill="FFFFFF"/>
        </w:rPr>
        <w:t>с рекомендуем</w:t>
      </w:r>
      <w:r w:rsidRPr="00CA5F5D">
        <w:rPr>
          <w:color w:val="000000"/>
        </w:rPr>
        <w:t>ым перечнем необходимых ремонтных работ или невозможности (нецелесообразности) ремонта.</w:t>
      </w:r>
    </w:p>
    <w:p w:rsidR="003C41F2" w:rsidRPr="00CA5F5D" w:rsidRDefault="00DD56B0">
      <w:pPr>
        <w:tabs>
          <w:tab w:val="num" w:pos="540"/>
          <w:tab w:val="left" w:pos="1080"/>
        </w:tabs>
        <w:ind w:right="57" w:firstLine="567"/>
        <w:jc w:val="both"/>
        <w:rPr>
          <w:color w:val="000000" w:themeColor="text1"/>
        </w:rPr>
      </w:pPr>
      <w:r w:rsidRPr="00CA5F5D">
        <w:rPr>
          <w:color w:val="000000" w:themeColor="text1"/>
        </w:rPr>
        <w:t xml:space="preserve">6.2. Срок осуществления Заказчиком приемки оказанных услуг составляет не более 20 (двадцати) рабочих дней, с момента предоставления Исполнителем документов об исполнении контракта. </w:t>
      </w:r>
      <w:r w:rsidRPr="00CA5F5D">
        <w:rPr>
          <w:rFonts w:eastAsiaTheme="minorHAnsi"/>
          <w:color w:val="000000" w:themeColor="text1"/>
          <w:lang w:eastAsia="en-US"/>
        </w:rPr>
        <w:t xml:space="preserve">Для проверки результатов оказания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3C41F2" w:rsidRPr="00CA5F5D" w:rsidRDefault="00DD56B0">
      <w:pPr>
        <w:tabs>
          <w:tab w:val="left" w:pos="425"/>
        </w:tabs>
        <w:ind w:firstLine="567"/>
        <w:contextualSpacing/>
        <w:jc w:val="both"/>
      </w:pPr>
      <w:r w:rsidRPr="00CA5F5D">
        <w:t>6.3. По результатам приёмки оказанных услуг Заказчик осуществляет одно из следующих действий:</w:t>
      </w:r>
    </w:p>
    <w:p w:rsidR="003C41F2" w:rsidRPr="00CA5F5D" w:rsidRDefault="00DD56B0">
      <w:pPr>
        <w:widowControl w:val="0"/>
        <w:tabs>
          <w:tab w:val="left" w:pos="-426"/>
        </w:tabs>
        <w:ind w:firstLine="567"/>
        <w:contextualSpacing/>
        <w:jc w:val="both"/>
      </w:pPr>
      <w:r w:rsidRPr="00CA5F5D">
        <w:t xml:space="preserve">а) при отсутствии у Заказчика претензий по качеству оказываемых услуг в соответствии с требованиями контракта Заказчик подписывает акт оказанных услуг и возвращает его Исполнителю. </w:t>
      </w:r>
    </w:p>
    <w:p w:rsidR="003C41F2" w:rsidRPr="00CA5F5D" w:rsidRDefault="00DD56B0">
      <w:pPr>
        <w:widowControl w:val="0"/>
        <w:tabs>
          <w:tab w:val="left" w:pos="-426"/>
        </w:tabs>
        <w:ind w:firstLine="567"/>
        <w:contextualSpacing/>
        <w:jc w:val="both"/>
      </w:pPr>
      <w:r w:rsidRPr="00CA5F5D">
        <w:tab/>
        <w:t>На основании документов, подтверждающих оказание услуг Заказчик в целях оформления приемки  оказанных услуг без участия Исполнителя формирует и подписывает  Акт приемки услуг по форме 0510452, утвержденный приказом Минфина России от 15.04.2021 N 61н (ред. от 07.11.2022)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Копия подписанного акта приемки по форме 0510452 направляется Исполнителю на адрес электронной почты</w:t>
      </w:r>
      <w:r w:rsidRPr="00CA5F5D">
        <w:rPr>
          <w:sz w:val="22"/>
          <w:szCs w:val="22"/>
        </w:rPr>
        <w:t xml:space="preserve"> __________</w:t>
      </w:r>
      <w:r w:rsidRPr="00CA5F5D">
        <w:t>;</w:t>
      </w:r>
    </w:p>
    <w:p w:rsidR="003C41F2" w:rsidRPr="00CA5F5D" w:rsidRDefault="00DD56B0">
      <w:pPr>
        <w:ind w:firstLine="567"/>
        <w:jc w:val="both"/>
      </w:pPr>
      <w:r w:rsidRPr="00CA5F5D">
        <w:t>б) направляет Исполнителю мотивированный отказ от подписания документа о приемке с указанием причин такого отказа.</w:t>
      </w:r>
    </w:p>
    <w:p w:rsidR="003C41F2" w:rsidRPr="00CA5F5D" w:rsidRDefault="00DD56B0">
      <w:pPr>
        <w:widowControl w:val="0"/>
        <w:ind w:firstLine="567"/>
        <w:contextualSpacing/>
        <w:jc w:val="both"/>
      </w:pPr>
      <w:r w:rsidRPr="00CA5F5D">
        <w:t>6.4. В случае если в ходе приемки оказанных услуг Заказчиком обнаружено, что оказанные услуги не отвечают условиям контракта и другим документам, регламентирующим оказание подобного рода услуг, а также устанавливающим требования к качеству услуг, являющихся предметом настоящего контракта, Сторонами составляется двусторонний Акт с указанием перечня выявленных дефектов и недостатков, срока на их устранение, а также в акте может быть указан перечень необходимых доработок. Исполнитель обязан устранить дефекты и недостатки и произвести необходимые доработки за счет своих средств и своими силами в течение срока, установленного в акте. После устранения выявленных дефектов и недостатков подписывается Акт приемки услуг.</w:t>
      </w:r>
    </w:p>
    <w:p w:rsidR="003C41F2" w:rsidRPr="00CA5F5D" w:rsidRDefault="00DD56B0">
      <w:pPr>
        <w:widowControl w:val="0"/>
        <w:ind w:firstLine="567"/>
        <w:contextualSpacing/>
        <w:jc w:val="both"/>
      </w:pPr>
      <w:r w:rsidRPr="00CA5F5D">
        <w:t>6.5. В случае отказа Исполнителя от подписания либо составления акта о выявленных недостатках, а также в случае отсутствия Исполнителя при составлении акта, Заказчик составляет и подписывает Акт о выявленных недостатках в одностороннем порядке. В случае отказа Исполнителя от подписания акта, Заказчик ставит отметку об отказе от подписания, либо составления акта. Указанный акт направляется в адрес Исполнителя любым способом связи: почтовым отправлением с уведомлением, факсимильной связью, по адресу электронной почты, либо с использованием иных средств связи или доставки.</w:t>
      </w:r>
    </w:p>
    <w:p w:rsidR="003C41F2" w:rsidRPr="00CA5F5D" w:rsidRDefault="00DD56B0">
      <w:pPr>
        <w:widowControl w:val="0"/>
        <w:ind w:firstLine="567"/>
        <w:contextualSpacing/>
        <w:jc w:val="both"/>
      </w:pPr>
      <w:r w:rsidRPr="00CA5F5D">
        <w:t>6.6. В случае выявления Заказчиком, несоответствия сведений об объемах, содержании и стоимости оказанных услуг, отраженных в документах, фактически оказанным услугам и их стоимости, определенной в соответствии с настоящим контрактом, Заказчик при обнаружении этого несоответствия уведомляет об этом Исполнителя и не подписывает документы до устранения несоответствий.</w:t>
      </w:r>
    </w:p>
    <w:p w:rsidR="003C41F2" w:rsidRPr="00CA5F5D" w:rsidRDefault="00DD56B0">
      <w:pPr>
        <w:widowControl w:val="0"/>
        <w:ind w:firstLine="567"/>
        <w:contextualSpacing/>
        <w:jc w:val="both"/>
      </w:pPr>
      <w:r w:rsidRPr="00CA5F5D">
        <w:t>6.7. В случае ненадлежащего оказания услуг Исполнитель не вправе ссылаться на то, что Заказчик не осуществлял контроль за их выполнением.</w:t>
      </w:r>
    </w:p>
    <w:p w:rsidR="003C41F2" w:rsidRPr="00CA5F5D" w:rsidRDefault="00DD56B0">
      <w:pPr>
        <w:widowControl w:val="0"/>
        <w:ind w:firstLine="567"/>
        <w:contextualSpacing/>
        <w:jc w:val="both"/>
      </w:pPr>
      <w:r w:rsidRPr="00CA5F5D">
        <w:t>6.8. В случае если Исполнитель в сроки, указанные в Актах о выявленных недостатках, не устранит выявленные недостатки, Заказчик вправе применить к Исполнителю ответственность, предусмотренную контрактом</w:t>
      </w:r>
      <w:r w:rsidRPr="00CA5F5D">
        <w:rPr>
          <w:bCs/>
        </w:rPr>
        <w:t>.</w:t>
      </w:r>
    </w:p>
    <w:p w:rsidR="003C41F2" w:rsidRPr="00CA5F5D" w:rsidRDefault="00DD56B0">
      <w:pPr>
        <w:widowControl w:val="0"/>
        <w:ind w:firstLine="567"/>
        <w:contextualSpacing/>
        <w:jc w:val="both"/>
      </w:pPr>
      <w:r w:rsidRPr="00CA5F5D">
        <w:t>6.9. Услуги считаются выполненными и принятыми после подписания сторонами Акта приемки услуг (ф.0510452) Заказчиком.</w:t>
      </w:r>
    </w:p>
    <w:p w:rsidR="003C41F2" w:rsidRPr="00CA5F5D" w:rsidRDefault="00DD56B0">
      <w:pPr>
        <w:pStyle w:val="af9"/>
        <w:tabs>
          <w:tab w:val="left" w:pos="567"/>
        </w:tabs>
        <w:ind w:left="0" w:firstLine="567"/>
        <w:jc w:val="both"/>
        <w:rPr>
          <w:sz w:val="20"/>
          <w:szCs w:val="20"/>
        </w:rPr>
      </w:pPr>
      <w:r w:rsidRPr="00CA5F5D">
        <w:rPr>
          <w:sz w:val="20"/>
          <w:szCs w:val="20"/>
        </w:rPr>
        <w:t>6.10. Заказчик, обнаруживший после приемки работы отступления в ней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 их обнаружении.</w:t>
      </w:r>
    </w:p>
    <w:p w:rsidR="003C41F2" w:rsidRPr="00CA5F5D" w:rsidRDefault="003C41F2">
      <w:pPr>
        <w:ind w:left="57" w:right="57" w:firstLine="510"/>
        <w:jc w:val="both"/>
        <w:rPr>
          <w:color w:val="000000" w:themeColor="text1"/>
        </w:rPr>
      </w:pPr>
    </w:p>
    <w:p w:rsidR="003C41F2" w:rsidRPr="00CA5F5D" w:rsidRDefault="003C41F2">
      <w:pPr>
        <w:pStyle w:val="ConsPlusNormal"/>
        <w:tabs>
          <w:tab w:val="left" w:pos="567"/>
        </w:tabs>
        <w:ind w:left="57" w:right="57" w:firstLine="510"/>
        <w:contextualSpacing/>
        <w:jc w:val="center"/>
        <w:outlineLvl w:val="0"/>
        <w:rPr>
          <w:rFonts w:ascii="Times New Roman" w:hAnsi="Times New Roman" w:cs="Times New Roman"/>
          <w:color w:val="000000" w:themeColor="text1"/>
        </w:rPr>
      </w:pPr>
      <w:bookmarkStart w:id="13" w:name="Par77"/>
      <w:bookmarkEnd w:id="13"/>
    </w:p>
    <w:p w:rsidR="003C41F2" w:rsidRPr="00CA5F5D" w:rsidRDefault="00DD56B0">
      <w:pPr>
        <w:pStyle w:val="ConsPlusNormal"/>
        <w:tabs>
          <w:tab w:val="left" w:pos="567"/>
        </w:tabs>
        <w:ind w:left="57" w:right="57" w:firstLine="510"/>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lastRenderedPageBreak/>
        <w:t>7. Цена Контракта и порядок расчетов</w:t>
      </w:r>
    </w:p>
    <w:p w:rsidR="003C41F2" w:rsidRPr="00CA5F5D" w:rsidRDefault="00DD56B0">
      <w:pPr>
        <w:tabs>
          <w:tab w:val="left" w:pos="284"/>
          <w:tab w:val="left" w:pos="4253"/>
        </w:tabs>
        <w:ind w:left="57" w:right="57" w:firstLine="652"/>
        <w:jc w:val="both"/>
      </w:pPr>
      <w:bookmarkStart w:id="14" w:name="Par84"/>
      <w:bookmarkEnd w:id="14"/>
      <w:r w:rsidRPr="00CA5F5D">
        <w:rPr>
          <w:color w:val="000000" w:themeColor="text1"/>
        </w:rPr>
        <w:t>7.1. Цена Контракта составляет _______ (___) руб. ___ коп., в том числе НДС _____ (_____) рублей _____ копеек/НДС не облагается (указывается в зависимости от способа налогообложения Исполнителя).</w:t>
      </w:r>
      <w:r w:rsidRPr="00CA5F5D">
        <w:t xml:space="preserve"> Цена за единицу услуги указана в спецификации (Приложение №2 к Контракту).</w:t>
      </w:r>
    </w:p>
    <w:p w:rsidR="003C41F2" w:rsidRPr="00CA5F5D" w:rsidRDefault="00DD56B0">
      <w:pPr>
        <w:tabs>
          <w:tab w:val="left" w:pos="284"/>
          <w:tab w:val="left" w:pos="720"/>
          <w:tab w:val="left" w:pos="4253"/>
        </w:tabs>
        <w:ind w:left="57" w:right="57" w:firstLine="510"/>
        <w:jc w:val="both"/>
        <w:rPr>
          <w:color w:val="000000" w:themeColor="text1"/>
        </w:rPr>
      </w:pPr>
      <w:r w:rsidRPr="00CA5F5D">
        <w:rPr>
          <w:color w:val="000000" w:themeColor="text1"/>
        </w:rPr>
        <w:t>7.2. Цена Контракта является твердой и определяется на весь срок исполнения Контракта, за исключением случаев, предусмотренных ФЗ №44-ФЗ и Контрактом:</w:t>
      </w:r>
      <w:bookmarkStart w:id="15" w:name="Par90"/>
      <w:bookmarkStart w:id="16" w:name="Par102"/>
      <w:bookmarkEnd w:id="15"/>
      <w:bookmarkEnd w:id="16"/>
    </w:p>
    <w:p w:rsidR="003C41F2" w:rsidRPr="00CA5F5D" w:rsidRDefault="00DD56B0">
      <w:pPr>
        <w:pStyle w:val="ConsPlusNormal"/>
        <w:tabs>
          <w:tab w:val="left" w:pos="284"/>
        </w:tabs>
        <w:ind w:left="57" w:right="57" w:firstLine="510"/>
        <w:jc w:val="both"/>
        <w:rPr>
          <w:rFonts w:ascii="Times New Roman" w:hAnsi="Times New Roman" w:cs="Times New Roman"/>
          <w:color w:val="000000" w:themeColor="text1"/>
        </w:rPr>
      </w:pPr>
      <w:r w:rsidRPr="00CA5F5D">
        <w:rPr>
          <w:rFonts w:ascii="Times New Roman" w:hAnsi="Times New Roman" w:cs="Times New Roman"/>
          <w:color w:val="000000" w:themeColor="text1"/>
        </w:rPr>
        <w:t>- при снижении цены контракта без изменения предусмотренных контрактом объема услуг, качества оказанных услуг и иных условий контракта;</w:t>
      </w:r>
    </w:p>
    <w:p w:rsidR="003C41F2" w:rsidRPr="00CA5F5D" w:rsidRDefault="00DD56B0">
      <w:pPr>
        <w:tabs>
          <w:tab w:val="left" w:pos="284"/>
          <w:tab w:val="left" w:pos="720"/>
          <w:tab w:val="left" w:pos="4253"/>
        </w:tabs>
        <w:ind w:left="57" w:right="57" w:firstLine="510"/>
        <w:jc w:val="both"/>
        <w:rPr>
          <w:color w:val="000000" w:themeColor="text1"/>
        </w:rPr>
      </w:pPr>
      <w:r w:rsidRPr="00CA5F5D">
        <w:rPr>
          <w:color w:val="000000" w:themeColor="text1"/>
        </w:rPr>
        <w:t>-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3C41F2" w:rsidRPr="00CA5F5D" w:rsidRDefault="00DD56B0">
      <w:pPr>
        <w:tabs>
          <w:tab w:val="left" w:pos="284"/>
        </w:tabs>
        <w:ind w:left="57" w:right="57" w:firstLine="510"/>
        <w:jc w:val="both"/>
        <w:rPr>
          <w:color w:val="000000" w:themeColor="text1"/>
          <w:lang w:eastAsia="en-US"/>
        </w:rPr>
      </w:pPr>
      <w:r w:rsidRPr="00CA5F5D">
        <w:rPr>
          <w:color w:val="000000" w:themeColor="text1"/>
        </w:rPr>
        <w:t xml:space="preserve">- </w:t>
      </w:r>
      <w:r w:rsidRPr="00CA5F5D">
        <w:rPr>
          <w:color w:val="000000" w:themeColor="text1"/>
          <w:lang w:eastAsia="en-US"/>
        </w:rPr>
        <w:t xml:space="preserve"> в случаях, предусмотренных </w:t>
      </w:r>
      <w:hyperlink r:id="rId9" w:tooltip="consultantplus://offline/ref=5082CA6A0C6616B68202741A9C20D8E3D9FA75DC9BCAB58F34876E034AEBAF5B9BB9DF02C5FAE329DFA26C6D77A31343B7DB28E18FD5TEmCI" w:history="1">
        <w:r w:rsidRPr="00CA5F5D">
          <w:rPr>
            <w:rStyle w:val="af8"/>
            <w:color w:val="000000" w:themeColor="text1"/>
            <w:u w:val="none"/>
            <w:lang w:eastAsia="en-US"/>
          </w:rPr>
          <w:t>п. 6 ст. 161</w:t>
        </w:r>
      </w:hyperlink>
      <w:r w:rsidRPr="00CA5F5D">
        <w:rPr>
          <w:color w:val="000000" w:themeColor="text1"/>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p>
    <w:p w:rsidR="003C41F2" w:rsidRPr="00CA5F5D" w:rsidRDefault="00DD56B0">
      <w:pPr>
        <w:tabs>
          <w:tab w:val="left" w:pos="284"/>
        </w:tabs>
        <w:ind w:left="57" w:right="57" w:firstLine="652"/>
        <w:jc w:val="both"/>
      </w:pPr>
      <w:r w:rsidRPr="00CA5F5D">
        <w:rPr>
          <w:color w:val="000000" w:themeColor="text1"/>
        </w:rPr>
        <w:t xml:space="preserve">7.3. </w:t>
      </w:r>
      <w:r w:rsidRPr="00CA5F5D">
        <w:t>Оплата за фактически оказанные услуги осуществляется из средств федерального бюджета за счет лимитов бюджетных обязательств 2026 года путем безналичного перечисления денежных средств на счет Исполнителя в срок не более 10 (десяти) рабочих дней с даты подписания Заказчиком Акта приемки услуг.</w:t>
      </w:r>
    </w:p>
    <w:p w:rsidR="003C41F2" w:rsidRPr="00CA5F5D" w:rsidRDefault="00DD56B0">
      <w:pPr>
        <w:tabs>
          <w:tab w:val="left" w:pos="284"/>
        </w:tabs>
        <w:ind w:left="57" w:right="57" w:firstLine="510"/>
        <w:jc w:val="both"/>
        <w:rPr>
          <w:color w:val="000000" w:themeColor="text1"/>
        </w:rPr>
      </w:pPr>
      <w:r w:rsidRPr="00CA5F5D">
        <w:rPr>
          <w:color w:val="000000" w:themeColor="text1"/>
        </w:rPr>
        <w:t xml:space="preserve">7.4. </w:t>
      </w:r>
      <w:r w:rsidRPr="00CA5F5D">
        <w:rPr>
          <w:color w:val="000000" w:themeColor="text1"/>
          <w:spacing w:val="-4"/>
        </w:rPr>
        <w:t>Цена Контракта включает в себя все расходы, которые может понести Исполнитель при оказании услуг,</w:t>
      </w:r>
      <w:r w:rsidRPr="00CA5F5D">
        <w:rPr>
          <w:color w:val="000000" w:themeColor="text1"/>
        </w:rPr>
        <w:t xml:space="preserve"> в том числе за использованные материалы, оборудование, необходимые для оказания услуг, транспортировку  БВС </w:t>
      </w:r>
      <w:r w:rsidRPr="00CA5F5D">
        <w:t xml:space="preserve">к месту проведения диагностики и обратно, а также расходы на </w:t>
      </w:r>
      <w:r w:rsidRPr="00CA5F5D">
        <w:rPr>
          <w:color w:val="000000" w:themeColor="text1"/>
        </w:rPr>
        <w:t>уплату налогов, сборов, а также других обязательных платежей.</w:t>
      </w:r>
    </w:p>
    <w:p w:rsidR="003C41F2" w:rsidRPr="00CA5F5D" w:rsidRDefault="00DD56B0">
      <w:pPr>
        <w:widowControl w:val="0"/>
        <w:tabs>
          <w:tab w:val="left" w:pos="993"/>
        </w:tabs>
        <w:ind w:right="57" w:firstLine="567"/>
        <w:jc w:val="both"/>
        <w:rPr>
          <w:color w:val="000000" w:themeColor="text1"/>
        </w:rPr>
      </w:pPr>
      <w:r w:rsidRPr="00CA5F5D">
        <w:rPr>
          <w:color w:val="000000" w:themeColor="text1"/>
        </w:rPr>
        <w:t>7.5. В случае изменения расчетного счета Исполнителя, Исполнитель обязан в течение 3 (трех) дней с момента возникновения указанных обстоятельств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C41F2" w:rsidRPr="00CA5F5D" w:rsidRDefault="00DD56B0">
      <w:pPr>
        <w:widowControl w:val="0"/>
        <w:tabs>
          <w:tab w:val="left" w:pos="993"/>
        </w:tabs>
        <w:ind w:right="57" w:firstLine="567"/>
        <w:jc w:val="both"/>
        <w:rPr>
          <w:color w:val="000000" w:themeColor="text1"/>
        </w:rPr>
      </w:pPr>
      <w:r w:rsidRPr="00CA5F5D">
        <w:rPr>
          <w:color w:val="000000" w:themeColor="text1"/>
        </w:rPr>
        <w:t>7.6. Сумма, подлежащая оплате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C41F2" w:rsidRPr="00CA5F5D" w:rsidRDefault="00DD56B0">
      <w:pPr>
        <w:widowControl w:val="0"/>
        <w:tabs>
          <w:tab w:val="left" w:pos="993"/>
        </w:tabs>
        <w:ind w:right="57" w:firstLine="567"/>
        <w:jc w:val="both"/>
      </w:pPr>
      <w:r w:rsidRPr="00CA5F5D">
        <w:rPr>
          <w:rFonts w:eastAsia="Tahoma"/>
        </w:rPr>
        <w:t xml:space="preserve">7.7. По окончании исполнения Контракта </w:t>
      </w:r>
      <w:r w:rsidRPr="00CA5F5D">
        <w:rPr>
          <w:color w:val="000000" w:themeColor="text1"/>
        </w:rPr>
        <w:t>Исполнитель</w:t>
      </w:r>
      <w:r w:rsidRPr="00CA5F5D">
        <w:rPr>
          <w:rFonts w:eastAsia="Tahoma"/>
        </w:rPr>
        <w:t xml:space="preserve"> в срок не позднее 5 рабочих дней с момента поучения оплаты должен предоставить</w:t>
      </w:r>
      <w:r w:rsidRPr="00CA5F5D">
        <w:t xml:space="preserve"> </w:t>
      </w:r>
      <w:r w:rsidRPr="00CA5F5D">
        <w:rPr>
          <w:rFonts w:eastAsia="Tahoma"/>
        </w:rPr>
        <w:t>Заказчику Акт сверки по Контракту в 2 экземплярах.</w:t>
      </w:r>
    </w:p>
    <w:p w:rsidR="003C41F2" w:rsidRPr="00CA5F5D" w:rsidRDefault="003C41F2">
      <w:pPr>
        <w:pStyle w:val="af9"/>
        <w:widowControl w:val="0"/>
        <w:tabs>
          <w:tab w:val="left" w:pos="993"/>
        </w:tabs>
        <w:ind w:left="567" w:right="57"/>
        <w:contextualSpacing w:val="0"/>
        <w:jc w:val="both"/>
        <w:rPr>
          <w:color w:val="000000" w:themeColor="text1"/>
          <w:sz w:val="20"/>
          <w:szCs w:val="20"/>
        </w:rPr>
      </w:pPr>
    </w:p>
    <w:p w:rsidR="003C41F2" w:rsidRPr="00CA5F5D" w:rsidRDefault="003C41F2">
      <w:pPr>
        <w:pStyle w:val="ConsPlusNormal"/>
        <w:tabs>
          <w:tab w:val="left" w:pos="567"/>
        </w:tabs>
        <w:ind w:left="57" w:right="57" w:firstLine="510"/>
        <w:contextualSpacing/>
        <w:jc w:val="center"/>
        <w:outlineLvl w:val="0"/>
        <w:rPr>
          <w:rFonts w:ascii="Times New Roman" w:hAnsi="Times New Roman" w:cs="Times New Roman"/>
          <w:color w:val="000000" w:themeColor="text1"/>
        </w:rPr>
      </w:pPr>
      <w:bookmarkStart w:id="17" w:name="Par141"/>
      <w:bookmarkEnd w:id="17"/>
    </w:p>
    <w:p w:rsidR="003C41F2" w:rsidRPr="00CA5F5D" w:rsidRDefault="00DD56B0">
      <w:pPr>
        <w:pStyle w:val="ConsPlusNormal"/>
        <w:tabs>
          <w:tab w:val="left" w:pos="567"/>
        </w:tabs>
        <w:ind w:left="57" w:right="57" w:firstLine="510"/>
        <w:contextualSpacing/>
        <w:jc w:val="center"/>
        <w:outlineLvl w:val="0"/>
        <w:rPr>
          <w:rFonts w:ascii="Times New Roman" w:hAnsi="Times New Roman" w:cs="Times New Roman"/>
          <w:b/>
          <w:color w:val="000000" w:themeColor="text1"/>
        </w:rPr>
      </w:pPr>
      <w:bookmarkStart w:id="18" w:name="Par160"/>
      <w:bookmarkStart w:id="19" w:name="Par180"/>
      <w:bookmarkEnd w:id="18"/>
      <w:bookmarkEnd w:id="19"/>
      <w:r w:rsidRPr="00CA5F5D">
        <w:rPr>
          <w:rFonts w:ascii="Times New Roman" w:hAnsi="Times New Roman" w:cs="Times New Roman"/>
          <w:b/>
          <w:color w:val="000000" w:themeColor="text1"/>
        </w:rPr>
        <w:t>8. Ответственность Сторон</w:t>
      </w:r>
    </w:p>
    <w:p w:rsidR="003C41F2" w:rsidRPr="00CA5F5D" w:rsidRDefault="00DD56B0">
      <w:pPr>
        <w:pStyle w:val="ConsPlusNormal"/>
        <w:tabs>
          <w:tab w:val="left" w:pos="426"/>
        </w:tabs>
        <w:ind w:left="57" w:right="57" w:firstLine="510"/>
        <w:contextualSpacing/>
        <w:outlineLvl w:val="0"/>
        <w:rPr>
          <w:rFonts w:ascii="Times New Roman" w:hAnsi="Times New Roman" w:cs="Times New Roman"/>
          <w:color w:val="000000" w:themeColor="text1"/>
        </w:rPr>
      </w:pPr>
      <w:r w:rsidRPr="00CA5F5D">
        <w:rPr>
          <w:rFonts w:ascii="Times New Roman" w:hAnsi="Times New Roman" w:cs="Times New Roman"/>
          <w:color w:val="000000" w:themeColor="text1"/>
        </w:rPr>
        <w:t>8.1. Ответственность Исполнителя:</w:t>
      </w:r>
    </w:p>
    <w:p w:rsidR="003C41F2" w:rsidRPr="00CA5F5D" w:rsidRDefault="00DD56B0">
      <w:pPr>
        <w:pStyle w:val="ConsPlusNormal"/>
        <w:tabs>
          <w:tab w:val="left" w:pos="426"/>
        </w:tabs>
        <w:ind w:left="57" w:right="57" w:firstLine="510"/>
        <w:contextualSpacing/>
        <w:jc w:val="both"/>
        <w:outlineLvl w:val="0"/>
        <w:rPr>
          <w:rFonts w:ascii="Times New Roman" w:hAnsi="Times New Roman" w:cs="Times New Roman"/>
          <w:color w:val="000000" w:themeColor="text1"/>
        </w:rPr>
      </w:pPr>
      <w:r w:rsidRPr="00CA5F5D">
        <w:rPr>
          <w:rFonts w:ascii="Times New Roman" w:hAnsi="Times New Roman" w:cs="Times New Roman"/>
          <w:color w:val="000000" w:themeColor="text1"/>
        </w:rPr>
        <w:t xml:space="preserve">8.1.1. В случае просрочки исполнения обязательств, предусмотренных Контрактом, Заказчик применяет к Исполнителю неустойку в виде пени, которая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w:t>
      </w:r>
      <w:hyperlink r:id="rId10" w:tooltip="garantF1://10080094.0" w:history="1">
        <w:r w:rsidRPr="00CA5F5D">
          <w:rPr>
            <w:rStyle w:val="afe"/>
            <w:rFonts w:ascii="Times New Roman" w:hAnsi="Times New Roman" w:cs="Times New Roman"/>
            <w:color w:val="000000" w:themeColor="text1"/>
          </w:rPr>
          <w:t>ставки</w:t>
        </w:r>
      </w:hyperlink>
      <w:r w:rsidRPr="00CA5F5D">
        <w:rPr>
          <w:rFonts w:ascii="Times New Roman" w:hAnsi="Times New Roman" w:cs="Times New Roman"/>
          <w:color w:val="000000" w:themeColor="text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C41F2" w:rsidRPr="00CA5F5D" w:rsidRDefault="00DD56B0">
      <w:pPr>
        <w:pStyle w:val="ConsPlusNormal"/>
        <w:tabs>
          <w:tab w:val="left" w:pos="426"/>
        </w:tabs>
        <w:ind w:left="57" w:right="57" w:firstLine="510"/>
        <w:contextualSpacing/>
        <w:jc w:val="both"/>
        <w:outlineLvl w:val="0"/>
        <w:rPr>
          <w:rFonts w:ascii="Times New Roman" w:hAnsi="Times New Roman" w:cs="Times New Roman"/>
          <w:color w:val="000000" w:themeColor="text1"/>
        </w:rPr>
      </w:pPr>
      <w:r w:rsidRPr="00CA5F5D">
        <w:rPr>
          <w:rFonts w:ascii="Times New Roman" w:hAnsi="Times New Roman" w:cs="Times New Roman"/>
          <w:color w:val="000000" w:themeColor="text1"/>
        </w:rPr>
        <w:t xml:space="preserve">8.1.2. За каждый факт неисполнения либо ненадлежащего исполнения Исполнителем обязательств, </w:t>
      </w:r>
      <w:r w:rsidRPr="00CA5F5D">
        <w:rPr>
          <w:rFonts w:ascii="Times New Roman" w:hAnsi="Times New Roman" w:cs="Times New Roman"/>
          <w:bCs/>
          <w:color w:val="000000" w:themeColor="text1"/>
        </w:rPr>
        <w:t xml:space="preserve">за исключением просрочки исполнения обязательств, предусмотренных контрактом, </w:t>
      </w:r>
      <w:r w:rsidRPr="00CA5F5D">
        <w:rPr>
          <w:rFonts w:ascii="Times New Roman" w:hAnsi="Times New Roman" w:cs="Times New Roman"/>
          <w:color w:val="000000" w:themeColor="text1"/>
        </w:rPr>
        <w:t>Заказчик применяет к Исполнителю штраф в размере 10 % от цены Контракта, что составляет  __рублей __копеек;</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bCs/>
          <w:color w:val="000000" w:themeColor="text1"/>
          <w:sz w:val="20"/>
          <w:szCs w:val="20"/>
        </w:rPr>
        <w:t>8.1.3.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1 000,00 (Одной тысячи) рублей 00 копеек;</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bCs/>
          <w:color w:val="000000" w:themeColor="text1"/>
          <w:sz w:val="20"/>
          <w:szCs w:val="20"/>
        </w:rPr>
        <w:t xml:space="preserve">8.1.4. Общая сумма начисленной неустойки (штрафов, пени) за неисполнение или ненадлежащее исполнение </w:t>
      </w:r>
      <w:r w:rsidRPr="00CA5F5D">
        <w:rPr>
          <w:color w:val="000000" w:themeColor="text1"/>
          <w:sz w:val="20"/>
          <w:szCs w:val="20"/>
        </w:rPr>
        <w:t xml:space="preserve">Исполнителем </w:t>
      </w:r>
      <w:r w:rsidRPr="00CA5F5D">
        <w:rPr>
          <w:bCs/>
          <w:color w:val="000000" w:themeColor="text1"/>
          <w:sz w:val="20"/>
          <w:szCs w:val="20"/>
        </w:rPr>
        <w:t>обязательств, предусмотренных Контрактом, не может превышать цену Контракта.</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bCs/>
          <w:color w:val="000000" w:themeColor="text1"/>
          <w:sz w:val="20"/>
          <w:szCs w:val="20"/>
        </w:rPr>
        <w:t>8.1.5. Исполнитель несет от</w:t>
      </w:r>
      <w:r w:rsidRPr="00CA5F5D">
        <w:rPr>
          <w:color w:val="000000" w:themeColor="text1"/>
          <w:sz w:val="20"/>
          <w:szCs w:val="20"/>
        </w:rPr>
        <w:t>ветственность в соответствии с законодательством РФ за разглашение сведений, ставших ему известными в процессе оказания услуг.</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color w:val="000000" w:themeColor="text1"/>
          <w:sz w:val="20"/>
          <w:szCs w:val="20"/>
        </w:rPr>
        <w:t>8.2. Ответственность Заказчика:</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color w:val="000000" w:themeColor="text1"/>
          <w:sz w:val="20"/>
          <w:szCs w:val="20"/>
        </w:rPr>
        <w:t xml:space="preserve">8.2.1. В случае просрочки исполнения Заказчиком обязательства, предусмотренного Контрактом, Исполнитель вправе потребовать уплату неустойки в форме пени.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неустойки </w:t>
      </w:r>
      <w:r w:rsidRPr="00CA5F5D">
        <w:rPr>
          <w:color w:val="000000" w:themeColor="text1"/>
          <w:sz w:val="20"/>
          <w:szCs w:val="20"/>
        </w:rPr>
        <w:lastRenderedPageBreak/>
        <w:t>устанавливается в размере одной трехсотой действующей на день уплаты неустойки ключевой ставки Центрального банка Российской Федерации от неуплаченной в срок суммы</w:t>
      </w:r>
      <w:r w:rsidRPr="00CA5F5D">
        <w:rPr>
          <w:bCs/>
          <w:color w:val="000000" w:themeColor="text1"/>
          <w:sz w:val="20"/>
          <w:szCs w:val="20"/>
        </w:rPr>
        <w:t>;</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bCs/>
          <w:color w:val="000000" w:themeColor="text1"/>
          <w:sz w:val="20"/>
          <w:szCs w:val="20"/>
        </w:rPr>
        <w:t>8.2.2. За каждый факт неисполнения Заказчиком обязательств, за исключением просрочки исполнения обязательств, предусмотренных контрактом</w:t>
      </w:r>
      <w:r w:rsidRPr="00CA5F5D">
        <w:rPr>
          <w:color w:val="000000" w:themeColor="text1"/>
          <w:sz w:val="20"/>
          <w:szCs w:val="20"/>
        </w:rPr>
        <w:t>, Исполнитель вправе потребовать уплаты штрафа. Штраф устанавливается в размере 1000 (Одной тысячи) рублей 00 копеек</w:t>
      </w:r>
      <w:r w:rsidRPr="00CA5F5D">
        <w:rPr>
          <w:bCs/>
          <w:color w:val="000000" w:themeColor="text1"/>
          <w:sz w:val="20"/>
          <w:szCs w:val="20"/>
        </w:rPr>
        <w:t>;</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bCs/>
          <w:color w:val="000000" w:themeColor="text1"/>
          <w:sz w:val="20"/>
          <w:szCs w:val="20"/>
        </w:rPr>
        <w:t xml:space="preserve">8.2.3. Общая сумма начисленной неустойки (штрафов, пени) за ненадлежащее исполнение </w:t>
      </w:r>
      <w:r w:rsidRPr="00CA5F5D">
        <w:rPr>
          <w:color w:val="000000" w:themeColor="text1"/>
          <w:sz w:val="20"/>
          <w:szCs w:val="20"/>
        </w:rPr>
        <w:t>Заказчиком</w:t>
      </w:r>
      <w:r w:rsidRPr="00CA5F5D">
        <w:rPr>
          <w:bCs/>
          <w:color w:val="000000" w:themeColor="text1"/>
          <w:sz w:val="20"/>
          <w:szCs w:val="20"/>
        </w:rPr>
        <w:t xml:space="preserve"> обязательств, предусмотренных Контрактом, не может превышать цену Контракта</w:t>
      </w:r>
      <w:r w:rsidRPr="00CA5F5D">
        <w:rPr>
          <w:color w:val="000000" w:themeColor="text1"/>
          <w:sz w:val="20"/>
          <w:szCs w:val="20"/>
        </w:rPr>
        <w:t>;</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color w:val="000000" w:themeColor="text1"/>
          <w:sz w:val="20"/>
          <w:szCs w:val="20"/>
        </w:rPr>
        <w:t>8.2.4. Уплата Исполнителем/Заказчиком неустойки не освобождает его от исполнения своих обязательств по Контракту.</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color w:val="000000" w:themeColor="text1"/>
          <w:sz w:val="20"/>
          <w:szCs w:val="20"/>
        </w:rPr>
        <w:t>8.3. Условия освобождения Сторон от ответственности:</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color w:val="000000" w:themeColor="text1"/>
          <w:sz w:val="20"/>
          <w:szCs w:val="20"/>
        </w:rPr>
        <w:t>8.3.1.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(Форс мажор) или по вине другой стороны. Для целей настоящего контракта "Форс-мажор"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волнения,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в промышленности (за исключением тех случаев, когда такие забастовки, локауты или другие события в промышленности находятся  под контролем Стороны, стремящейся предотвратить Форс-мажор), конфискация;</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color w:val="000000" w:themeColor="text1"/>
          <w:sz w:val="20"/>
          <w:szCs w:val="20"/>
        </w:rPr>
        <w:t>8.3.2.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контракта и предотвратить или контролировать их при выполнении обязательств по контракту;</w:t>
      </w:r>
    </w:p>
    <w:p w:rsidR="003C41F2" w:rsidRPr="00CA5F5D" w:rsidRDefault="00DD56B0">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r w:rsidRPr="00CA5F5D">
        <w:rPr>
          <w:color w:val="000000" w:themeColor="text1"/>
          <w:sz w:val="20"/>
          <w:szCs w:val="20"/>
        </w:rPr>
        <w:t>8.3.3. Форс-мажором не является отсутствие достаточных средств или невыполнение каких-либо платежей, предусмотренных контрактом.</w:t>
      </w:r>
    </w:p>
    <w:p w:rsidR="003C41F2" w:rsidRPr="00CA5F5D" w:rsidRDefault="003C41F2">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p>
    <w:p w:rsidR="003C41F2" w:rsidRPr="00CA5F5D" w:rsidRDefault="00DD56B0">
      <w:pPr>
        <w:pStyle w:val="4-32LSTBULSLUL211ElencoNormale"/>
        <w:ind w:left="0"/>
        <w:jc w:val="center"/>
        <w:rPr>
          <w:b/>
        </w:rPr>
      </w:pPr>
      <w:r w:rsidRPr="00CA5F5D">
        <w:rPr>
          <w:b/>
        </w:rPr>
        <w:t>9.</w:t>
      </w:r>
      <w:r w:rsidRPr="00CA5F5D">
        <w:rPr>
          <w:b/>
          <w:lang w:val="en-US"/>
        </w:rPr>
        <w:t> </w:t>
      </w:r>
      <w:r w:rsidRPr="00CA5F5D">
        <w:rPr>
          <w:b/>
        </w:rPr>
        <w:t>Антикоррупционная оговорка</w:t>
      </w:r>
    </w:p>
    <w:p w:rsidR="003C41F2" w:rsidRPr="00CA5F5D" w:rsidRDefault="00DD56B0">
      <w:pPr>
        <w:pStyle w:val="4-32LSTBULSLUL211ElencoNormale"/>
        <w:widowControl/>
        <w:ind w:left="0" w:firstLine="567"/>
        <w:jc w:val="both"/>
      </w:pPr>
      <w:r w:rsidRPr="00CA5F5D">
        <w:t>9.1. Антикоррупционная оговорка отражает приверженность Сторон Контракта, их ответственных лиц, работников и посредников принципам открытого и честного исполнения Контракта, направлена на минимизацию рисков вовлечения указанных лиц в коррупционную деятельность, а также на поддержание деловой репутации Сторон Контракта на высоком уровне.</w:t>
      </w:r>
    </w:p>
    <w:p w:rsidR="003C41F2" w:rsidRPr="00CA5F5D" w:rsidRDefault="00DD56B0">
      <w:pPr>
        <w:pStyle w:val="4-32LSTBULSLUL211ElencoNormale"/>
        <w:widowControl/>
        <w:ind w:left="0" w:firstLine="567"/>
        <w:jc w:val="both"/>
      </w:pPr>
      <w:r w:rsidRPr="00CA5F5D">
        <w:t>9.2.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Антикоррупционной оговорки.</w:t>
      </w:r>
    </w:p>
    <w:p w:rsidR="003C41F2" w:rsidRPr="00CA5F5D" w:rsidRDefault="00DD56B0">
      <w:pPr>
        <w:pStyle w:val="4-32LSTBULSLUL211ElencoNormale"/>
        <w:widowControl/>
        <w:ind w:left="0" w:firstLine="567"/>
        <w:jc w:val="both"/>
      </w:pPr>
      <w:r w:rsidRPr="00CA5F5D">
        <w:t>9.3. Стороны Контракта подтверждают, что ведут правомочную хозяйственную деятельность и имеют только законные источники финансирования.</w:t>
      </w:r>
    </w:p>
    <w:p w:rsidR="003C41F2" w:rsidRPr="00CA5F5D" w:rsidRDefault="00DD56B0">
      <w:pPr>
        <w:pStyle w:val="4-32LSTBULSLUL211ElencoNormale"/>
        <w:widowControl/>
        <w:ind w:left="0" w:firstLine="567"/>
        <w:jc w:val="both"/>
      </w:pPr>
      <w:r w:rsidRPr="00CA5F5D">
        <w:t>9.4. Стороны Контракта обязуются соблюдать, а также обеспечивать соблюдение их ответственными лицами, работниками и посредниками, действующими по Контракту, Антикоррупционной оговорки, а также оказывать друг другу содействие в случае действительного или возможного нарушения ее требований.</w:t>
      </w:r>
    </w:p>
    <w:p w:rsidR="003C41F2" w:rsidRPr="00CA5F5D" w:rsidRDefault="00DD56B0">
      <w:pPr>
        <w:pStyle w:val="4-32LSTBULSLUL211ElencoNormale"/>
        <w:widowControl/>
        <w:ind w:left="0" w:firstLine="567"/>
        <w:jc w:val="both"/>
      </w:pPr>
      <w:r w:rsidRPr="00CA5F5D">
        <w:t>9.5. Стороны Контракта, обязуются не совершать, а также обязуются обеспечивать, чтобы их ответственные лица, работники и посредники, не совершали прямо или косвенно следующих действий при исполнении Контракта.</w:t>
      </w:r>
    </w:p>
    <w:p w:rsidR="003C41F2" w:rsidRPr="00CA5F5D" w:rsidRDefault="00DD56B0">
      <w:pPr>
        <w:pStyle w:val="4-32LSTBULSLUL211ElencoNormale"/>
        <w:widowControl/>
        <w:ind w:left="0" w:firstLine="567"/>
        <w:jc w:val="both"/>
      </w:pPr>
      <w:r w:rsidRPr="00CA5F5D">
        <w:t>9.6.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Контракта, их ответственных лиц, работников или посредников, действующих по Контракту.</w:t>
      </w:r>
    </w:p>
    <w:p w:rsidR="003C41F2" w:rsidRPr="00CA5F5D" w:rsidRDefault="00DD56B0">
      <w:pPr>
        <w:pStyle w:val="4-32LSTBULSLUL211ElencoNormale"/>
        <w:widowControl/>
        <w:ind w:left="0" w:firstLine="567"/>
        <w:jc w:val="both"/>
      </w:pPr>
      <w:r w:rsidRPr="00CA5F5D">
        <w:t>9.7.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ответственным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3C41F2" w:rsidRPr="00CA5F5D" w:rsidRDefault="00DD56B0">
      <w:pPr>
        <w:pStyle w:val="4-32LSTBULSLUL211ElencoNormale"/>
        <w:widowControl/>
        <w:ind w:left="0" w:firstLine="567"/>
        <w:jc w:val="both"/>
      </w:pPr>
      <w:r w:rsidRPr="00CA5F5D">
        <w:t>9.8.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Контракта.</w:t>
      </w:r>
    </w:p>
    <w:p w:rsidR="003C41F2" w:rsidRPr="00CA5F5D" w:rsidRDefault="00DD56B0">
      <w:pPr>
        <w:pStyle w:val="4-32LSTBULSLUL211ElencoNormale"/>
        <w:widowControl/>
        <w:ind w:left="0" w:firstLine="567"/>
        <w:jc w:val="both"/>
      </w:pPr>
      <w:r w:rsidRPr="00CA5F5D">
        <w:t>9.9. 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10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3C41F2" w:rsidRPr="00CA5F5D" w:rsidRDefault="00DD56B0">
      <w:pPr>
        <w:widowControl w:val="0"/>
        <w:tabs>
          <w:tab w:val="left" w:pos="0"/>
          <w:tab w:val="left" w:pos="426"/>
        </w:tabs>
        <w:ind w:firstLine="567"/>
        <w:jc w:val="both"/>
      </w:pPr>
      <w:r w:rsidRPr="00CA5F5D">
        <w:lastRenderedPageBreak/>
        <w:t>В случае наличия подтверждений (доказательств) нарушения одной Стороной Антикоррупционной оговорки другая Сторона имеет право расторгнуть Контракт в порядке, предусмотренном законодательством Российской Федерации.</w:t>
      </w:r>
    </w:p>
    <w:p w:rsidR="003C41F2" w:rsidRPr="00CA5F5D" w:rsidRDefault="003C41F2">
      <w:pPr>
        <w:pStyle w:val="s1"/>
        <w:shd w:val="clear" w:color="auto" w:fill="FFFFFF"/>
        <w:tabs>
          <w:tab w:val="left" w:pos="0"/>
          <w:tab w:val="left" w:pos="426"/>
        </w:tabs>
        <w:spacing w:before="0" w:beforeAutospacing="0" w:after="0" w:afterAutospacing="0"/>
        <w:ind w:left="57" w:right="57" w:firstLine="510"/>
        <w:jc w:val="both"/>
        <w:rPr>
          <w:color w:val="000000" w:themeColor="text1"/>
          <w:sz w:val="20"/>
          <w:szCs w:val="20"/>
        </w:rPr>
      </w:pPr>
    </w:p>
    <w:p w:rsidR="003C41F2" w:rsidRPr="00CA5F5D" w:rsidRDefault="003C41F2">
      <w:pPr>
        <w:pStyle w:val="ConsPlusNormal"/>
        <w:tabs>
          <w:tab w:val="left" w:pos="567"/>
        </w:tabs>
        <w:ind w:left="57" w:right="57" w:firstLine="510"/>
        <w:contextualSpacing/>
        <w:jc w:val="center"/>
        <w:outlineLvl w:val="0"/>
        <w:rPr>
          <w:rFonts w:ascii="Times New Roman" w:hAnsi="Times New Roman" w:cs="Times New Roman"/>
          <w:color w:val="000000" w:themeColor="text1"/>
        </w:rPr>
      </w:pPr>
    </w:p>
    <w:p w:rsidR="003C41F2" w:rsidRPr="00CA5F5D" w:rsidRDefault="00DD56B0">
      <w:pPr>
        <w:pStyle w:val="ConsPlusNormal"/>
        <w:tabs>
          <w:tab w:val="left" w:pos="567"/>
        </w:tabs>
        <w:ind w:left="57" w:right="57" w:firstLine="510"/>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t>10. Обстоятельства непреодолимой силы</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 xml:space="preserve">10.1. </w:t>
      </w:r>
      <w:r w:rsidRPr="00CA5F5D">
        <w:rPr>
          <w:rFonts w:ascii="Times New Roman" w:eastAsiaTheme="minorHAnsi" w:hAnsi="Times New Roman" w:cs="Times New Roman"/>
          <w:color w:val="000000" w:themeColor="text1"/>
          <w:lang w:eastAsia="en-US"/>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C41F2" w:rsidRPr="00CA5F5D" w:rsidRDefault="003C41F2">
      <w:pPr>
        <w:pStyle w:val="ConsPlusNormal"/>
        <w:tabs>
          <w:tab w:val="left" w:pos="567"/>
        </w:tabs>
        <w:ind w:left="57" w:right="57" w:firstLine="510"/>
        <w:contextualSpacing/>
        <w:jc w:val="both"/>
        <w:rPr>
          <w:rFonts w:ascii="Times New Roman" w:hAnsi="Times New Roman" w:cs="Times New Roman"/>
          <w:color w:val="000000" w:themeColor="text1"/>
        </w:rPr>
      </w:pPr>
    </w:p>
    <w:p w:rsidR="003C41F2" w:rsidRPr="00CA5F5D" w:rsidRDefault="00DD56B0">
      <w:pPr>
        <w:pStyle w:val="ConsPlusNormal"/>
        <w:tabs>
          <w:tab w:val="left" w:pos="567"/>
        </w:tabs>
        <w:ind w:left="57" w:right="57" w:firstLine="510"/>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t>11. Рассмотрение и разрешение споров</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11.3. При неурегулировании Сторонами спора в досудебном порядке спор разрешается в судебном порядке в Арбитражном суде Челябинской области.</w:t>
      </w:r>
    </w:p>
    <w:p w:rsidR="003C41F2" w:rsidRPr="00CA5F5D" w:rsidRDefault="003C41F2">
      <w:pPr>
        <w:pStyle w:val="ConsPlusNormal"/>
        <w:tabs>
          <w:tab w:val="left" w:pos="567"/>
        </w:tabs>
        <w:ind w:left="57" w:right="57" w:firstLine="510"/>
        <w:contextualSpacing/>
        <w:jc w:val="both"/>
        <w:rPr>
          <w:rFonts w:ascii="Times New Roman" w:hAnsi="Times New Roman" w:cs="Times New Roman"/>
          <w:color w:val="000000" w:themeColor="text1"/>
        </w:rPr>
      </w:pPr>
    </w:p>
    <w:p w:rsidR="003C41F2" w:rsidRPr="00CA5F5D" w:rsidRDefault="00DD56B0">
      <w:pPr>
        <w:pStyle w:val="ConsPlusNormal"/>
        <w:tabs>
          <w:tab w:val="left" w:pos="567"/>
        </w:tabs>
        <w:ind w:left="57" w:right="57" w:firstLine="510"/>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t>12. Срок действия Контракта</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12.1. Контракт вступает в силу с даты его подписания обеими Сторонами и действует по</w:t>
      </w:r>
      <w:r w:rsidRPr="00CA5F5D">
        <w:rPr>
          <w:rFonts w:ascii="Times New Roman" w:hAnsi="Times New Roman" w:cs="Times New Roman"/>
          <w:b/>
          <w:bCs/>
          <w:color w:val="000000" w:themeColor="text1"/>
        </w:rPr>
        <w:t xml:space="preserve"> 30.11.2026</w:t>
      </w:r>
      <w:r w:rsidRPr="00CA5F5D">
        <w:rPr>
          <w:rFonts w:ascii="Times New Roman" w:hAnsi="Times New Roman" w:cs="Times New Roman"/>
          <w:color w:val="000000" w:themeColor="text1"/>
        </w:rPr>
        <w:t xml:space="preserve"> г., а части взаимных расчетов до полного их исполнения. </w:t>
      </w:r>
    </w:p>
    <w:p w:rsidR="003C41F2" w:rsidRPr="00CA5F5D" w:rsidRDefault="003C41F2">
      <w:pPr>
        <w:pStyle w:val="ConsPlusNormal"/>
        <w:tabs>
          <w:tab w:val="left" w:pos="567"/>
        </w:tabs>
        <w:ind w:left="57" w:right="57" w:firstLine="510"/>
        <w:contextualSpacing/>
        <w:jc w:val="both"/>
        <w:rPr>
          <w:rFonts w:ascii="Times New Roman" w:hAnsi="Times New Roman" w:cs="Times New Roman"/>
          <w:color w:val="000000" w:themeColor="text1"/>
        </w:rPr>
      </w:pPr>
    </w:p>
    <w:p w:rsidR="003C41F2" w:rsidRPr="00CA5F5D" w:rsidRDefault="00DD56B0">
      <w:pPr>
        <w:pStyle w:val="ConsPlusNormal"/>
        <w:tabs>
          <w:tab w:val="left" w:pos="567"/>
        </w:tabs>
        <w:ind w:left="57" w:right="57" w:firstLine="510"/>
        <w:contextualSpacing/>
        <w:jc w:val="center"/>
        <w:outlineLvl w:val="0"/>
        <w:rPr>
          <w:rFonts w:ascii="Times New Roman" w:hAnsi="Times New Roman" w:cs="Times New Roman"/>
          <w:b/>
          <w:color w:val="000000" w:themeColor="text1"/>
        </w:rPr>
      </w:pPr>
      <w:bookmarkStart w:id="20" w:name="Par216"/>
      <w:bookmarkEnd w:id="20"/>
      <w:r w:rsidRPr="00CA5F5D">
        <w:rPr>
          <w:rFonts w:ascii="Times New Roman" w:hAnsi="Times New Roman" w:cs="Times New Roman"/>
          <w:b/>
          <w:color w:val="000000" w:themeColor="text1"/>
        </w:rPr>
        <w:t xml:space="preserve">13. Иные положения </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13.1.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13.2.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 xml:space="preserve">13.3. Изменение условий Контракта при его исполнении не допускается за исключением случаев, предусмотренных </w:t>
      </w:r>
      <w:hyperlink r:id="rId11" w:tooltip="https://login.consultant.ru/link/?req=doc&amp;base=LAW&amp;n=351490&amp;date=25.09.2020&amp;dst=101309&amp;fld=134" w:history="1">
        <w:r w:rsidRPr="00CA5F5D">
          <w:rPr>
            <w:rFonts w:ascii="Times New Roman" w:hAnsi="Times New Roman" w:cs="Times New Roman"/>
            <w:color w:val="000000" w:themeColor="text1"/>
          </w:rPr>
          <w:t>ст. 95</w:t>
        </w:r>
      </w:hyperlink>
      <w:r w:rsidRPr="00CA5F5D">
        <w:rPr>
          <w:rFonts w:ascii="Times New Roman" w:hAnsi="Times New Roman" w:cs="Times New Roman"/>
          <w:color w:val="000000" w:themeColor="text1"/>
        </w:rPr>
        <w:t xml:space="preserve"> ФЗ N 44-ФЗ.</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13.4.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13.5.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13.6.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 9-23 ст. 95 ФЗ № 44-ФЗ.</w:t>
      </w:r>
    </w:p>
    <w:p w:rsidR="003C41F2" w:rsidRPr="00CA5F5D" w:rsidRDefault="00DD56B0">
      <w:pPr>
        <w:pStyle w:val="ConsPlusNormal"/>
        <w:tabs>
          <w:tab w:val="left" w:pos="567"/>
        </w:tabs>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13.7. Во всем, что не оговорено в Контракте, Стороны руководствуются действующим законодательством Российской Федерации.</w:t>
      </w:r>
    </w:p>
    <w:p w:rsidR="003C41F2" w:rsidRPr="00CA5F5D" w:rsidRDefault="003C41F2">
      <w:pPr>
        <w:pStyle w:val="ConsPlusNormal"/>
        <w:ind w:left="57" w:right="57" w:firstLine="510"/>
        <w:contextualSpacing/>
        <w:jc w:val="both"/>
        <w:rPr>
          <w:rFonts w:ascii="Times New Roman" w:hAnsi="Times New Roman" w:cs="Times New Roman"/>
          <w:color w:val="000000" w:themeColor="text1"/>
        </w:rPr>
      </w:pPr>
    </w:p>
    <w:p w:rsidR="003C41F2" w:rsidRPr="00CA5F5D" w:rsidRDefault="00DD56B0">
      <w:pPr>
        <w:pStyle w:val="ConsPlusNormal"/>
        <w:ind w:left="57" w:right="57" w:firstLine="510"/>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t>14. Перечень приложений</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14.1. Неотъемлемой частью Контракта являются следующие приложения:</w:t>
      </w:r>
    </w:p>
    <w:p w:rsidR="003C41F2" w:rsidRPr="00CA5F5D" w:rsidRDefault="00DD56B0">
      <w:pPr>
        <w:pStyle w:val="ConsPlusNormal"/>
        <w:ind w:left="57" w:right="57" w:firstLine="510"/>
        <w:contextualSpacing/>
        <w:jc w:val="both"/>
        <w:rPr>
          <w:rFonts w:ascii="Times New Roman" w:hAnsi="Times New Roman" w:cs="Times New Roman"/>
          <w:color w:val="000000" w:themeColor="text1"/>
        </w:rPr>
      </w:pPr>
      <w:r w:rsidRPr="00CA5F5D">
        <w:rPr>
          <w:rFonts w:ascii="Times New Roman" w:hAnsi="Times New Roman" w:cs="Times New Roman"/>
          <w:color w:val="000000" w:themeColor="text1"/>
        </w:rPr>
        <w:t>- спецификация</w:t>
      </w:r>
      <w:r w:rsidRPr="00CA5F5D">
        <w:t xml:space="preserve"> </w:t>
      </w:r>
      <w:hyperlink w:anchor="Par510" w:tooltip="Техническое задание" w:history="1">
        <w:r w:rsidRPr="00CA5F5D">
          <w:rPr>
            <w:rFonts w:ascii="Times New Roman" w:hAnsi="Times New Roman" w:cs="Times New Roman"/>
            <w:color w:val="000000" w:themeColor="text1"/>
          </w:rPr>
          <w:t>(приложение № 1)</w:t>
        </w:r>
      </w:hyperlink>
      <w:r w:rsidRPr="00CA5F5D">
        <w:rPr>
          <w:rFonts w:ascii="Times New Roman" w:hAnsi="Times New Roman" w:cs="Times New Roman"/>
          <w:color w:val="000000" w:themeColor="text1"/>
        </w:rPr>
        <w:t>.</w:t>
      </w:r>
    </w:p>
    <w:p w:rsidR="003C41F2" w:rsidRPr="00CA5F5D" w:rsidRDefault="003C41F2">
      <w:pPr>
        <w:pStyle w:val="ConsPlusNormal"/>
        <w:ind w:left="57" w:right="57"/>
        <w:contextualSpacing/>
        <w:jc w:val="both"/>
        <w:rPr>
          <w:rFonts w:ascii="Times New Roman" w:hAnsi="Times New Roman" w:cs="Times New Roman"/>
          <w:color w:val="000000" w:themeColor="text1"/>
        </w:rPr>
      </w:pPr>
      <w:bookmarkStart w:id="21" w:name="Par236"/>
      <w:bookmarkEnd w:id="21"/>
    </w:p>
    <w:p w:rsidR="003C41F2" w:rsidRPr="00CA5F5D" w:rsidRDefault="00DD56B0">
      <w:pPr>
        <w:pStyle w:val="ConsPlusNormal"/>
        <w:ind w:left="57" w:right="57"/>
        <w:contextualSpacing/>
        <w:jc w:val="center"/>
        <w:outlineLvl w:val="0"/>
        <w:rPr>
          <w:rFonts w:ascii="Times New Roman" w:hAnsi="Times New Roman" w:cs="Times New Roman"/>
          <w:b/>
          <w:color w:val="000000" w:themeColor="text1"/>
        </w:rPr>
      </w:pPr>
      <w:r w:rsidRPr="00CA5F5D">
        <w:rPr>
          <w:rFonts w:ascii="Times New Roman" w:hAnsi="Times New Roman" w:cs="Times New Roman"/>
          <w:b/>
          <w:color w:val="000000" w:themeColor="text1"/>
        </w:rPr>
        <w:t>15. Адреса и банковские реквизиты Сторон</w:t>
      </w:r>
    </w:p>
    <w:p w:rsidR="003C41F2" w:rsidRPr="00CA5F5D" w:rsidRDefault="003C41F2">
      <w:pPr>
        <w:pStyle w:val="ConsPlusNormal"/>
        <w:ind w:left="57" w:right="57"/>
        <w:contextualSpacing/>
        <w:jc w:val="center"/>
        <w:outlineLvl w:val="0"/>
        <w:rPr>
          <w:rFonts w:ascii="Times New Roman" w:hAnsi="Times New Roman" w:cs="Times New Roman"/>
          <w:color w:val="000000" w:themeColor="text1"/>
        </w:rPr>
      </w:pPr>
    </w:p>
    <w:tbl>
      <w:tblPr>
        <w:tblW w:w="8631" w:type="dxa"/>
        <w:tblLook w:val="01E0" w:firstRow="1" w:lastRow="1" w:firstColumn="1" w:lastColumn="1" w:noHBand="0" w:noVBand="0"/>
      </w:tblPr>
      <w:tblGrid>
        <w:gridCol w:w="4564"/>
        <w:gridCol w:w="4067"/>
      </w:tblGrid>
      <w:tr w:rsidR="003C41F2" w:rsidRPr="00CA5F5D">
        <w:trPr>
          <w:trHeight w:val="1125"/>
        </w:trPr>
        <w:tc>
          <w:tcPr>
            <w:tcW w:w="4564" w:type="dxa"/>
          </w:tcPr>
          <w:p w:rsidR="003C41F2" w:rsidRPr="00CA5F5D" w:rsidRDefault="00DD56B0">
            <w:pPr>
              <w:rPr>
                <w:color w:val="000000" w:themeColor="text1"/>
              </w:rPr>
            </w:pPr>
            <w:r w:rsidRPr="00CA5F5D">
              <w:rPr>
                <w:color w:val="000000" w:themeColor="text1"/>
              </w:rPr>
              <w:lastRenderedPageBreak/>
              <w:t>Исполнитель</w:t>
            </w:r>
          </w:p>
          <w:p w:rsidR="003C41F2" w:rsidRPr="00CA5F5D" w:rsidRDefault="003C41F2">
            <w:pPr>
              <w:rPr>
                <w:color w:val="000000" w:themeColor="text1"/>
              </w:rPr>
            </w:pPr>
          </w:p>
          <w:p w:rsidR="003C41F2" w:rsidRPr="00CA5F5D" w:rsidRDefault="00DD56B0">
            <w:pPr>
              <w:rPr>
                <w:b/>
                <w:color w:val="000000" w:themeColor="text1"/>
              </w:rPr>
            </w:pPr>
            <w:r w:rsidRPr="00CA5F5D">
              <w:rPr>
                <w:color w:val="000000" w:themeColor="text1"/>
              </w:rPr>
              <w:t>_________________ ______________</w:t>
            </w:r>
          </w:p>
          <w:p w:rsidR="003C41F2" w:rsidRPr="00CA5F5D" w:rsidRDefault="00DD56B0">
            <w:pPr>
              <w:rPr>
                <w:color w:val="000000" w:themeColor="text1"/>
              </w:rPr>
            </w:pPr>
            <w:r w:rsidRPr="00CA5F5D">
              <w:rPr>
                <w:color w:val="000000" w:themeColor="text1"/>
              </w:rPr>
              <w:t>м.п.</w:t>
            </w:r>
          </w:p>
        </w:tc>
        <w:tc>
          <w:tcPr>
            <w:tcW w:w="4067" w:type="dxa"/>
          </w:tcPr>
          <w:p w:rsidR="003C41F2" w:rsidRPr="00CA5F5D" w:rsidRDefault="00DD56B0">
            <w:pPr>
              <w:rPr>
                <w:color w:val="000000" w:themeColor="text1"/>
              </w:rPr>
            </w:pPr>
            <w:r w:rsidRPr="00CA5F5D">
              <w:rPr>
                <w:color w:val="000000" w:themeColor="text1"/>
              </w:rPr>
              <w:t>Заказчик</w:t>
            </w:r>
          </w:p>
          <w:p w:rsidR="003C41F2" w:rsidRPr="00CA5F5D" w:rsidRDefault="003C41F2">
            <w:pPr>
              <w:rPr>
                <w:color w:val="000000" w:themeColor="text1"/>
              </w:rPr>
            </w:pPr>
          </w:p>
          <w:p w:rsidR="003C41F2" w:rsidRPr="00CA5F5D" w:rsidRDefault="00DD56B0">
            <w:pPr>
              <w:rPr>
                <w:b/>
                <w:color w:val="000000" w:themeColor="text1"/>
              </w:rPr>
            </w:pPr>
            <w:r w:rsidRPr="00CA5F5D">
              <w:rPr>
                <w:color w:val="000000" w:themeColor="text1"/>
              </w:rPr>
              <w:t>_________________ ______________</w:t>
            </w:r>
          </w:p>
          <w:p w:rsidR="003C41F2" w:rsidRPr="00CA5F5D" w:rsidRDefault="00DD56B0">
            <w:pPr>
              <w:rPr>
                <w:b/>
                <w:color w:val="000000" w:themeColor="text1"/>
              </w:rPr>
            </w:pPr>
            <w:r w:rsidRPr="00CA5F5D">
              <w:rPr>
                <w:color w:val="000000" w:themeColor="text1"/>
              </w:rPr>
              <w:t>м.п.</w:t>
            </w:r>
          </w:p>
        </w:tc>
      </w:tr>
    </w:tbl>
    <w:p w:rsidR="003C41F2" w:rsidRPr="00CA5F5D" w:rsidRDefault="00DD56B0">
      <w:pPr>
        <w:ind w:left="57" w:right="57"/>
        <w:jc w:val="center"/>
        <w:rPr>
          <w:color w:val="000000" w:themeColor="text1"/>
        </w:rPr>
      </w:pPr>
      <w:r w:rsidRPr="00CA5F5D">
        <w:rPr>
          <w:color w:val="000000" w:themeColor="text1"/>
        </w:rPr>
        <w:br w:type="page" w:clear="all"/>
      </w:r>
    </w:p>
    <w:p w:rsidR="003C41F2" w:rsidRPr="00CA5F5D" w:rsidRDefault="00DD56B0">
      <w:pPr>
        <w:ind w:left="57" w:right="57"/>
        <w:jc w:val="right"/>
        <w:rPr>
          <w:color w:val="000000" w:themeColor="text1"/>
        </w:rPr>
      </w:pPr>
      <w:r w:rsidRPr="00CA5F5D">
        <w:rPr>
          <w:color w:val="000000" w:themeColor="text1"/>
        </w:rPr>
        <w:lastRenderedPageBreak/>
        <w:t>Приложение № 1</w:t>
      </w:r>
    </w:p>
    <w:p w:rsidR="003C41F2" w:rsidRPr="00CA5F5D" w:rsidRDefault="00DD56B0">
      <w:pPr>
        <w:ind w:left="57" w:right="57"/>
        <w:jc w:val="right"/>
        <w:rPr>
          <w:color w:val="000000" w:themeColor="text1"/>
        </w:rPr>
      </w:pPr>
      <w:r w:rsidRPr="00CA5F5D">
        <w:rPr>
          <w:color w:val="000000" w:themeColor="text1"/>
        </w:rPr>
        <w:t xml:space="preserve">к государственному контракту </w:t>
      </w:r>
    </w:p>
    <w:p w:rsidR="003C41F2" w:rsidRPr="00CA5F5D" w:rsidRDefault="00DD56B0">
      <w:pPr>
        <w:ind w:left="57" w:right="57"/>
        <w:jc w:val="right"/>
        <w:rPr>
          <w:color w:val="000000" w:themeColor="text1"/>
        </w:rPr>
      </w:pPr>
      <w:r w:rsidRPr="00CA5F5D">
        <w:rPr>
          <w:color w:val="000000" w:themeColor="text1"/>
        </w:rPr>
        <w:t>от «____» _____ 2026 г.</w:t>
      </w:r>
    </w:p>
    <w:p w:rsidR="003C41F2" w:rsidRPr="00CA5F5D" w:rsidRDefault="003C41F2">
      <w:pPr>
        <w:ind w:left="57" w:right="57"/>
        <w:jc w:val="center"/>
        <w:rPr>
          <w:color w:val="000000" w:themeColor="text1"/>
        </w:rPr>
      </w:pPr>
    </w:p>
    <w:p w:rsidR="003C41F2" w:rsidRPr="00CA5F5D" w:rsidRDefault="00DD56B0">
      <w:pPr>
        <w:ind w:left="57" w:right="57"/>
        <w:jc w:val="center"/>
        <w:rPr>
          <w:b/>
          <w:color w:val="000000" w:themeColor="text1"/>
        </w:rPr>
      </w:pPr>
      <w:r w:rsidRPr="00CA5F5D">
        <w:rPr>
          <w:b/>
          <w:color w:val="000000" w:themeColor="text1"/>
        </w:rPr>
        <w:t xml:space="preserve">Спецификация </w:t>
      </w:r>
    </w:p>
    <w:p w:rsidR="003C41F2" w:rsidRPr="00CA5F5D" w:rsidRDefault="003C41F2">
      <w:pPr>
        <w:widowControl w:val="0"/>
        <w:ind w:left="417" w:right="57"/>
        <w:rPr>
          <w:bCs/>
          <w:color w:val="000000"/>
        </w:rPr>
      </w:pPr>
    </w:p>
    <w:tbl>
      <w:tblPr>
        <w:tblW w:w="0" w:type="auto"/>
        <w:jc w:val="center"/>
        <w:tblLayout w:type="fixed"/>
        <w:tblCellMar>
          <w:left w:w="0" w:type="dxa"/>
          <w:right w:w="0" w:type="dxa"/>
        </w:tblCellMar>
        <w:tblLook w:val="04A0" w:firstRow="1" w:lastRow="0" w:firstColumn="1" w:lastColumn="0" w:noHBand="0" w:noVBand="1"/>
      </w:tblPr>
      <w:tblGrid>
        <w:gridCol w:w="702"/>
        <w:gridCol w:w="4018"/>
        <w:gridCol w:w="1943"/>
        <w:gridCol w:w="1071"/>
        <w:gridCol w:w="2270"/>
      </w:tblGrid>
      <w:tr w:rsidR="003C41F2" w:rsidRPr="00CA5F5D" w:rsidTr="00F07EBC">
        <w:trPr>
          <w:trHeight w:hRule="exact" w:val="634"/>
          <w:jc w:val="center"/>
        </w:trPr>
        <w:tc>
          <w:tcPr>
            <w:tcW w:w="702" w:type="dxa"/>
            <w:tcBorders>
              <w:top w:val="single" w:sz="4" w:space="0" w:color="auto"/>
              <w:left w:val="single" w:sz="4" w:space="0" w:color="auto"/>
              <w:bottom w:val="none" w:sz="4" w:space="0" w:color="000000"/>
              <w:right w:val="none" w:sz="4" w:space="0" w:color="000000"/>
            </w:tcBorders>
            <w:shd w:val="clear" w:color="auto" w:fill="FFFFFF"/>
            <w:vAlign w:val="center"/>
          </w:tcPr>
          <w:p w:rsidR="003C41F2" w:rsidRPr="00CA5F5D" w:rsidRDefault="00DD56B0">
            <w:pPr>
              <w:pStyle w:val="aff6"/>
              <w:shd w:val="clear" w:color="auto" w:fill="auto"/>
              <w:spacing w:after="40"/>
              <w:ind w:firstLine="160"/>
              <w:jc w:val="both"/>
              <w:rPr>
                <w:rFonts w:ascii="Times New Roman" w:hAnsi="Times New Roman" w:cs="Times New Roman"/>
                <w:sz w:val="20"/>
                <w:szCs w:val="20"/>
              </w:rPr>
            </w:pPr>
            <w:r w:rsidRPr="00CA5F5D">
              <w:rPr>
                <w:rStyle w:val="aff5"/>
                <w:rFonts w:ascii="Times New Roman" w:hAnsi="Times New Roman" w:cs="Times New Roman"/>
                <w:color w:val="000000"/>
                <w:sz w:val="20"/>
                <w:szCs w:val="20"/>
              </w:rPr>
              <w:t>№</w:t>
            </w:r>
          </w:p>
          <w:p w:rsidR="003C41F2" w:rsidRPr="00CA5F5D" w:rsidRDefault="00DD56B0">
            <w:pPr>
              <w:pStyle w:val="aff6"/>
              <w:shd w:val="clear" w:color="auto" w:fill="auto"/>
              <w:jc w:val="center"/>
              <w:rPr>
                <w:rFonts w:ascii="Times New Roman" w:hAnsi="Times New Roman" w:cs="Times New Roman"/>
                <w:sz w:val="20"/>
                <w:szCs w:val="20"/>
              </w:rPr>
            </w:pPr>
            <w:r w:rsidRPr="00CA5F5D">
              <w:rPr>
                <w:rStyle w:val="aff5"/>
                <w:rFonts w:ascii="Times New Roman" w:hAnsi="Times New Roman" w:cs="Times New Roman"/>
                <w:color w:val="000000"/>
                <w:sz w:val="20"/>
                <w:szCs w:val="20"/>
              </w:rPr>
              <w:t>п/п</w:t>
            </w:r>
          </w:p>
        </w:tc>
        <w:tc>
          <w:tcPr>
            <w:tcW w:w="4018" w:type="dxa"/>
            <w:tcBorders>
              <w:top w:val="single" w:sz="4" w:space="0" w:color="auto"/>
              <w:left w:val="single" w:sz="4" w:space="0" w:color="auto"/>
              <w:bottom w:val="none" w:sz="4" w:space="0" w:color="000000"/>
              <w:right w:val="none" w:sz="4" w:space="0" w:color="000000"/>
            </w:tcBorders>
            <w:shd w:val="clear" w:color="auto" w:fill="FFFFFF"/>
            <w:vAlign w:val="center"/>
          </w:tcPr>
          <w:p w:rsidR="003C41F2" w:rsidRPr="00CA5F5D" w:rsidRDefault="00DD56B0">
            <w:pPr>
              <w:pStyle w:val="aff6"/>
              <w:shd w:val="clear" w:color="auto" w:fill="auto"/>
              <w:spacing w:after="40"/>
              <w:jc w:val="center"/>
              <w:rPr>
                <w:rFonts w:ascii="Times New Roman" w:hAnsi="Times New Roman" w:cs="Times New Roman"/>
                <w:sz w:val="20"/>
                <w:szCs w:val="20"/>
              </w:rPr>
            </w:pPr>
            <w:r w:rsidRPr="00CA5F5D">
              <w:rPr>
                <w:rStyle w:val="aff5"/>
                <w:rFonts w:ascii="Times New Roman" w:hAnsi="Times New Roman" w:cs="Times New Roman"/>
                <w:color w:val="000000"/>
                <w:sz w:val="20"/>
                <w:szCs w:val="20"/>
              </w:rPr>
              <w:t>Наименование услуги</w:t>
            </w:r>
          </w:p>
          <w:p w:rsidR="003C41F2" w:rsidRPr="00CA5F5D" w:rsidRDefault="003C41F2">
            <w:pPr>
              <w:pStyle w:val="aff6"/>
              <w:shd w:val="clear" w:color="auto" w:fill="auto"/>
              <w:jc w:val="center"/>
              <w:rPr>
                <w:rFonts w:ascii="Times New Roman" w:hAnsi="Times New Roman" w:cs="Times New Roman"/>
                <w:sz w:val="20"/>
                <w:szCs w:val="20"/>
              </w:rPr>
            </w:pPr>
          </w:p>
        </w:tc>
        <w:tc>
          <w:tcPr>
            <w:tcW w:w="1943" w:type="dxa"/>
            <w:tcBorders>
              <w:top w:val="single" w:sz="4" w:space="0" w:color="auto"/>
              <w:left w:val="single" w:sz="4" w:space="0" w:color="auto"/>
              <w:bottom w:val="none" w:sz="4" w:space="0" w:color="000000"/>
              <w:right w:val="none" w:sz="4" w:space="0" w:color="000000"/>
            </w:tcBorders>
            <w:shd w:val="clear" w:color="auto" w:fill="FFFFFF"/>
            <w:vAlign w:val="center"/>
          </w:tcPr>
          <w:p w:rsidR="003C41F2" w:rsidRPr="00CA5F5D" w:rsidRDefault="00F07EBC" w:rsidP="00F07EBC">
            <w:pPr>
              <w:pStyle w:val="aff6"/>
              <w:shd w:val="clear" w:color="auto" w:fill="auto"/>
              <w:spacing w:after="40"/>
              <w:jc w:val="center"/>
              <w:rPr>
                <w:rFonts w:ascii="Times New Roman" w:hAnsi="Times New Roman" w:cs="Times New Roman"/>
                <w:sz w:val="20"/>
                <w:szCs w:val="20"/>
              </w:rPr>
            </w:pPr>
            <w:r w:rsidRPr="00CA5F5D">
              <w:rPr>
                <w:rStyle w:val="aff5"/>
                <w:rFonts w:ascii="Times New Roman" w:hAnsi="Times New Roman" w:cs="Times New Roman"/>
                <w:color w:val="000000"/>
                <w:sz w:val="20"/>
                <w:szCs w:val="20"/>
              </w:rPr>
              <w:t>К</w:t>
            </w:r>
            <w:r w:rsidR="00DD56B0" w:rsidRPr="00CA5F5D">
              <w:rPr>
                <w:rStyle w:val="aff5"/>
                <w:rFonts w:ascii="Times New Roman" w:hAnsi="Times New Roman" w:cs="Times New Roman"/>
                <w:color w:val="000000"/>
                <w:sz w:val="20"/>
                <w:szCs w:val="20"/>
              </w:rPr>
              <w:t>ол-во/шт.</w:t>
            </w:r>
          </w:p>
        </w:tc>
        <w:tc>
          <w:tcPr>
            <w:tcW w:w="1071" w:type="dxa"/>
            <w:tcBorders>
              <w:top w:val="single" w:sz="4" w:space="0" w:color="auto"/>
              <w:left w:val="single" w:sz="4" w:space="0" w:color="auto"/>
              <w:bottom w:val="none" w:sz="4" w:space="0" w:color="000000"/>
              <w:right w:val="none" w:sz="4" w:space="0" w:color="000000"/>
            </w:tcBorders>
            <w:shd w:val="clear" w:color="auto" w:fill="FFFFFF"/>
            <w:vAlign w:val="center"/>
          </w:tcPr>
          <w:p w:rsidR="003C41F2" w:rsidRPr="00CA5F5D" w:rsidRDefault="00F07EBC">
            <w:pPr>
              <w:pStyle w:val="aff6"/>
              <w:shd w:val="clear" w:color="auto" w:fill="auto"/>
              <w:spacing w:line="276" w:lineRule="auto"/>
              <w:jc w:val="center"/>
              <w:rPr>
                <w:rFonts w:ascii="Times New Roman" w:hAnsi="Times New Roman" w:cs="Times New Roman"/>
                <w:sz w:val="20"/>
                <w:szCs w:val="20"/>
              </w:rPr>
            </w:pPr>
            <w:r w:rsidRPr="00CA5F5D">
              <w:rPr>
                <w:rStyle w:val="aff5"/>
                <w:rFonts w:ascii="Times New Roman" w:hAnsi="Times New Roman" w:cs="Times New Roman"/>
                <w:color w:val="000000"/>
                <w:sz w:val="20"/>
                <w:szCs w:val="20"/>
              </w:rPr>
              <w:t>Ц</w:t>
            </w:r>
            <w:r w:rsidR="00DD56B0" w:rsidRPr="00CA5F5D">
              <w:rPr>
                <w:rStyle w:val="aff5"/>
                <w:rFonts w:ascii="Times New Roman" w:hAnsi="Times New Roman" w:cs="Times New Roman"/>
                <w:color w:val="000000"/>
                <w:sz w:val="20"/>
                <w:szCs w:val="20"/>
              </w:rPr>
              <w:t>ена за единицу</w:t>
            </w:r>
          </w:p>
        </w:tc>
        <w:tc>
          <w:tcPr>
            <w:tcW w:w="2270" w:type="dxa"/>
            <w:tcBorders>
              <w:top w:val="single" w:sz="4" w:space="0" w:color="auto"/>
              <w:left w:val="single" w:sz="4" w:space="0" w:color="auto"/>
              <w:bottom w:val="none" w:sz="4" w:space="0" w:color="000000"/>
              <w:right w:val="single" w:sz="4" w:space="0" w:color="auto"/>
            </w:tcBorders>
            <w:shd w:val="clear" w:color="auto" w:fill="FFFFFF"/>
            <w:vAlign w:val="center"/>
          </w:tcPr>
          <w:p w:rsidR="003C41F2" w:rsidRPr="00CA5F5D" w:rsidRDefault="00DD56B0">
            <w:pPr>
              <w:pStyle w:val="aff6"/>
              <w:shd w:val="clear" w:color="auto" w:fill="auto"/>
              <w:jc w:val="center"/>
              <w:rPr>
                <w:rFonts w:ascii="Times New Roman" w:hAnsi="Times New Roman" w:cs="Times New Roman"/>
                <w:sz w:val="20"/>
                <w:szCs w:val="20"/>
              </w:rPr>
            </w:pPr>
            <w:r w:rsidRPr="00CA5F5D">
              <w:rPr>
                <w:rStyle w:val="aff5"/>
                <w:rFonts w:ascii="Times New Roman" w:hAnsi="Times New Roman" w:cs="Times New Roman"/>
                <w:color w:val="000000"/>
                <w:sz w:val="20"/>
                <w:szCs w:val="20"/>
              </w:rPr>
              <w:t>Итого, руб.</w:t>
            </w:r>
          </w:p>
        </w:tc>
      </w:tr>
      <w:tr w:rsidR="003C41F2" w:rsidRPr="00CA5F5D" w:rsidTr="00F07EBC">
        <w:trPr>
          <w:trHeight w:hRule="exact" w:val="549"/>
          <w:jc w:val="center"/>
        </w:trPr>
        <w:tc>
          <w:tcPr>
            <w:tcW w:w="702" w:type="dxa"/>
            <w:tcBorders>
              <w:top w:val="single" w:sz="4" w:space="0" w:color="auto"/>
              <w:left w:val="single" w:sz="4" w:space="0" w:color="auto"/>
              <w:bottom w:val="none" w:sz="4" w:space="0" w:color="000000"/>
              <w:right w:val="none" w:sz="4" w:space="0" w:color="000000"/>
            </w:tcBorders>
            <w:shd w:val="clear" w:color="auto" w:fill="FFFFFF"/>
            <w:vAlign w:val="center"/>
          </w:tcPr>
          <w:p w:rsidR="003C41F2" w:rsidRPr="00CA5F5D" w:rsidRDefault="00DD56B0">
            <w:pPr>
              <w:pStyle w:val="aff6"/>
              <w:shd w:val="clear" w:color="auto" w:fill="auto"/>
              <w:ind w:firstLine="160"/>
              <w:jc w:val="both"/>
              <w:rPr>
                <w:rFonts w:ascii="Times New Roman" w:hAnsi="Times New Roman" w:cs="Times New Roman"/>
                <w:sz w:val="20"/>
                <w:szCs w:val="20"/>
              </w:rPr>
            </w:pPr>
            <w:r w:rsidRPr="00CA5F5D">
              <w:rPr>
                <w:rStyle w:val="aff5"/>
                <w:rFonts w:ascii="Times New Roman" w:hAnsi="Times New Roman" w:cs="Times New Roman"/>
                <w:color w:val="000000"/>
                <w:sz w:val="20"/>
                <w:szCs w:val="20"/>
              </w:rPr>
              <w:t>1</w:t>
            </w:r>
          </w:p>
        </w:tc>
        <w:tc>
          <w:tcPr>
            <w:tcW w:w="4018" w:type="dxa"/>
            <w:tcBorders>
              <w:top w:val="single" w:sz="4" w:space="0" w:color="auto"/>
              <w:left w:val="single" w:sz="4" w:space="0" w:color="auto"/>
              <w:bottom w:val="none" w:sz="4" w:space="0" w:color="000000"/>
              <w:right w:val="none" w:sz="4" w:space="0" w:color="000000"/>
            </w:tcBorders>
            <w:shd w:val="clear" w:color="auto" w:fill="FFFFFF"/>
            <w:vAlign w:val="center"/>
          </w:tcPr>
          <w:p w:rsidR="003C41F2" w:rsidRPr="00CA5F5D" w:rsidRDefault="00DD56B0">
            <w:pPr>
              <w:pStyle w:val="aff6"/>
              <w:rPr>
                <w:rFonts w:ascii="Times New Roman" w:hAnsi="Times New Roman" w:cs="Times New Roman"/>
                <w:sz w:val="20"/>
                <w:szCs w:val="20"/>
              </w:rPr>
            </w:pPr>
            <w:r w:rsidRPr="00CA5F5D">
              <w:rPr>
                <w:rFonts w:ascii="Times New Roman" w:hAnsi="Times New Roman" w:cs="Times New Roman"/>
                <w:sz w:val="20"/>
                <w:szCs w:val="20"/>
              </w:rPr>
              <w:t xml:space="preserve">Проведение диагностики беспилотного воздушного судна  GEOSCAN GEMINI </w:t>
            </w:r>
          </w:p>
        </w:tc>
        <w:tc>
          <w:tcPr>
            <w:tcW w:w="1943" w:type="dxa"/>
            <w:tcBorders>
              <w:top w:val="single" w:sz="4" w:space="0" w:color="auto"/>
              <w:left w:val="single" w:sz="4" w:space="0" w:color="auto"/>
              <w:bottom w:val="none" w:sz="4" w:space="0" w:color="000000"/>
              <w:right w:val="none" w:sz="4" w:space="0" w:color="000000"/>
            </w:tcBorders>
            <w:shd w:val="clear" w:color="auto" w:fill="FFFFFF"/>
            <w:vAlign w:val="center"/>
          </w:tcPr>
          <w:p w:rsidR="003C41F2" w:rsidRPr="00CA5F5D" w:rsidRDefault="00DD56B0">
            <w:pPr>
              <w:pStyle w:val="aff6"/>
              <w:shd w:val="clear" w:color="auto" w:fill="auto"/>
              <w:jc w:val="center"/>
              <w:rPr>
                <w:rFonts w:ascii="Times New Roman" w:hAnsi="Times New Roman" w:cs="Times New Roman"/>
                <w:sz w:val="20"/>
                <w:szCs w:val="20"/>
              </w:rPr>
            </w:pPr>
            <w:r w:rsidRPr="00CA5F5D">
              <w:rPr>
                <w:rFonts w:ascii="Times New Roman" w:hAnsi="Times New Roman" w:cs="Times New Roman"/>
                <w:sz w:val="20"/>
                <w:szCs w:val="20"/>
              </w:rPr>
              <w:t>1 шт</w:t>
            </w:r>
          </w:p>
        </w:tc>
        <w:tc>
          <w:tcPr>
            <w:tcW w:w="1071" w:type="dxa"/>
            <w:tcBorders>
              <w:top w:val="single" w:sz="4" w:space="0" w:color="auto"/>
              <w:left w:val="single" w:sz="4" w:space="0" w:color="auto"/>
              <w:bottom w:val="none" w:sz="4" w:space="0" w:color="000000"/>
              <w:right w:val="none" w:sz="4" w:space="0" w:color="000000"/>
            </w:tcBorders>
            <w:shd w:val="clear" w:color="auto" w:fill="FFFFFF"/>
            <w:vAlign w:val="center"/>
          </w:tcPr>
          <w:p w:rsidR="003C41F2" w:rsidRPr="00CA5F5D" w:rsidRDefault="003C41F2"/>
        </w:tc>
        <w:tc>
          <w:tcPr>
            <w:tcW w:w="2270" w:type="dxa"/>
            <w:tcBorders>
              <w:top w:val="single" w:sz="4" w:space="0" w:color="auto"/>
              <w:left w:val="single" w:sz="4" w:space="0" w:color="auto"/>
              <w:bottom w:val="none" w:sz="4" w:space="0" w:color="000000"/>
              <w:right w:val="single" w:sz="4" w:space="0" w:color="auto"/>
            </w:tcBorders>
            <w:shd w:val="clear" w:color="auto" w:fill="FFFFFF"/>
            <w:vAlign w:val="center"/>
          </w:tcPr>
          <w:p w:rsidR="003C41F2" w:rsidRPr="00CA5F5D" w:rsidRDefault="003C41F2"/>
        </w:tc>
      </w:tr>
      <w:tr w:rsidR="003C41F2" w:rsidRPr="00CA5F5D" w:rsidTr="00F07EBC">
        <w:trPr>
          <w:trHeight w:hRule="exact" w:val="287"/>
          <w:jc w:val="center"/>
        </w:trPr>
        <w:tc>
          <w:tcPr>
            <w:tcW w:w="702" w:type="dxa"/>
            <w:tcBorders>
              <w:top w:val="single" w:sz="4" w:space="0" w:color="auto"/>
            </w:tcBorders>
            <w:shd w:val="clear" w:color="auto" w:fill="FFFFFF"/>
            <w:vAlign w:val="center"/>
          </w:tcPr>
          <w:p w:rsidR="003C41F2" w:rsidRPr="00CA5F5D" w:rsidRDefault="00DD56B0">
            <w:pPr>
              <w:pStyle w:val="aff6"/>
              <w:shd w:val="clear" w:color="auto" w:fill="auto"/>
              <w:ind w:firstLine="160"/>
              <w:jc w:val="both"/>
              <w:rPr>
                <w:rFonts w:ascii="Times New Roman" w:hAnsi="Times New Roman" w:cs="Times New Roman"/>
                <w:sz w:val="20"/>
                <w:szCs w:val="20"/>
              </w:rPr>
            </w:pPr>
            <w:r w:rsidRPr="00CA5F5D">
              <w:rPr>
                <w:rFonts w:ascii="Times New Roman" w:hAnsi="Times New Roman" w:cs="Times New Roman"/>
                <w:sz w:val="20"/>
                <w:szCs w:val="20"/>
              </w:rPr>
              <w:t xml:space="preserve">                      </w:t>
            </w:r>
          </w:p>
        </w:tc>
        <w:tc>
          <w:tcPr>
            <w:tcW w:w="4018" w:type="dxa"/>
            <w:tcBorders>
              <w:top w:val="single" w:sz="4" w:space="0" w:color="auto"/>
            </w:tcBorders>
            <w:shd w:val="clear" w:color="auto" w:fill="FFFFFF"/>
            <w:vAlign w:val="center"/>
          </w:tcPr>
          <w:p w:rsidR="003C41F2" w:rsidRPr="00CA5F5D" w:rsidRDefault="00DD56B0">
            <w:pPr>
              <w:pStyle w:val="aff6"/>
              <w:shd w:val="clear" w:color="auto" w:fill="auto"/>
              <w:rPr>
                <w:rFonts w:ascii="Times New Roman" w:hAnsi="Times New Roman" w:cs="Times New Roman"/>
                <w:sz w:val="20"/>
                <w:szCs w:val="20"/>
              </w:rPr>
            </w:pPr>
            <w:r w:rsidRPr="00CA5F5D">
              <w:rPr>
                <w:rFonts w:ascii="Times New Roman" w:hAnsi="Times New Roman" w:cs="Times New Roman"/>
                <w:sz w:val="20"/>
                <w:szCs w:val="20"/>
              </w:rPr>
              <w:t xml:space="preserve">                                     </w:t>
            </w:r>
          </w:p>
        </w:tc>
        <w:tc>
          <w:tcPr>
            <w:tcW w:w="1943" w:type="dxa"/>
            <w:tcBorders>
              <w:top w:val="single" w:sz="4" w:space="0" w:color="auto"/>
              <w:right w:val="single" w:sz="4" w:space="0" w:color="auto"/>
            </w:tcBorders>
            <w:shd w:val="clear" w:color="auto" w:fill="FFFFFF"/>
            <w:vAlign w:val="center"/>
          </w:tcPr>
          <w:p w:rsidR="003C41F2" w:rsidRPr="00CA5F5D" w:rsidRDefault="00DD56B0">
            <w:pPr>
              <w:pStyle w:val="aff6"/>
              <w:shd w:val="clear" w:color="auto" w:fill="auto"/>
              <w:jc w:val="center"/>
              <w:rPr>
                <w:rFonts w:ascii="Times New Roman" w:hAnsi="Times New Roman" w:cs="Times New Roman"/>
                <w:b/>
                <w:sz w:val="20"/>
                <w:szCs w:val="20"/>
              </w:rPr>
            </w:pPr>
            <w:r w:rsidRPr="00CA5F5D">
              <w:rPr>
                <w:rFonts w:ascii="Times New Roman" w:hAnsi="Times New Roman" w:cs="Times New Roman"/>
                <w:b/>
                <w:sz w:val="20"/>
                <w:szCs w:val="20"/>
              </w:rPr>
              <w:t xml:space="preserve">Итого </w:t>
            </w:r>
          </w:p>
        </w:tc>
        <w:tc>
          <w:tcPr>
            <w:tcW w:w="1071" w:type="dxa"/>
            <w:tcBorders>
              <w:top w:val="single" w:sz="4" w:space="0" w:color="auto"/>
              <w:left w:val="single" w:sz="4" w:space="0" w:color="auto"/>
              <w:bottom w:val="single" w:sz="4" w:space="0" w:color="auto"/>
              <w:right w:val="single" w:sz="4" w:space="0" w:color="auto"/>
            </w:tcBorders>
            <w:shd w:val="clear" w:color="auto" w:fill="FFFFFF"/>
            <w:vAlign w:val="center"/>
          </w:tcPr>
          <w:p w:rsidR="003C41F2" w:rsidRPr="00CA5F5D" w:rsidRDefault="003C41F2">
            <w:pPr>
              <w:pStyle w:val="aff6"/>
              <w:jc w:val="center"/>
              <w:rPr>
                <w:rFonts w:ascii="Times New Roman" w:hAnsi="Times New Roman" w:cs="Times New Roman"/>
                <w:b/>
                <w:sz w:val="20"/>
                <w:szCs w:val="20"/>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3C41F2" w:rsidRPr="00CA5F5D" w:rsidRDefault="003C41F2"/>
        </w:tc>
      </w:tr>
    </w:tbl>
    <w:p w:rsidR="003C41F2" w:rsidRPr="00CA5F5D" w:rsidRDefault="003C41F2">
      <w:pPr>
        <w:ind w:left="57" w:right="57"/>
        <w:rPr>
          <w:b/>
          <w:color w:val="000000" w:themeColor="text1"/>
        </w:rPr>
      </w:pPr>
    </w:p>
    <w:p w:rsidR="003C41F2" w:rsidRPr="00CA5F5D" w:rsidRDefault="00DD56B0">
      <w:pPr>
        <w:widowControl w:val="0"/>
        <w:ind w:firstLine="567"/>
        <w:contextualSpacing/>
        <w:jc w:val="both"/>
        <w:rPr>
          <w:b/>
          <w:i/>
        </w:rPr>
      </w:pPr>
      <w:r w:rsidRPr="00CA5F5D">
        <w:rPr>
          <w:b/>
          <w:i/>
        </w:rPr>
        <w:t xml:space="preserve">Итого на общую сумму: ____________ (___________ ) руб. ____________ коп., в том числе НДС _____ (_____) рублей _____ копеек/НДС не облагается (указывается в зависимости от способа налогообложения </w:t>
      </w:r>
      <w:r w:rsidRPr="00CA5F5D">
        <w:rPr>
          <w:b/>
          <w:i/>
          <w:color w:val="000000" w:themeColor="text1"/>
        </w:rPr>
        <w:t>Исполнителя</w:t>
      </w:r>
      <w:r w:rsidRPr="00CA5F5D">
        <w:rPr>
          <w:b/>
          <w:i/>
        </w:rPr>
        <w:t>).</w:t>
      </w:r>
    </w:p>
    <w:p w:rsidR="003C41F2" w:rsidRPr="00CA5F5D" w:rsidRDefault="003C41F2">
      <w:pPr>
        <w:pStyle w:val="afc"/>
        <w:spacing w:after="0"/>
        <w:ind w:left="57" w:right="57" w:firstLine="652"/>
        <w:jc w:val="both"/>
      </w:pPr>
    </w:p>
    <w:p w:rsidR="003C41F2" w:rsidRPr="00CA5F5D" w:rsidRDefault="003C41F2">
      <w:pPr>
        <w:pStyle w:val="afc"/>
        <w:spacing w:after="0"/>
        <w:ind w:left="57" w:right="57"/>
        <w:jc w:val="both"/>
        <w:rPr>
          <w:color w:val="000000" w:themeColor="text1"/>
        </w:rPr>
      </w:pPr>
    </w:p>
    <w:tbl>
      <w:tblPr>
        <w:tblW w:w="0" w:type="auto"/>
        <w:tblLook w:val="01E0" w:firstRow="1" w:lastRow="1" w:firstColumn="1" w:lastColumn="1" w:noHBand="0" w:noVBand="0"/>
      </w:tblPr>
      <w:tblGrid>
        <w:gridCol w:w="4677"/>
        <w:gridCol w:w="4677"/>
      </w:tblGrid>
      <w:tr w:rsidR="003C41F2">
        <w:tc>
          <w:tcPr>
            <w:tcW w:w="4677" w:type="dxa"/>
          </w:tcPr>
          <w:p w:rsidR="003C41F2" w:rsidRPr="00CA5F5D" w:rsidRDefault="00DD56B0">
            <w:pPr>
              <w:rPr>
                <w:color w:val="000000" w:themeColor="text1"/>
              </w:rPr>
            </w:pPr>
            <w:r w:rsidRPr="00CA5F5D">
              <w:rPr>
                <w:color w:val="000000" w:themeColor="text1"/>
              </w:rPr>
              <w:t>Исполнитель</w:t>
            </w:r>
          </w:p>
          <w:p w:rsidR="003C41F2" w:rsidRPr="00CA5F5D" w:rsidRDefault="003C41F2">
            <w:pPr>
              <w:rPr>
                <w:color w:val="000000" w:themeColor="text1"/>
              </w:rPr>
            </w:pPr>
          </w:p>
          <w:p w:rsidR="003C41F2" w:rsidRPr="00CA5F5D" w:rsidRDefault="003C41F2">
            <w:pPr>
              <w:rPr>
                <w:color w:val="000000" w:themeColor="text1"/>
              </w:rPr>
            </w:pPr>
          </w:p>
          <w:p w:rsidR="003C41F2" w:rsidRPr="00CA5F5D" w:rsidRDefault="00DD56B0">
            <w:pPr>
              <w:rPr>
                <w:color w:val="000000" w:themeColor="text1"/>
              </w:rPr>
            </w:pPr>
            <w:r w:rsidRPr="00CA5F5D">
              <w:rPr>
                <w:color w:val="000000" w:themeColor="text1"/>
              </w:rPr>
              <w:t>_________________ __________</w:t>
            </w:r>
          </w:p>
          <w:p w:rsidR="003C41F2" w:rsidRPr="00CA5F5D" w:rsidRDefault="00DD56B0">
            <w:pPr>
              <w:rPr>
                <w:color w:val="000000" w:themeColor="text1"/>
              </w:rPr>
            </w:pPr>
            <w:r w:rsidRPr="00CA5F5D">
              <w:rPr>
                <w:color w:val="000000" w:themeColor="text1"/>
              </w:rPr>
              <w:t>м.п.</w:t>
            </w:r>
          </w:p>
          <w:p w:rsidR="003C41F2" w:rsidRPr="00CA5F5D" w:rsidRDefault="003C41F2">
            <w:pPr>
              <w:rPr>
                <w:b/>
                <w:color w:val="000000" w:themeColor="text1"/>
              </w:rPr>
            </w:pPr>
          </w:p>
        </w:tc>
        <w:tc>
          <w:tcPr>
            <w:tcW w:w="4677" w:type="dxa"/>
          </w:tcPr>
          <w:p w:rsidR="003C41F2" w:rsidRPr="00CA5F5D" w:rsidRDefault="00DD56B0">
            <w:pPr>
              <w:rPr>
                <w:color w:val="000000" w:themeColor="text1"/>
              </w:rPr>
            </w:pPr>
            <w:r w:rsidRPr="00CA5F5D">
              <w:rPr>
                <w:color w:val="000000" w:themeColor="text1"/>
              </w:rPr>
              <w:t>Заказчик</w:t>
            </w:r>
          </w:p>
          <w:p w:rsidR="003C41F2" w:rsidRPr="00CA5F5D" w:rsidRDefault="003C41F2">
            <w:pPr>
              <w:rPr>
                <w:color w:val="000000" w:themeColor="text1"/>
              </w:rPr>
            </w:pPr>
          </w:p>
          <w:p w:rsidR="003C41F2" w:rsidRPr="00CA5F5D" w:rsidRDefault="003C41F2">
            <w:pPr>
              <w:rPr>
                <w:color w:val="000000" w:themeColor="text1"/>
              </w:rPr>
            </w:pPr>
          </w:p>
          <w:p w:rsidR="003C41F2" w:rsidRPr="00CA5F5D" w:rsidRDefault="00DD56B0">
            <w:pPr>
              <w:rPr>
                <w:color w:val="000000" w:themeColor="text1"/>
              </w:rPr>
            </w:pPr>
            <w:r w:rsidRPr="00CA5F5D">
              <w:rPr>
                <w:color w:val="000000" w:themeColor="text1"/>
              </w:rPr>
              <w:t>_________________ __________</w:t>
            </w:r>
          </w:p>
          <w:p w:rsidR="003C41F2" w:rsidRDefault="00DD56B0">
            <w:pPr>
              <w:rPr>
                <w:color w:val="000000" w:themeColor="text1"/>
              </w:rPr>
            </w:pPr>
            <w:r w:rsidRPr="00CA5F5D">
              <w:rPr>
                <w:color w:val="000000" w:themeColor="text1"/>
              </w:rPr>
              <w:t>м.п</w:t>
            </w:r>
            <w:bookmarkStart w:id="22" w:name="_GoBack"/>
            <w:bookmarkEnd w:id="22"/>
          </w:p>
        </w:tc>
      </w:tr>
    </w:tbl>
    <w:p w:rsidR="003C41F2" w:rsidRDefault="003C41F2">
      <w:pPr>
        <w:ind w:left="57" w:right="57"/>
        <w:jc w:val="center"/>
        <w:rPr>
          <w:color w:val="000000" w:themeColor="text1"/>
        </w:rPr>
      </w:pPr>
    </w:p>
    <w:p w:rsidR="003C41F2" w:rsidRDefault="003C41F2">
      <w:pPr>
        <w:ind w:left="57" w:right="57"/>
        <w:jc w:val="center"/>
        <w:rPr>
          <w:color w:val="000000" w:themeColor="text1"/>
        </w:rPr>
      </w:pPr>
    </w:p>
    <w:sectPr w:rsidR="003C41F2">
      <w:pgSz w:w="11906" w:h="16838"/>
      <w:pgMar w:top="96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B1F" w:rsidRDefault="00CD7B1F">
      <w:r>
        <w:separator/>
      </w:r>
    </w:p>
  </w:endnote>
  <w:endnote w:type="continuationSeparator" w:id="0">
    <w:p w:rsidR="00CD7B1F" w:rsidRDefault="00CD7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ET">
    <w:charset w:val="00"/>
    <w:family w:val="auto"/>
    <w:pitch w:val="default"/>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otDefSpecial">
    <w:charset w:val="00"/>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B1F" w:rsidRDefault="00CD7B1F">
      <w:r>
        <w:separator/>
      </w:r>
    </w:p>
  </w:footnote>
  <w:footnote w:type="continuationSeparator" w:id="0">
    <w:p w:rsidR="00CD7B1F" w:rsidRDefault="00CD7B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22B6"/>
    <w:multiLevelType w:val="hybridMultilevel"/>
    <w:tmpl w:val="9DAA055C"/>
    <w:lvl w:ilvl="0" w:tplc="D28CDF56">
      <w:start w:val="1"/>
      <w:numFmt w:val="decimal"/>
      <w:lvlText w:val="%1."/>
      <w:lvlJc w:val="left"/>
      <w:pPr>
        <w:tabs>
          <w:tab w:val="num" w:pos="360"/>
        </w:tabs>
        <w:ind w:left="360" w:hanging="360"/>
      </w:pPr>
    </w:lvl>
    <w:lvl w:ilvl="1" w:tplc="8B5A745C">
      <w:start w:val="1"/>
      <w:numFmt w:val="lowerLetter"/>
      <w:lvlText w:val="%2."/>
      <w:lvlJc w:val="left"/>
      <w:pPr>
        <w:tabs>
          <w:tab w:val="num" w:pos="1080"/>
        </w:tabs>
        <w:ind w:left="1080" w:hanging="360"/>
      </w:pPr>
    </w:lvl>
    <w:lvl w:ilvl="2" w:tplc="6C461598">
      <w:start w:val="1"/>
      <w:numFmt w:val="lowerRoman"/>
      <w:lvlText w:val="%3."/>
      <w:lvlJc w:val="right"/>
      <w:pPr>
        <w:tabs>
          <w:tab w:val="num" w:pos="1800"/>
        </w:tabs>
        <w:ind w:left="1800" w:hanging="180"/>
      </w:pPr>
    </w:lvl>
    <w:lvl w:ilvl="3" w:tplc="E45EA592">
      <w:start w:val="1"/>
      <w:numFmt w:val="decimal"/>
      <w:lvlText w:val="%4."/>
      <w:lvlJc w:val="left"/>
      <w:pPr>
        <w:tabs>
          <w:tab w:val="num" w:pos="2520"/>
        </w:tabs>
        <w:ind w:left="2520" w:hanging="360"/>
      </w:pPr>
    </w:lvl>
    <w:lvl w:ilvl="4" w:tplc="3EF8213E">
      <w:start w:val="1"/>
      <w:numFmt w:val="lowerLetter"/>
      <w:lvlText w:val="%5."/>
      <w:lvlJc w:val="left"/>
      <w:pPr>
        <w:tabs>
          <w:tab w:val="num" w:pos="3240"/>
        </w:tabs>
        <w:ind w:left="3240" w:hanging="360"/>
      </w:pPr>
    </w:lvl>
    <w:lvl w:ilvl="5" w:tplc="90C2D0F2">
      <w:start w:val="1"/>
      <w:numFmt w:val="lowerRoman"/>
      <w:lvlText w:val="%6."/>
      <w:lvlJc w:val="right"/>
      <w:pPr>
        <w:tabs>
          <w:tab w:val="num" w:pos="3960"/>
        </w:tabs>
        <w:ind w:left="3960" w:hanging="180"/>
      </w:pPr>
    </w:lvl>
    <w:lvl w:ilvl="6" w:tplc="60E0F278">
      <w:start w:val="1"/>
      <w:numFmt w:val="decimal"/>
      <w:lvlText w:val="%7."/>
      <w:lvlJc w:val="left"/>
      <w:pPr>
        <w:tabs>
          <w:tab w:val="num" w:pos="4680"/>
        </w:tabs>
        <w:ind w:left="4680" w:hanging="360"/>
      </w:pPr>
    </w:lvl>
    <w:lvl w:ilvl="7" w:tplc="A68A6E7C">
      <w:start w:val="1"/>
      <w:numFmt w:val="lowerLetter"/>
      <w:lvlText w:val="%8."/>
      <w:lvlJc w:val="left"/>
      <w:pPr>
        <w:tabs>
          <w:tab w:val="num" w:pos="5400"/>
        </w:tabs>
        <w:ind w:left="5400" w:hanging="360"/>
      </w:pPr>
    </w:lvl>
    <w:lvl w:ilvl="8" w:tplc="16FE6F04">
      <w:start w:val="1"/>
      <w:numFmt w:val="lowerRoman"/>
      <w:lvlText w:val="%9."/>
      <w:lvlJc w:val="right"/>
      <w:pPr>
        <w:tabs>
          <w:tab w:val="num" w:pos="6120"/>
        </w:tabs>
        <w:ind w:left="6120" w:hanging="180"/>
      </w:pPr>
    </w:lvl>
  </w:abstractNum>
  <w:abstractNum w:abstractNumId="1" w15:restartNumberingAfterBreak="0">
    <w:nsid w:val="03102B29"/>
    <w:multiLevelType w:val="multilevel"/>
    <w:tmpl w:val="A61E4DC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E7303BF"/>
    <w:multiLevelType w:val="hybridMultilevel"/>
    <w:tmpl w:val="CEF04CB6"/>
    <w:lvl w:ilvl="0" w:tplc="4FA61334">
      <w:start w:val="1"/>
      <w:numFmt w:val="bullet"/>
      <w:lvlText w:val=""/>
      <w:lvlJc w:val="left"/>
      <w:pPr>
        <w:ind w:left="1778" w:hanging="360"/>
      </w:pPr>
      <w:rPr>
        <w:rFonts w:ascii="Symbol" w:hAnsi="Symbol" w:hint="default"/>
      </w:rPr>
    </w:lvl>
    <w:lvl w:ilvl="1" w:tplc="F2CC4182">
      <w:start w:val="1"/>
      <w:numFmt w:val="lowerLetter"/>
      <w:lvlText w:val="%2."/>
      <w:lvlJc w:val="left"/>
      <w:pPr>
        <w:ind w:left="2498" w:hanging="360"/>
      </w:pPr>
    </w:lvl>
    <w:lvl w:ilvl="2" w:tplc="AB5C8358">
      <w:start w:val="1"/>
      <w:numFmt w:val="lowerRoman"/>
      <w:lvlText w:val="%3."/>
      <w:lvlJc w:val="right"/>
      <w:pPr>
        <w:ind w:left="3218" w:hanging="180"/>
      </w:pPr>
    </w:lvl>
    <w:lvl w:ilvl="3" w:tplc="323456F4">
      <w:start w:val="1"/>
      <w:numFmt w:val="decimal"/>
      <w:lvlText w:val="%4."/>
      <w:lvlJc w:val="left"/>
      <w:pPr>
        <w:ind w:left="3938" w:hanging="360"/>
      </w:pPr>
    </w:lvl>
    <w:lvl w:ilvl="4" w:tplc="21E0F6DC">
      <w:start w:val="1"/>
      <w:numFmt w:val="lowerLetter"/>
      <w:lvlText w:val="%5."/>
      <w:lvlJc w:val="left"/>
      <w:pPr>
        <w:ind w:left="4658" w:hanging="360"/>
      </w:pPr>
    </w:lvl>
    <w:lvl w:ilvl="5" w:tplc="EB5E036A">
      <w:start w:val="1"/>
      <w:numFmt w:val="lowerRoman"/>
      <w:lvlText w:val="%6."/>
      <w:lvlJc w:val="right"/>
      <w:pPr>
        <w:ind w:left="5378" w:hanging="180"/>
      </w:pPr>
    </w:lvl>
    <w:lvl w:ilvl="6" w:tplc="4928DAB6">
      <w:start w:val="1"/>
      <w:numFmt w:val="decimal"/>
      <w:lvlText w:val="%7."/>
      <w:lvlJc w:val="left"/>
      <w:pPr>
        <w:ind w:left="6098" w:hanging="360"/>
      </w:pPr>
    </w:lvl>
    <w:lvl w:ilvl="7" w:tplc="2A0A1894">
      <w:start w:val="1"/>
      <w:numFmt w:val="lowerLetter"/>
      <w:lvlText w:val="%8."/>
      <w:lvlJc w:val="left"/>
      <w:pPr>
        <w:ind w:left="6818" w:hanging="360"/>
      </w:pPr>
    </w:lvl>
    <w:lvl w:ilvl="8" w:tplc="518E034C">
      <w:start w:val="1"/>
      <w:numFmt w:val="lowerRoman"/>
      <w:lvlText w:val="%9."/>
      <w:lvlJc w:val="right"/>
      <w:pPr>
        <w:ind w:left="7538" w:hanging="180"/>
      </w:pPr>
    </w:lvl>
  </w:abstractNum>
  <w:abstractNum w:abstractNumId="3" w15:restartNumberingAfterBreak="0">
    <w:nsid w:val="1ECB7A57"/>
    <w:multiLevelType w:val="hybridMultilevel"/>
    <w:tmpl w:val="3A2E81CE"/>
    <w:lvl w:ilvl="0" w:tplc="18E8E2F2">
      <w:start w:val="1"/>
      <w:numFmt w:val="decimal"/>
      <w:lvlText w:val="%1"/>
      <w:lvlJc w:val="left"/>
      <w:pPr>
        <w:ind w:left="777" w:hanging="360"/>
      </w:pPr>
      <w:rPr>
        <w:rFonts w:hint="default"/>
      </w:rPr>
    </w:lvl>
    <w:lvl w:ilvl="1" w:tplc="244CC70A">
      <w:start w:val="1"/>
      <w:numFmt w:val="lowerLetter"/>
      <w:lvlText w:val="%2."/>
      <w:lvlJc w:val="left"/>
      <w:pPr>
        <w:ind w:left="1497" w:hanging="360"/>
      </w:pPr>
    </w:lvl>
    <w:lvl w:ilvl="2" w:tplc="85F23970">
      <w:start w:val="1"/>
      <w:numFmt w:val="lowerRoman"/>
      <w:lvlText w:val="%3."/>
      <w:lvlJc w:val="right"/>
      <w:pPr>
        <w:ind w:left="2217" w:hanging="180"/>
      </w:pPr>
    </w:lvl>
    <w:lvl w:ilvl="3" w:tplc="CB6446E6">
      <w:start w:val="1"/>
      <w:numFmt w:val="decimal"/>
      <w:lvlText w:val="%4."/>
      <w:lvlJc w:val="left"/>
      <w:pPr>
        <w:ind w:left="2937" w:hanging="360"/>
      </w:pPr>
    </w:lvl>
    <w:lvl w:ilvl="4" w:tplc="353A59F2">
      <w:start w:val="1"/>
      <w:numFmt w:val="lowerLetter"/>
      <w:lvlText w:val="%5."/>
      <w:lvlJc w:val="left"/>
      <w:pPr>
        <w:ind w:left="3657" w:hanging="360"/>
      </w:pPr>
    </w:lvl>
    <w:lvl w:ilvl="5" w:tplc="16C84DEA">
      <w:start w:val="1"/>
      <w:numFmt w:val="lowerRoman"/>
      <w:lvlText w:val="%6."/>
      <w:lvlJc w:val="right"/>
      <w:pPr>
        <w:ind w:left="4377" w:hanging="180"/>
      </w:pPr>
    </w:lvl>
    <w:lvl w:ilvl="6" w:tplc="9FEC96C4">
      <w:start w:val="1"/>
      <w:numFmt w:val="decimal"/>
      <w:lvlText w:val="%7."/>
      <w:lvlJc w:val="left"/>
      <w:pPr>
        <w:ind w:left="5097" w:hanging="360"/>
      </w:pPr>
    </w:lvl>
    <w:lvl w:ilvl="7" w:tplc="487AE764">
      <w:start w:val="1"/>
      <w:numFmt w:val="lowerLetter"/>
      <w:lvlText w:val="%8."/>
      <w:lvlJc w:val="left"/>
      <w:pPr>
        <w:ind w:left="5817" w:hanging="360"/>
      </w:pPr>
    </w:lvl>
    <w:lvl w:ilvl="8" w:tplc="AF5A8EEA">
      <w:start w:val="1"/>
      <w:numFmt w:val="lowerRoman"/>
      <w:lvlText w:val="%9."/>
      <w:lvlJc w:val="right"/>
      <w:pPr>
        <w:ind w:left="6537" w:hanging="180"/>
      </w:pPr>
    </w:lvl>
  </w:abstractNum>
  <w:abstractNum w:abstractNumId="4" w15:restartNumberingAfterBreak="0">
    <w:nsid w:val="1F16599A"/>
    <w:multiLevelType w:val="multilevel"/>
    <w:tmpl w:val="6B0652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801B60"/>
    <w:multiLevelType w:val="hybridMultilevel"/>
    <w:tmpl w:val="CEDECEC8"/>
    <w:lvl w:ilvl="0" w:tplc="8522F356">
      <w:start w:val="1"/>
      <w:numFmt w:val="decimal"/>
      <w:lvlText w:val="%1"/>
      <w:lvlJc w:val="left"/>
      <w:pPr>
        <w:ind w:left="720" w:hanging="360"/>
      </w:pPr>
      <w:rPr>
        <w:rFonts w:hint="default"/>
      </w:rPr>
    </w:lvl>
    <w:lvl w:ilvl="1" w:tplc="CD56E0EA">
      <w:start w:val="1"/>
      <w:numFmt w:val="lowerLetter"/>
      <w:lvlText w:val="%2."/>
      <w:lvlJc w:val="left"/>
      <w:pPr>
        <w:ind w:left="1440" w:hanging="360"/>
      </w:pPr>
    </w:lvl>
    <w:lvl w:ilvl="2" w:tplc="19088E84">
      <w:start w:val="1"/>
      <w:numFmt w:val="lowerRoman"/>
      <w:lvlText w:val="%3."/>
      <w:lvlJc w:val="right"/>
      <w:pPr>
        <w:ind w:left="2160" w:hanging="180"/>
      </w:pPr>
    </w:lvl>
    <w:lvl w:ilvl="3" w:tplc="D95AD67E">
      <w:start w:val="1"/>
      <w:numFmt w:val="decimal"/>
      <w:lvlText w:val="%4."/>
      <w:lvlJc w:val="left"/>
      <w:pPr>
        <w:ind w:left="2880" w:hanging="360"/>
      </w:pPr>
    </w:lvl>
    <w:lvl w:ilvl="4" w:tplc="1A14EAB8">
      <w:start w:val="1"/>
      <w:numFmt w:val="lowerLetter"/>
      <w:lvlText w:val="%5."/>
      <w:lvlJc w:val="left"/>
      <w:pPr>
        <w:ind w:left="3600" w:hanging="360"/>
      </w:pPr>
    </w:lvl>
    <w:lvl w:ilvl="5" w:tplc="37066DA8">
      <w:start w:val="1"/>
      <w:numFmt w:val="lowerRoman"/>
      <w:lvlText w:val="%6."/>
      <w:lvlJc w:val="right"/>
      <w:pPr>
        <w:ind w:left="4320" w:hanging="180"/>
      </w:pPr>
    </w:lvl>
    <w:lvl w:ilvl="6" w:tplc="2C201EA4">
      <w:start w:val="1"/>
      <w:numFmt w:val="decimal"/>
      <w:lvlText w:val="%7."/>
      <w:lvlJc w:val="left"/>
      <w:pPr>
        <w:ind w:left="5040" w:hanging="360"/>
      </w:pPr>
    </w:lvl>
    <w:lvl w:ilvl="7" w:tplc="BFA6BD52">
      <w:start w:val="1"/>
      <w:numFmt w:val="lowerLetter"/>
      <w:lvlText w:val="%8."/>
      <w:lvlJc w:val="left"/>
      <w:pPr>
        <w:ind w:left="5760" w:hanging="360"/>
      </w:pPr>
    </w:lvl>
    <w:lvl w:ilvl="8" w:tplc="77928CDE">
      <w:start w:val="1"/>
      <w:numFmt w:val="lowerRoman"/>
      <w:lvlText w:val="%9."/>
      <w:lvlJc w:val="right"/>
      <w:pPr>
        <w:ind w:left="6480" w:hanging="180"/>
      </w:pPr>
    </w:lvl>
  </w:abstractNum>
  <w:abstractNum w:abstractNumId="6" w15:restartNumberingAfterBreak="0">
    <w:nsid w:val="264A26DF"/>
    <w:multiLevelType w:val="hybridMultilevel"/>
    <w:tmpl w:val="CD501046"/>
    <w:lvl w:ilvl="0" w:tplc="A9BE5546">
      <w:start w:val="1"/>
      <w:numFmt w:val="decimal"/>
      <w:lvlText w:val="%1."/>
      <w:lvlJc w:val="left"/>
      <w:pPr>
        <w:ind w:left="417" w:hanging="360"/>
      </w:pPr>
      <w:rPr>
        <w:rFonts w:hint="default"/>
      </w:rPr>
    </w:lvl>
    <w:lvl w:ilvl="1" w:tplc="DBCE252A">
      <w:start w:val="1"/>
      <w:numFmt w:val="lowerLetter"/>
      <w:lvlText w:val="%2."/>
      <w:lvlJc w:val="left"/>
      <w:pPr>
        <w:ind w:left="1137" w:hanging="360"/>
      </w:pPr>
    </w:lvl>
    <w:lvl w:ilvl="2" w:tplc="31B0AFC0">
      <w:start w:val="1"/>
      <w:numFmt w:val="lowerRoman"/>
      <w:lvlText w:val="%3."/>
      <w:lvlJc w:val="right"/>
      <w:pPr>
        <w:ind w:left="1857" w:hanging="180"/>
      </w:pPr>
    </w:lvl>
    <w:lvl w:ilvl="3" w:tplc="D932D750">
      <w:start w:val="1"/>
      <w:numFmt w:val="decimal"/>
      <w:lvlText w:val="%4."/>
      <w:lvlJc w:val="left"/>
      <w:pPr>
        <w:ind w:left="2577" w:hanging="360"/>
      </w:pPr>
    </w:lvl>
    <w:lvl w:ilvl="4" w:tplc="9D9C136A">
      <w:start w:val="1"/>
      <w:numFmt w:val="lowerLetter"/>
      <w:lvlText w:val="%5."/>
      <w:lvlJc w:val="left"/>
      <w:pPr>
        <w:ind w:left="3297" w:hanging="360"/>
      </w:pPr>
    </w:lvl>
    <w:lvl w:ilvl="5" w:tplc="41FE2B3E">
      <w:start w:val="1"/>
      <w:numFmt w:val="lowerRoman"/>
      <w:lvlText w:val="%6."/>
      <w:lvlJc w:val="right"/>
      <w:pPr>
        <w:ind w:left="4017" w:hanging="180"/>
      </w:pPr>
    </w:lvl>
    <w:lvl w:ilvl="6" w:tplc="5FFCA1C8">
      <w:start w:val="1"/>
      <w:numFmt w:val="decimal"/>
      <w:lvlText w:val="%7."/>
      <w:lvlJc w:val="left"/>
      <w:pPr>
        <w:ind w:left="4737" w:hanging="360"/>
      </w:pPr>
    </w:lvl>
    <w:lvl w:ilvl="7" w:tplc="1764DCE4">
      <w:start w:val="1"/>
      <w:numFmt w:val="lowerLetter"/>
      <w:lvlText w:val="%8."/>
      <w:lvlJc w:val="left"/>
      <w:pPr>
        <w:ind w:left="5457" w:hanging="360"/>
      </w:pPr>
    </w:lvl>
    <w:lvl w:ilvl="8" w:tplc="92F42BFA">
      <w:start w:val="1"/>
      <w:numFmt w:val="lowerRoman"/>
      <w:lvlText w:val="%9."/>
      <w:lvlJc w:val="right"/>
      <w:pPr>
        <w:ind w:left="6177" w:hanging="180"/>
      </w:pPr>
    </w:lvl>
  </w:abstractNum>
  <w:abstractNum w:abstractNumId="7" w15:restartNumberingAfterBreak="0">
    <w:nsid w:val="26EA2995"/>
    <w:multiLevelType w:val="hybridMultilevel"/>
    <w:tmpl w:val="F828BE74"/>
    <w:lvl w:ilvl="0" w:tplc="E9E48CF8">
      <w:start w:val="1"/>
      <w:numFmt w:val="bullet"/>
      <w:lvlText w:val=""/>
      <w:lvlJc w:val="left"/>
      <w:pPr>
        <w:tabs>
          <w:tab w:val="num" w:pos="720"/>
        </w:tabs>
        <w:ind w:left="720" w:hanging="360"/>
      </w:pPr>
      <w:rPr>
        <w:rFonts w:ascii="Symbol" w:hAnsi="Symbol" w:hint="default"/>
        <w:sz w:val="20"/>
      </w:rPr>
    </w:lvl>
    <w:lvl w:ilvl="1" w:tplc="76AE7B36">
      <w:start w:val="1"/>
      <w:numFmt w:val="bullet"/>
      <w:lvlText w:val="o"/>
      <w:lvlJc w:val="left"/>
      <w:pPr>
        <w:tabs>
          <w:tab w:val="num" w:pos="1440"/>
        </w:tabs>
        <w:ind w:left="1440" w:hanging="360"/>
      </w:pPr>
      <w:rPr>
        <w:rFonts w:ascii="Courier New" w:hAnsi="Courier New" w:hint="default"/>
        <w:sz w:val="20"/>
      </w:rPr>
    </w:lvl>
    <w:lvl w:ilvl="2" w:tplc="6A00F6AE">
      <w:start w:val="1"/>
      <w:numFmt w:val="bullet"/>
      <w:lvlText w:val=""/>
      <w:lvlJc w:val="left"/>
      <w:pPr>
        <w:tabs>
          <w:tab w:val="num" w:pos="2160"/>
        </w:tabs>
        <w:ind w:left="2160" w:hanging="360"/>
      </w:pPr>
      <w:rPr>
        <w:rFonts w:ascii="Wingdings" w:hAnsi="Wingdings" w:hint="default"/>
        <w:sz w:val="20"/>
      </w:rPr>
    </w:lvl>
    <w:lvl w:ilvl="3" w:tplc="05E0A312">
      <w:start w:val="1"/>
      <w:numFmt w:val="bullet"/>
      <w:lvlText w:val=""/>
      <w:lvlJc w:val="left"/>
      <w:pPr>
        <w:tabs>
          <w:tab w:val="num" w:pos="2880"/>
        </w:tabs>
        <w:ind w:left="2880" w:hanging="360"/>
      </w:pPr>
      <w:rPr>
        <w:rFonts w:ascii="Wingdings" w:hAnsi="Wingdings" w:hint="default"/>
        <w:sz w:val="20"/>
      </w:rPr>
    </w:lvl>
    <w:lvl w:ilvl="4" w:tplc="66CADB00">
      <w:start w:val="1"/>
      <w:numFmt w:val="bullet"/>
      <w:lvlText w:val=""/>
      <w:lvlJc w:val="left"/>
      <w:pPr>
        <w:tabs>
          <w:tab w:val="num" w:pos="3600"/>
        </w:tabs>
        <w:ind w:left="3600" w:hanging="360"/>
      </w:pPr>
      <w:rPr>
        <w:rFonts w:ascii="Wingdings" w:hAnsi="Wingdings" w:hint="default"/>
        <w:sz w:val="20"/>
      </w:rPr>
    </w:lvl>
    <w:lvl w:ilvl="5" w:tplc="2D047E18">
      <w:start w:val="1"/>
      <w:numFmt w:val="bullet"/>
      <w:lvlText w:val=""/>
      <w:lvlJc w:val="left"/>
      <w:pPr>
        <w:tabs>
          <w:tab w:val="num" w:pos="4320"/>
        </w:tabs>
        <w:ind w:left="4320" w:hanging="360"/>
      </w:pPr>
      <w:rPr>
        <w:rFonts w:ascii="Wingdings" w:hAnsi="Wingdings" w:hint="default"/>
        <w:sz w:val="20"/>
      </w:rPr>
    </w:lvl>
    <w:lvl w:ilvl="6" w:tplc="F2CE5178">
      <w:start w:val="1"/>
      <w:numFmt w:val="bullet"/>
      <w:lvlText w:val=""/>
      <w:lvlJc w:val="left"/>
      <w:pPr>
        <w:tabs>
          <w:tab w:val="num" w:pos="5040"/>
        </w:tabs>
        <w:ind w:left="5040" w:hanging="360"/>
      </w:pPr>
      <w:rPr>
        <w:rFonts w:ascii="Wingdings" w:hAnsi="Wingdings" w:hint="default"/>
        <w:sz w:val="20"/>
      </w:rPr>
    </w:lvl>
    <w:lvl w:ilvl="7" w:tplc="F77E4230">
      <w:start w:val="1"/>
      <w:numFmt w:val="bullet"/>
      <w:lvlText w:val=""/>
      <w:lvlJc w:val="left"/>
      <w:pPr>
        <w:tabs>
          <w:tab w:val="num" w:pos="5760"/>
        </w:tabs>
        <w:ind w:left="5760" w:hanging="360"/>
      </w:pPr>
      <w:rPr>
        <w:rFonts w:ascii="Wingdings" w:hAnsi="Wingdings" w:hint="default"/>
        <w:sz w:val="20"/>
      </w:rPr>
    </w:lvl>
    <w:lvl w:ilvl="8" w:tplc="BD4A3E4C">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3C00AF"/>
    <w:multiLevelType w:val="multilevel"/>
    <w:tmpl w:val="CFD0EAEE"/>
    <w:lvl w:ilvl="0">
      <w:start w:val="5"/>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F2143FB"/>
    <w:multiLevelType w:val="hybridMultilevel"/>
    <w:tmpl w:val="58D4131E"/>
    <w:lvl w:ilvl="0" w:tplc="B58AFA7E">
      <w:start w:val="1"/>
      <w:numFmt w:val="decimal"/>
      <w:lvlText w:val="%1."/>
      <w:lvlJc w:val="left"/>
      <w:pPr>
        <w:tabs>
          <w:tab w:val="num" w:pos="360"/>
        </w:tabs>
        <w:ind w:left="360" w:hanging="360"/>
      </w:pPr>
    </w:lvl>
    <w:lvl w:ilvl="1" w:tplc="734825FE">
      <w:start w:val="1"/>
      <w:numFmt w:val="lowerLetter"/>
      <w:lvlText w:val="%2."/>
      <w:lvlJc w:val="left"/>
      <w:pPr>
        <w:tabs>
          <w:tab w:val="num" w:pos="1080"/>
        </w:tabs>
        <w:ind w:left="1080" w:hanging="360"/>
      </w:pPr>
    </w:lvl>
    <w:lvl w:ilvl="2" w:tplc="F4DEA9A0">
      <w:start w:val="1"/>
      <w:numFmt w:val="lowerRoman"/>
      <w:lvlText w:val="%3."/>
      <w:lvlJc w:val="right"/>
      <w:pPr>
        <w:tabs>
          <w:tab w:val="num" w:pos="1800"/>
        </w:tabs>
        <w:ind w:left="1800" w:hanging="180"/>
      </w:pPr>
    </w:lvl>
    <w:lvl w:ilvl="3" w:tplc="D2F2450C">
      <w:start w:val="1"/>
      <w:numFmt w:val="decimal"/>
      <w:lvlText w:val="%4."/>
      <w:lvlJc w:val="left"/>
      <w:pPr>
        <w:tabs>
          <w:tab w:val="num" w:pos="2520"/>
        </w:tabs>
        <w:ind w:left="2520" w:hanging="360"/>
      </w:pPr>
    </w:lvl>
    <w:lvl w:ilvl="4" w:tplc="41469700">
      <w:start w:val="1"/>
      <w:numFmt w:val="lowerLetter"/>
      <w:lvlText w:val="%5."/>
      <w:lvlJc w:val="left"/>
      <w:pPr>
        <w:tabs>
          <w:tab w:val="num" w:pos="3240"/>
        </w:tabs>
        <w:ind w:left="3240" w:hanging="360"/>
      </w:pPr>
    </w:lvl>
    <w:lvl w:ilvl="5" w:tplc="4DCA92C6">
      <w:start w:val="1"/>
      <w:numFmt w:val="lowerRoman"/>
      <w:lvlText w:val="%6."/>
      <w:lvlJc w:val="right"/>
      <w:pPr>
        <w:tabs>
          <w:tab w:val="num" w:pos="3960"/>
        </w:tabs>
        <w:ind w:left="3960" w:hanging="180"/>
      </w:pPr>
    </w:lvl>
    <w:lvl w:ilvl="6" w:tplc="443E4D26">
      <w:start w:val="1"/>
      <w:numFmt w:val="decimal"/>
      <w:lvlText w:val="%7."/>
      <w:lvlJc w:val="left"/>
      <w:pPr>
        <w:tabs>
          <w:tab w:val="num" w:pos="4680"/>
        </w:tabs>
        <w:ind w:left="4680" w:hanging="360"/>
      </w:pPr>
    </w:lvl>
    <w:lvl w:ilvl="7" w:tplc="FB9AD804">
      <w:start w:val="1"/>
      <w:numFmt w:val="lowerLetter"/>
      <w:lvlText w:val="%8."/>
      <w:lvlJc w:val="left"/>
      <w:pPr>
        <w:tabs>
          <w:tab w:val="num" w:pos="5400"/>
        </w:tabs>
        <w:ind w:left="5400" w:hanging="360"/>
      </w:pPr>
    </w:lvl>
    <w:lvl w:ilvl="8" w:tplc="944CD590">
      <w:start w:val="1"/>
      <w:numFmt w:val="lowerRoman"/>
      <w:lvlText w:val="%9."/>
      <w:lvlJc w:val="right"/>
      <w:pPr>
        <w:tabs>
          <w:tab w:val="num" w:pos="6120"/>
        </w:tabs>
        <w:ind w:left="6120" w:hanging="180"/>
      </w:pPr>
    </w:lvl>
  </w:abstractNum>
  <w:abstractNum w:abstractNumId="10" w15:restartNumberingAfterBreak="0">
    <w:nsid w:val="2FA80B8D"/>
    <w:multiLevelType w:val="hybridMultilevel"/>
    <w:tmpl w:val="9C420868"/>
    <w:lvl w:ilvl="0" w:tplc="E328397C">
      <w:start w:val="1"/>
      <w:numFmt w:val="decimal"/>
      <w:lvlText w:val="%1."/>
      <w:lvlJc w:val="left"/>
      <w:pPr>
        <w:tabs>
          <w:tab w:val="num" w:pos="360"/>
        </w:tabs>
        <w:ind w:left="360" w:hanging="360"/>
      </w:pPr>
    </w:lvl>
    <w:lvl w:ilvl="1" w:tplc="D0A03F40">
      <w:start w:val="1"/>
      <w:numFmt w:val="lowerLetter"/>
      <w:lvlText w:val="%2."/>
      <w:lvlJc w:val="left"/>
      <w:pPr>
        <w:tabs>
          <w:tab w:val="num" w:pos="1080"/>
        </w:tabs>
        <w:ind w:left="1080" w:hanging="360"/>
      </w:pPr>
    </w:lvl>
    <w:lvl w:ilvl="2" w:tplc="D8D2A2A2">
      <w:start w:val="1"/>
      <w:numFmt w:val="lowerRoman"/>
      <w:lvlText w:val="%3."/>
      <w:lvlJc w:val="right"/>
      <w:pPr>
        <w:tabs>
          <w:tab w:val="num" w:pos="1800"/>
        </w:tabs>
        <w:ind w:left="1800" w:hanging="180"/>
      </w:pPr>
    </w:lvl>
    <w:lvl w:ilvl="3" w:tplc="B01C9038">
      <w:start w:val="1"/>
      <w:numFmt w:val="decimal"/>
      <w:lvlText w:val="%4."/>
      <w:lvlJc w:val="left"/>
      <w:pPr>
        <w:tabs>
          <w:tab w:val="num" w:pos="2520"/>
        </w:tabs>
        <w:ind w:left="2520" w:hanging="360"/>
      </w:pPr>
    </w:lvl>
    <w:lvl w:ilvl="4" w:tplc="277E6A28">
      <w:start w:val="1"/>
      <w:numFmt w:val="lowerLetter"/>
      <w:lvlText w:val="%5."/>
      <w:lvlJc w:val="left"/>
      <w:pPr>
        <w:tabs>
          <w:tab w:val="num" w:pos="3240"/>
        </w:tabs>
        <w:ind w:left="3240" w:hanging="360"/>
      </w:pPr>
    </w:lvl>
    <w:lvl w:ilvl="5" w:tplc="07522724">
      <w:start w:val="1"/>
      <w:numFmt w:val="lowerRoman"/>
      <w:lvlText w:val="%6."/>
      <w:lvlJc w:val="right"/>
      <w:pPr>
        <w:tabs>
          <w:tab w:val="num" w:pos="3960"/>
        </w:tabs>
        <w:ind w:left="3960" w:hanging="180"/>
      </w:pPr>
    </w:lvl>
    <w:lvl w:ilvl="6" w:tplc="0B0C2704">
      <w:start w:val="1"/>
      <w:numFmt w:val="decimal"/>
      <w:lvlText w:val="%7."/>
      <w:lvlJc w:val="left"/>
      <w:pPr>
        <w:tabs>
          <w:tab w:val="num" w:pos="4680"/>
        </w:tabs>
        <w:ind w:left="4680" w:hanging="360"/>
      </w:pPr>
    </w:lvl>
    <w:lvl w:ilvl="7" w:tplc="3D3ED9D0">
      <w:start w:val="1"/>
      <w:numFmt w:val="lowerLetter"/>
      <w:lvlText w:val="%8."/>
      <w:lvlJc w:val="left"/>
      <w:pPr>
        <w:tabs>
          <w:tab w:val="num" w:pos="5400"/>
        </w:tabs>
        <w:ind w:left="5400" w:hanging="360"/>
      </w:pPr>
    </w:lvl>
    <w:lvl w:ilvl="8" w:tplc="7E38BBA8">
      <w:start w:val="1"/>
      <w:numFmt w:val="lowerRoman"/>
      <w:lvlText w:val="%9."/>
      <w:lvlJc w:val="right"/>
      <w:pPr>
        <w:tabs>
          <w:tab w:val="num" w:pos="6120"/>
        </w:tabs>
        <w:ind w:left="6120" w:hanging="180"/>
      </w:pPr>
    </w:lvl>
  </w:abstractNum>
  <w:abstractNum w:abstractNumId="11" w15:restartNumberingAfterBreak="0">
    <w:nsid w:val="31111DC7"/>
    <w:multiLevelType w:val="multilevel"/>
    <w:tmpl w:val="637E707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FB02FB"/>
    <w:multiLevelType w:val="multilevel"/>
    <w:tmpl w:val="29FCF9BC"/>
    <w:lvl w:ilvl="0">
      <w:start w:val="8"/>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C472EDC"/>
    <w:multiLevelType w:val="multilevel"/>
    <w:tmpl w:val="49FE2BF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DE6356F"/>
    <w:multiLevelType w:val="multilevel"/>
    <w:tmpl w:val="6BCAA46C"/>
    <w:lvl w:ilvl="0">
      <w:start w:val="5"/>
      <w:numFmt w:val="decimal"/>
      <w:lvlText w:val="%1."/>
      <w:lvlJc w:val="left"/>
      <w:pPr>
        <w:ind w:left="360" w:hanging="360"/>
      </w:pPr>
      <w:rPr>
        <w:rFonts w:hint="default"/>
      </w:rPr>
    </w:lvl>
    <w:lvl w:ilvl="1">
      <w:start w:val="4"/>
      <w:numFmt w:val="decimal"/>
      <w:lvlText w:val="%1.%2."/>
      <w:lvlJc w:val="left"/>
      <w:pPr>
        <w:ind w:left="1352"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2790" w:hanging="108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3720" w:hanging="1440"/>
      </w:pPr>
      <w:rPr>
        <w:rFonts w:hint="default"/>
      </w:rPr>
    </w:lvl>
  </w:abstractNum>
  <w:abstractNum w:abstractNumId="15" w15:restartNumberingAfterBreak="0">
    <w:nsid w:val="5AA839EC"/>
    <w:multiLevelType w:val="hybridMultilevel"/>
    <w:tmpl w:val="9508F3C6"/>
    <w:lvl w:ilvl="0" w:tplc="8240471E">
      <w:start w:val="1"/>
      <w:numFmt w:val="bullet"/>
      <w:lvlText w:val="–"/>
      <w:lvlJc w:val="left"/>
      <w:pPr>
        <w:ind w:left="709" w:hanging="360"/>
      </w:pPr>
      <w:rPr>
        <w:rFonts w:ascii="Arial" w:eastAsia="Arial" w:hAnsi="Arial" w:cs="Arial" w:hint="default"/>
      </w:rPr>
    </w:lvl>
    <w:lvl w:ilvl="1" w:tplc="B4B061E4">
      <w:start w:val="1"/>
      <w:numFmt w:val="bullet"/>
      <w:lvlText w:val="o"/>
      <w:lvlJc w:val="left"/>
      <w:pPr>
        <w:ind w:left="1429" w:hanging="360"/>
      </w:pPr>
      <w:rPr>
        <w:rFonts w:ascii="Courier New" w:eastAsia="Courier New" w:hAnsi="Courier New" w:cs="Courier New" w:hint="default"/>
      </w:rPr>
    </w:lvl>
    <w:lvl w:ilvl="2" w:tplc="00D4467A">
      <w:start w:val="1"/>
      <w:numFmt w:val="bullet"/>
      <w:lvlText w:val="§"/>
      <w:lvlJc w:val="left"/>
      <w:pPr>
        <w:ind w:left="2149" w:hanging="360"/>
      </w:pPr>
      <w:rPr>
        <w:rFonts w:ascii="Wingdings" w:eastAsia="Wingdings" w:hAnsi="Wingdings" w:cs="Wingdings" w:hint="default"/>
      </w:rPr>
    </w:lvl>
    <w:lvl w:ilvl="3" w:tplc="0C7A229A">
      <w:start w:val="1"/>
      <w:numFmt w:val="bullet"/>
      <w:lvlText w:val="·"/>
      <w:lvlJc w:val="left"/>
      <w:pPr>
        <w:ind w:left="2869" w:hanging="360"/>
      </w:pPr>
      <w:rPr>
        <w:rFonts w:ascii="Symbol" w:eastAsia="Symbol" w:hAnsi="Symbol" w:cs="Symbol" w:hint="default"/>
      </w:rPr>
    </w:lvl>
    <w:lvl w:ilvl="4" w:tplc="E91A3F36">
      <w:start w:val="1"/>
      <w:numFmt w:val="bullet"/>
      <w:lvlText w:val="o"/>
      <w:lvlJc w:val="left"/>
      <w:pPr>
        <w:ind w:left="3589" w:hanging="360"/>
      </w:pPr>
      <w:rPr>
        <w:rFonts w:ascii="Courier New" w:eastAsia="Courier New" w:hAnsi="Courier New" w:cs="Courier New" w:hint="default"/>
      </w:rPr>
    </w:lvl>
    <w:lvl w:ilvl="5" w:tplc="87462B34">
      <w:start w:val="1"/>
      <w:numFmt w:val="bullet"/>
      <w:lvlText w:val="§"/>
      <w:lvlJc w:val="left"/>
      <w:pPr>
        <w:ind w:left="4309" w:hanging="360"/>
      </w:pPr>
      <w:rPr>
        <w:rFonts w:ascii="Wingdings" w:eastAsia="Wingdings" w:hAnsi="Wingdings" w:cs="Wingdings" w:hint="default"/>
      </w:rPr>
    </w:lvl>
    <w:lvl w:ilvl="6" w:tplc="E26E242A">
      <w:start w:val="1"/>
      <w:numFmt w:val="bullet"/>
      <w:lvlText w:val="·"/>
      <w:lvlJc w:val="left"/>
      <w:pPr>
        <w:ind w:left="5029" w:hanging="360"/>
      </w:pPr>
      <w:rPr>
        <w:rFonts w:ascii="Symbol" w:eastAsia="Symbol" w:hAnsi="Symbol" w:cs="Symbol" w:hint="default"/>
      </w:rPr>
    </w:lvl>
    <w:lvl w:ilvl="7" w:tplc="BD002F6A">
      <w:start w:val="1"/>
      <w:numFmt w:val="bullet"/>
      <w:lvlText w:val="o"/>
      <w:lvlJc w:val="left"/>
      <w:pPr>
        <w:ind w:left="5749" w:hanging="360"/>
      </w:pPr>
      <w:rPr>
        <w:rFonts w:ascii="Courier New" w:eastAsia="Courier New" w:hAnsi="Courier New" w:cs="Courier New" w:hint="default"/>
      </w:rPr>
    </w:lvl>
    <w:lvl w:ilvl="8" w:tplc="5A18A420">
      <w:start w:val="1"/>
      <w:numFmt w:val="bullet"/>
      <w:lvlText w:val="§"/>
      <w:lvlJc w:val="left"/>
      <w:pPr>
        <w:ind w:left="6469" w:hanging="360"/>
      </w:pPr>
      <w:rPr>
        <w:rFonts w:ascii="Wingdings" w:eastAsia="Wingdings" w:hAnsi="Wingdings" w:cs="Wingdings" w:hint="default"/>
      </w:rPr>
    </w:lvl>
  </w:abstractNum>
  <w:abstractNum w:abstractNumId="16" w15:restartNumberingAfterBreak="0">
    <w:nsid w:val="5EA23047"/>
    <w:multiLevelType w:val="hybridMultilevel"/>
    <w:tmpl w:val="BEA2F96C"/>
    <w:lvl w:ilvl="0" w:tplc="5C848BEA">
      <w:start w:val="1"/>
      <w:numFmt w:val="bullet"/>
      <w:lvlText w:val="–"/>
      <w:lvlJc w:val="left"/>
      <w:pPr>
        <w:ind w:left="766" w:hanging="360"/>
      </w:pPr>
      <w:rPr>
        <w:rFonts w:ascii="Arial" w:eastAsia="Arial" w:hAnsi="Arial" w:cs="Arial" w:hint="default"/>
      </w:rPr>
    </w:lvl>
    <w:lvl w:ilvl="1" w:tplc="103A027E">
      <w:start w:val="1"/>
      <w:numFmt w:val="bullet"/>
      <w:lvlText w:val="o"/>
      <w:lvlJc w:val="left"/>
      <w:pPr>
        <w:ind w:left="1486" w:hanging="360"/>
      </w:pPr>
      <w:rPr>
        <w:rFonts w:ascii="Courier New" w:eastAsia="Courier New" w:hAnsi="Courier New" w:cs="Courier New" w:hint="default"/>
      </w:rPr>
    </w:lvl>
    <w:lvl w:ilvl="2" w:tplc="FA369D1C">
      <w:start w:val="1"/>
      <w:numFmt w:val="bullet"/>
      <w:lvlText w:val="§"/>
      <w:lvlJc w:val="left"/>
      <w:pPr>
        <w:ind w:left="2206" w:hanging="360"/>
      </w:pPr>
      <w:rPr>
        <w:rFonts w:ascii="Wingdings" w:eastAsia="Wingdings" w:hAnsi="Wingdings" w:cs="Wingdings" w:hint="default"/>
      </w:rPr>
    </w:lvl>
    <w:lvl w:ilvl="3" w:tplc="D916AB54">
      <w:start w:val="1"/>
      <w:numFmt w:val="bullet"/>
      <w:lvlText w:val="·"/>
      <w:lvlJc w:val="left"/>
      <w:pPr>
        <w:ind w:left="2926" w:hanging="360"/>
      </w:pPr>
      <w:rPr>
        <w:rFonts w:ascii="Symbol" w:eastAsia="Symbol" w:hAnsi="Symbol" w:cs="Symbol" w:hint="default"/>
      </w:rPr>
    </w:lvl>
    <w:lvl w:ilvl="4" w:tplc="33E4427E">
      <w:start w:val="1"/>
      <w:numFmt w:val="bullet"/>
      <w:lvlText w:val="o"/>
      <w:lvlJc w:val="left"/>
      <w:pPr>
        <w:ind w:left="3646" w:hanging="360"/>
      </w:pPr>
      <w:rPr>
        <w:rFonts w:ascii="Courier New" w:eastAsia="Courier New" w:hAnsi="Courier New" w:cs="Courier New" w:hint="default"/>
      </w:rPr>
    </w:lvl>
    <w:lvl w:ilvl="5" w:tplc="30047E9E">
      <w:start w:val="1"/>
      <w:numFmt w:val="bullet"/>
      <w:lvlText w:val="§"/>
      <w:lvlJc w:val="left"/>
      <w:pPr>
        <w:ind w:left="4366" w:hanging="360"/>
      </w:pPr>
      <w:rPr>
        <w:rFonts w:ascii="Wingdings" w:eastAsia="Wingdings" w:hAnsi="Wingdings" w:cs="Wingdings" w:hint="default"/>
      </w:rPr>
    </w:lvl>
    <w:lvl w:ilvl="6" w:tplc="FA5EB2A6">
      <w:start w:val="1"/>
      <w:numFmt w:val="bullet"/>
      <w:lvlText w:val="·"/>
      <w:lvlJc w:val="left"/>
      <w:pPr>
        <w:ind w:left="5086" w:hanging="360"/>
      </w:pPr>
      <w:rPr>
        <w:rFonts w:ascii="Symbol" w:eastAsia="Symbol" w:hAnsi="Symbol" w:cs="Symbol" w:hint="default"/>
      </w:rPr>
    </w:lvl>
    <w:lvl w:ilvl="7" w:tplc="0CE4F572">
      <w:start w:val="1"/>
      <w:numFmt w:val="bullet"/>
      <w:lvlText w:val="o"/>
      <w:lvlJc w:val="left"/>
      <w:pPr>
        <w:ind w:left="5806" w:hanging="360"/>
      </w:pPr>
      <w:rPr>
        <w:rFonts w:ascii="Courier New" w:eastAsia="Courier New" w:hAnsi="Courier New" w:cs="Courier New" w:hint="default"/>
      </w:rPr>
    </w:lvl>
    <w:lvl w:ilvl="8" w:tplc="DA3A7538">
      <w:start w:val="1"/>
      <w:numFmt w:val="bullet"/>
      <w:lvlText w:val="§"/>
      <w:lvlJc w:val="left"/>
      <w:pPr>
        <w:ind w:left="6526" w:hanging="360"/>
      </w:pPr>
      <w:rPr>
        <w:rFonts w:ascii="Wingdings" w:eastAsia="Wingdings" w:hAnsi="Wingdings" w:cs="Wingdings" w:hint="default"/>
      </w:rPr>
    </w:lvl>
  </w:abstractNum>
  <w:abstractNum w:abstractNumId="17" w15:restartNumberingAfterBreak="0">
    <w:nsid w:val="5F8A6F58"/>
    <w:multiLevelType w:val="multilevel"/>
    <w:tmpl w:val="587015C4"/>
    <w:lvl w:ilvl="0">
      <w:start w:val="8"/>
      <w:numFmt w:val="decimal"/>
      <w:lvlText w:val="%1."/>
      <w:lvlJc w:val="left"/>
      <w:pPr>
        <w:ind w:left="450" w:hanging="450"/>
      </w:pPr>
      <w:rPr>
        <w:rFonts w:hint="default"/>
      </w:rPr>
    </w:lvl>
    <w:lvl w:ilvl="1">
      <w:start w:val="1"/>
      <w:numFmt w:val="decimal"/>
      <w:lvlText w:val="%1.%2."/>
      <w:lvlJc w:val="left"/>
      <w:pPr>
        <w:ind w:left="691" w:hanging="45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526" w:hanging="108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368" w:hanging="1440"/>
      </w:pPr>
      <w:rPr>
        <w:rFonts w:hint="default"/>
      </w:rPr>
    </w:lvl>
  </w:abstractNum>
  <w:abstractNum w:abstractNumId="18" w15:restartNumberingAfterBreak="0">
    <w:nsid w:val="60100F98"/>
    <w:multiLevelType w:val="hybridMultilevel"/>
    <w:tmpl w:val="D57C7DD4"/>
    <w:lvl w:ilvl="0" w:tplc="B8D0BA46">
      <w:start w:val="1"/>
      <w:numFmt w:val="bullet"/>
      <w:lvlText w:val="–"/>
      <w:lvlJc w:val="left"/>
      <w:pPr>
        <w:ind w:left="709" w:hanging="360"/>
      </w:pPr>
      <w:rPr>
        <w:rFonts w:ascii="Arial" w:eastAsia="Arial" w:hAnsi="Arial" w:cs="Arial" w:hint="default"/>
      </w:rPr>
    </w:lvl>
    <w:lvl w:ilvl="1" w:tplc="9856BDE8">
      <w:start w:val="1"/>
      <w:numFmt w:val="bullet"/>
      <w:lvlText w:val="o"/>
      <w:lvlJc w:val="left"/>
      <w:pPr>
        <w:ind w:left="1429" w:hanging="360"/>
      </w:pPr>
      <w:rPr>
        <w:rFonts w:ascii="Courier New" w:eastAsia="Courier New" w:hAnsi="Courier New" w:cs="Courier New" w:hint="default"/>
      </w:rPr>
    </w:lvl>
    <w:lvl w:ilvl="2" w:tplc="EDE4DA44">
      <w:start w:val="1"/>
      <w:numFmt w:val="bullet"/>
      <w:lvlText w:val="§"/>
      <w:lvlJc w:val="left"/>
      <w:pPr>
        <w:ind w:left="2149" w:hanging="360"/>
      </w:pPr>
      <w:rPr>
        <w:rFonts w:ascii="Wingdings" w:eastAsia="Wingdings" w:hAnsi="Wingdings" w:cs="Wingdings" w:hint="default"/>
      </w:rPr>
    </w:lvl>
    <w:lvl w:ilvl="3" w:tplc="E5C669FA">
      <w:start w:val="1"/>
      <w:numFmt w:val="bullet"/>
      <w:lvlText w:val="·"/>
      <w:lvlJc w:val="left"/>
      <w:pPr>
        <w:ind w:left="2869" w:hanging="360"/>
      </w:pPr>
      <w:rPr>
        <w:rFonts w:ascii="Symbol" w:eastAsia="Symbol" w:hAnsi="Symbol" w:cs="Symbol" w:hint="default"/>
      </w:rPr>
    </w:lvl>
    <w:lvl w:ilvl="4" w:tplc="2A403792">
      <w:start w:val="1"/>
      <w:numFmt w:val="bullet"/>
      <w:lvlText w:val="o"/>
      <w:lvlJc w:val="left"/>
      <w:pPr>
        <w:ind w:left="3589" w:hanging="360"/>
      </w:pPr>
      <w:rPr>
        <w:rFonts w:ascii="Courier New" w:eastAsia="Courier New" w:hAnsi="Courier New" w:cs="Courier New" w:hint="default"/>
      </w:rPr>
    </w:lvl>
    <w:lvl w:ilvl="5" w:tplc="408EF8BC">
      <w:start w:val="1"/>
      <w:numFmt w:val="bullet"/>
      <w:lvlText w:val="§"/>
      <w:lvlJc w:val="left"/>
      <w:pPr>
        <w:ind w:left="4309" w:hanging="360"/>
      </w:pPr>
      <w:rPr>
        <w:rFonts w:ascii="Wingdings" w:eastAsia="Wingdings" w:hAnsi="Wingdings" w:cs="Wingdings" w:hint="default"/>
      </w:rPr>
    </w:lvl>
    <w:lvl w:ilvl="6" w:tplc="0BE0F7C6">
      <w:start w:val="1"/>
      <w:numFmt w:val="bullet"/>
      <w:lvlText w:val="·"/>
      <w:lvlJc w:val="left"/>
      <w:pPr>
        <w:ind w:left="5029" w:hanging="360"/>
      </w:pPr>
      <w:rPr>
        <w:rFonts w:ascii="Symbol" w:eastAsia="Symbol" w:hAnsi="Symbol" w:cs="Symbol" w:hint="default"/>
      </w:rPr>
    </w:lvl>
    <w:lvl w:ilvl="7" w:tplc="FC90C45E">
      <w:start w:val="1"/>
      <w:numFmt w:val="bullet"/>
      <w:lvlText w:val="o"/>
      <w:lvlJc w:val="left"/>
      <w:pPr>
        <w:ind w:left="5749" w:hanging="360"/>
      </w:pPr>
      <w:rPr>
        <w:rFonts w:ascii="Courier New" w:eastAsia="Courier New" w:hAnsi="Courier New" w:cs="Courier New" w:hint="default"/>
      </w:rPr>
    </w:lvl>
    <w:lvl w:ilvl="8" w:tplc="E3886C3A">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61C22841"/>
    <w:multiLevelType w:val="hybridMultilevel"/>
    <w:tmpl w:val="06AC4758"/>
    <w:lvl w:ilvl="0" w:tplc="89C8652C">
      <w:start w:val="1"/>
      <w:numFmt w:val="decimal"/>
      <w:lvlText w:val="%1"/>
      <w:lvlJc w:val="left"/>
      <w:pPr>
        <w:ind w:left="1137" w:hanging="360"/>
      </w:pPr>
      <w:rPr>
        <w:rFonts w:hint="default"/>
      </w:rPr>
    </w:lvl>
    <w:lvl w:ilvl="1" w:tplc="DFB82552">
      <w:start w:val="1"/>
      <w:numFmt w:val="lowerLetter"/>
      <w:lvlText w:val="%2."/>
      <w:lvlJc w:val="left"/>
      <w:pPr>
        <w:ind w:left="1857" w:hanging="360"/>
      </w:pPr>
    </w:lvl>
    <w:lvl w:ilvl="2" w:tplc="0EE82782">
      <w:start w:val="1"/>
      <w:numFmt w:val="lowerRoman"/>
      <w:lvlText w:val="%3."/>
      <w:lvlJc w:val="right"/>
      <w:pPr>
        <w:ind w:left="2577" w:hanging="180"/>
      </w:pPr>
    </w:lvl>
    <w:lvl w:ilvl="3" w:tplc="2E4ED1F2">
      <w:start w:val="1"/>
      <w:numFmt w:val="decimal"/>
      <w:lvlText w:val="%4."/>
      <w:lvlJc w:val="left"/>
      <w:pPr>
        <w:ind w:left="3297" w:hanging="360"/>
      </w:pPr>
    </w:lvl>
    <w:lvl w:ilvl="4" w:tplc="DD2C760C">
      <w:start w:val="1"/>
      <w:numFmt w:val="lowerLetter"/>
      <w:lvlText w:val="%5."/>
      <w:lvlJc w:val="left"/>
      <w:pPr>
        <w:ind w:left="4017" w:hanging="360"/>
      </w:pPr>
    </w:lvl>
    <w:lvl w:ilvl="5" w:tplc="422846F4">
      <w:start w:val="1"/>
      <w:numFmt w:val="lowerRoman"/>
      <w:lvlText w:val="%6."/>
      <w:lvlJc w:val="right"/>
      <w:pPr>
        <w:ind w:left="4737" w:hanging="180"/>
      </w:pPr>
    </w:lvl>
    <w:lvl w:ilvl="6" w:tplc="8104F928">
      <w:start w:val="1"/>
      <w:numFmt w:val="decimal"/>
      <w:lvlText w:val="%7."/>
      <w:lvlJc w:val="left"/>
      <w:pPr>
        <w:ind w:left="5457" w:hanging="360"/>
      </w:pPr>
    </w:lvl>
    <w:lvl w:ilvl="7" w:tplc="09520DDC">
      <w:start w:val="1"/>
      <w:numFmt w:val="lowerLetter"/>
      <w:lvlText w:val="%8."/>
      <w:lvlJc w:val="left"/>
      <w:pPr>
        <w:ind w:left="6177" w:hanging="360"/>
      </w:pPr>
    </w:lvl>
    <w:lvl w:ilvl="8" w:tplc="32485A18">
      <w:start w:val="1"/>
      <w:numFmt w:val="lowerRoman"/>
      <w:lvlText w:val="%9."/>
      <w:lvlJc w:val="right"/>
      <w:pPr>
        <w:ind w:left="6897" w:hanging="180"/>
      </w:pPr>
    </w:lvl>
  </w:abstractNum>
  <w:abstractNum w:abstractNumId="20" w15:restartNumberingAfterBreak="0">
    <w:nsid w:val="63184A0C"/>
    <w:multiLevelType w:val="hybridMultilevel"/>
    <w:tmpl w:val="FA3E9EB4"/>
    <w:lvl w:ilvl="0" w:tplc="0C6E4364">
      <w:start w:val="1"/>
      <w:numFmt w:val="decimal"/>
      <w:lvlText w:val="%1"/>
      <w:lvlJc w:val="left"/>
      <w:pPr>
        <w:ind w:left="417" w:hanging="360"/>
      </w:pPr>
      <w:rPr>
        <w:rFonts w:hint="default"/>
      </w:rPr>
    </w:lvl>
    <w:lvl w:ilvl="1" w:tplc="CB7012DC">
      <w:start w:val="1"/>
      <w:numFmt w:val="lowerLetter"/>
      <w:lvlText w:val="%2."/>
      <w:lvlJc w:val="left"/>
      <w:pPr>
        <w:ind w:left="1137" w:hanging="360"/>
      </w:pPr>
    </w:lvl>
    <w:lvl w:ilvl="2" w:tplc="DF80ECD4">
      <w:start w:val="1"/>
      <w:numFmt w:val="lowerRoman"/>
      <w:lvlText w:val="%3."/>
      <w:lvlJc w:val="right"/>
      <w:pPr>
        <w:ind w:left="1857" w:hanging="180"/>
      </w:pPr>
    </w:lvl>
    <w:lvl w:ilvl="3" w:tplc="36942628">
      <w:start w:val="1"/>
      <w:numFmt w:val="decimal"/>
      <w:lvlText w:val="%4."/>
      <w:lvlJc w:val="left"/>
      <w:pPr>
        <w:ind w:left="2577" w:hanging="360"/>
      </w:pPr>
    </w:lvl>
    <w:lvl w:ilvl="4" w:tplc="10B0901C">
      <w:start w:val="1"/>
      <w:numFmt w:val="lowerLetter"/>
      <w:lvlText w:val="%5."/>
      <w:lvlJc w:val="left"/>
      <w:pPr>
        <w:ind w:left="3297" w:hanging="360"/>
      </w:pPr>
    </w:lvl>
    <w:lvl w:ilvl="5" w:tplc="EFF4F014">
      <w:start w:val="1"/>
      <w:numFmt w:val="lowerRoman"/>
      <w:lvlText w:val="%6."/>
      <w:lvlJc w:val="right"/>
      <w:pPr>
        <w:ind w:left="4017" w:hanging="180"/>
      </w:pPr>
    </w:lvl>
    <w:lvl w:ilvl="6" w:tplc="CF00C9F4">
      <w:start w:val="1"/>
      <w:numFmt w:val="decimal"/>
      <w:lvlText w:val="%7."/>
      <w:lvlJc w:val="left"/>
      <w:pPr>
        <w:ind w:left="4737" w:hanging="360"/>
      </w:pPr>
    </w:lvl>
    <w:lvl w:ilvl="7" w:tplc="5220EC64">
      <w:start w:val="1"/>
      <w:numFmt w:val="lowerLetter"/>
      <w:lvlText w:val="%8."/>
      <w:lvlJc w:val="left"/>
      <w:pPr>
        <w:ind w:left="5457" w:hanging="360"/>
      </w:pPr>
    </w:lvl>
    <w:lvl w:ilvl="8" w:tplc="6D969F34">
      <w:start w:val="1"/>
      <w:numFmt w:val="lowerRoman"/>
      <w:lvlText w:val="%9."/>
      <w:lvlJc w:val="right"/>
      <w:pPr>
        <w:ind w:left="6177" w:hanging="180"/>
      </w:pPr>
    </w:lvl>
  </w:abstractNum>
  <w:abstractNum w:abstractNumId="21" w15:restartNumberingAfterBreak="0">
    <w:nsid w:val="65D72E29"/>
    <w:multiLevelType w:val="multilevel"/>
    <w:tmpl w:val="6FD6FA84"/>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6B2B158B"/>
    <w:multiLevelType w:val="hybridMultilevel"/>
    <w:tmpl w:val="32D20054"/>
    <w:lvl w:ilvl="0" w:tplc="DA80010A">
      <w:start w:val="1"/>
      <w:numFmt w:val="decimal"/>
      <w:lvlText w:val="%1"/>
      <w:lvlJc w:val="left"/>
      <w:pPr>
        <w:ind w:left="720" w:hanging="360"/>
      </w:pPr>
      <w:rPr>
        <w:rFonts w:hint="default"/>
      </w:rPr>
    </w:lvl>
    <w:lvl w:ilvl="1" w:tplc="42AAE3D2">
      <w:start w:val="1"/>
      <w:numFmt w:val="lowerLetter"/>
      <w:lvlText w:val="%2."/>
      <w:lvlJc w:val="left"/>
      <w:pPr>
        <w:ind w:left="1440" w:hanging="360"/>
      </w:pPr>
    </w:lvl>
    <w:lvl w:ilvl="2" w:tplc="9E6CFD42">
      <w:start w:val="1"/>
      <w:numFmt w:val="lowerRoman"/>
      <w:lvlText w:val="%3."/>
      <w:lvlJc w:val="right"/>
      <w:pPr>
        <w:ind w:left="2160" w:hanging="180"/>
      </w:pPr>
    </w:lvl>
    <w:lvl w:ilvl="3" w:tplc="84366F94">
      <w:start w:val="1"/>
      <w:numFmt w:val="decimal"/>
      <w:lvlText w:val="%4."/>
      <w:lvlJc w:val="left"/>
      <w:pPr>
        <w:ind w:left="2880" w:hanging="360"/>
      </w:pPr>
    </w:lvl>
    <w:lvl w:ilvl="4" w:tplc="153E401A">
      <w:start w:val="1"/>
      <w:numFmt w:val="lowerLetter"/>
      <w:lvlText w:val="%5."/>
      <w:lvlJc w:val="left"/>
      <w:pPr>
        <w:ind w:left="3600" w:hanging="360"/>
      </w:pPr>
    </w:lvl>
    <w:lvl w:ilvl="5" w:tplc="AA783EDA">
      <w:start w:val="1"/>
      <w:numFmt w:val="lowerRoman"/>
      <w:lvlText w:val="%6."/>
      <w:lvlJc w:val="right"/>
      <w:pPr>
        <w:ind w:left="4320" w:hanging="180"/>
      </w:pPr>
    </w:lvl>
    <w:lvl w:ilvl="6" w:tplc="A4166FE0">
      <w:start w:val="1"/>
      <w:numFmt w:val="decimal"/>
      <w:lvlText w:val="%7."/>
      <w:lvlJc w:val="left"/>
      <w:pPr>
        <w:ind w:left="5040" w:hanging="360"/>
      </w:pPr>
    </w:lvl>
    <w:lvl w:ilvl="7" w:tplc="7A42BE28">
      <w:start w:val="1"/>
      <w:numFmt w:val="lowerLetter"/>
      <w:lvlText w:val="%8."/>
      <w:lvlJc w:val="left"/>
      <w:pPr>
        <w:ind w:left="5760" w:hanging="360"/>
      </w:pPr>
    </w:lvl>
    <w:lvl w:ilvl="8" w:tplc="A9024D54">
      <w:start w:val="1"/>
      <w:numFmt w:val="lowerRoman"/>
      <w:lvlText w:val="%9."/>
      <w:lvlJc w:val="right"/>
      <w:pPr>
        <w:ind w:left="6480" w:hanging="180"/>
      </w:pPr>
    </w:lvl>
  </w:abstractNum>
  <w:abstractNum w:abstractNumId="23" w15:restartNumberingAfterBreak="0">
    <w:nsid w:val="6C7936CE"/>
    <w:multiLevelType w:val="multilevel"/>
    <w:tmpl w:val="3816259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120EF9"/>
    <w:multiLevelType w:val="hybridMultilevel"/>
    <w:tmpl w:val="16DE8186"/>
    <w:lvl w:ilvl="0" w:tplc="940C2716">
      <w:start w:val="1"/>
      <w:numFmt w:val="decimal"/>
      <w:lvlText w:val="%1."/>
      <w:lvlJc w:val="left"/>
      <w:pPr>
        <w:ind w:left="417" w:hanging="360"/>
      </w:pPr>
      <w:rPr>
        <w:rFonts w:hint="default"/>
      </w:rPr>
    </w:lvl>
    <w:lvl w:ilvl="1" w:tplc="012EB04A">
      <w:start w:val="1"/>
      <w:numFmt w:val="lowerLetter"/>
      <w:lvlText w:val="%2."/>
      <w:lvlJc w:val="left"/>
      <w:pPr>
        <w:ind w:left="1137" w:hanging="360"/>
      </w:pPr>
    </w:lvl>
    <w:lvl w:ilvl="2" w:tplc="730C1A20">
      <w:start w:val="1"/>
      <w:numFmt w:val="lowerRoman"/>
      <w:lvlText w:val="%3."/>
      <w:lvlJc w:val="right"/>
      <w:pPr>
        <w:ind w:left="1857" w:hanging="180"/>
      </w:pPr>
    </w:lvl>
    <w:lvl w:ilvl="3" w:tplc="BD04F06A">
      <w:start w:val="1"/>
      <w:numFmt w:val="decimal"/>
      <w:lvlText w:val="%4."/>
      <w:lvlJc w:val="left"/>
      <w:pPr>
        <w:ind w:left="2577" w:hanging="360"/>
      </w:pPr>
    </w:lvl>
    <w:lvl w:ilvl="4" w:tplc="BA1A0124">
      <w:start w:val="1"/>
      <w:numFmt w:val="lowerLetter"/>
      <w:lvlText w:val="%5."/>
      <w:lvlJc w:val="left"/>
      <w:pPr>
        <w:ind w:left="3297" w:hanging="360"/>
      </w:pPr>
    </w:lvl>
    <w:lvl w:ilvl="5" w:tplc="FDCE6474">
      <w:start w:val="1"/>
      <w:numFmt w:val="lowerRoman"/>
      <w:lvlText w:val="%6."/>
      <w:lvlJc w:val="right"/>
      <w:pPr>
        <w:ind w:left="4017" w:hanging="180"/>
      </w:pPr>
    </w:lvl>
    <w:lvl w:ilvl="6" w:tplc="49745AAE">
      <w:start w:val="1"/>
      <w:numFmt w:val="decimal"/>
      <w:lvlText w:val="%7."/>
      <w:lvlJc w:val="left"/>
      <w:pPr>
        <w:ind w:left="4737" w:hanging="360"/>
      </w:pPr>
    </w:lvl>
    <w:lvl w:ilvl="7" w:tplc="1884D130">
      <w:start w:val="1"/>
      <w:numFmt w:val="lowerLetter"/>
      <w:lvlText w:val="%8."/>
      <w:lvlJc w:val="left"/>
      <w:pPr>
        <w:ind w:left="5457" w:hanging="360"/>
      </w:pPr>
    </w:lvl>
    <w:lvl w:ilvl="8" w:tplc="9FDE83AC">
      <w:start w:val="1"/>
      <w:numFmt w:val="lowerRoman"/>
      <w:lvlText w:val="%9."/>
      <w:lvlJc w:val="right"/>
      <w:pPr>
        <w:ind w:left="6177" w:hanging="180"/>
      </w:pPr>
    </w:lvl>
  </w:abstractNum>
  <w:abstractNum w:abstractNumId="25" w15:restartNumberingAfterBreak="0">
    <w:nsid w:val="798A7FBB"/>
    <w:multiLevelType w:val="multilevel"/>
    <w:tmpl w:val="F652412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F3B48EA"/>
    <w:multiLevelType w:val="multilevel"/>
    <w:tmpl w:val="B53EA298"/>
    <w:lvl w:ilvl="0">
      <w:start w:val="1"/>
      <w:numFmt w:val="decimal"/>
      <w:lvlText w:val="%1."/>
      <w:lvlJc w:val="left"/>
      <w:pPr>
        <w:ind w:left="720" w:hanging="360"/>
      </w:pPr>
      <w:rPr>
        <w:rFonts w:hint="default"/>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0"/>
  </w:num>
  <w:num w:numId="4">
    <w:abstractNumId w:val="25"/>
  </w:num>
  <w:num w:numId="5">
    <w:abstractNumId w:val="11"/>
  </w:num>
  <w:num w:numId="6">
    <w:abstractNumId w:val="2"/>
  </w:num>
  <w:num w:numId="7">
    <w:abstractNumId w:val="23"/>
  </w:num>
  <w:num w:numId="8">
    <w:abstractNumId w:val="1"/>
  </w:num>
  <w:num w:numId="9">
    <w:abstractNumId w:val="14"/>
  </w:num>
  <w:num w:numId="10">
    <w:abstractNumId w:val="17"/>
  </w:num>
  <w:num w:numId="11">
    <w:abstractNumId w:val="12"/>
  </w:num>
  <w:num w:numId="12">
    <w:abstractNumId w:val="7"/>
  </w:num>
  <w:num w:numId="13">
    <w:abstractNumId w:val="24"/>
  </w:num>
  <w:num w:numId="14">
    <w:abstractNumId w:val="20"/>
  </w:num>
  <w:num w:numId="15">
    <w:abstractNumId w:val="3"/>
  </w:num>
  <w:num w:numId="16">
    <w:abstractNumId w:val="19"/>
  </w:num>
  <w:num w:numId="17">
    <w:abstractNumId w:val="8"/>
  </w:num>
  <w:num w:numId="18">
    <w:abstractNumId w:val="2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num>
  <w:num w:numId="23">
    <w:abstractNumId w:val="5"/>
  </w:num>
  <w:num w:numId="24">
    <w:abstractNumId w:val="13"/>
  </w:num>
  <w:num w:numId="25">
    <w:abstractNumId w:val="16"/>
  </w:num>
  <w:num w:numId="26">
    <w:abstractNumId w:val="18"/>
  </w:num>
  <w:num w:numId="27">
    <w:abstractNumId w:val="15"/>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1F2"/>
    <w:rsid w:val="003441FB"/>
    <w:rsid w:val="003C41F2"/>
    <w:rsid w:val="00A3032F"/>
    <w:rsid w:val="00CA5F5D"/>
    <w:rsid w:val="00CD7B1F"/>
    <w:rsid w:val="00DD56B0"/>
    <w:rsid w:val="00F07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D627A2-BE3B-4DC7-950E-473244FF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qFormat/>
    <w:pPr>
      <w:spacing w:before="240" w:after="60"/>
      <w:outlineLvl w:val="5"/>
    </w:pPr>
    <w:rPr>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a3">
    <w:name w:val="Название объекта Знак"/>
    <w:link w:val="a4"/>
    <w:uiPriority w:val="35"/>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5">
    <w:name w:val="No Spacing"/>
    <w:uiPriority w:val="1"/>
    <w:qFormat/>
    <w:pPr>
      <w:spacing w:after="0" w:line="240" w:lineRule="auto"/>
    </w:p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Название Знак"/>
    <w:basedOn w:val="a0"/>
    <w:link w:val="a6"/>
    <w:uiPriority w:val="10"/>
    <w:rPr>
      <w:sz w:val="48"/>
      <w:szCs w:val="48"/>
    </w:rPr>
  </w:style>
  <w:style w:type="paragraph" w:styleId="a8">
    <w:name w:val="Subtitle"/>
    <w:basedOn w:val="a"/>
    <w:next w:val="a"/>
    <w:link w:val="a9"/>
    <w:uiPriority w:val="11"/>
    <w:qFormat/>
    <w:pPr>
      <w:spacing w:before="200" w:after="200"/>
    </w:pPr>
    <w:rPr>
      <w:sz w:val="24"/>
      <w:szCs w:val="24"/>
    </w:rPr>
  </w:style>
  <w:style w:type="character" w:customStyle="1" w:styleId="a9">
    <w:name w:val="Подзаголовок Знак"/>
    <w:basedOn w:val="a0"/>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uiPriority w:val="99"/>
    <w:unhideWhenUsed/>
    <w:pPr>
      <w:tabs>
        <w:tab w:val="center" w:pos="7143"/>
        <w:tab w:val="right" w:pos="14287"/>
      </w:tabs>
    </w:pPr>
  </w:style>
  <w:style w:type="character" w:customStyle="1" w:styleId="ad">
    <w:name w:val="Верхний колонтитул Знак"/>
    <w:basedOn w:val="a0"/>
    <w:link w:val="ac"/>
    <w:uiPriority w:val="99"/>
  </w:style>
  <w:style w:type="paragraph" w:styleId="ae">
    <w:name w:val="footer"/>
    <w:basedOn w:val="a"/>
    <w:link w:val="af"/>
    <w:uiPriority w:val="99"/>
    <w:unhideWhenUsed/>
    <w:pPr>
      <w:tabs>
        <w:tab w:val="center" w:pos="7143"/>
        <w:tab w:val="right" w:pos="14287"/>
      </w:tabs>
    </w:pPr>
  </w:style>
  <w:style w:type="character" w:customStyle="1" w:styleId="FooterChar">
    <w:name w:val="Footer Char"/>
    <w:basedOn w:val="a0"/>
    <w:uiPriority w:val="99"/>
  </w:style>
  <w:style w:type="paragraph" w:styleId="a4">
    <w:name w:val="caption"/>
    <w:basedOn w:val="a"/>
    <w:next w:val="a"/>
    <w:link w:val="a3"/>
    <w:uiPriority w:val="35"/>
    <w:semiHidden/>
    <w:unhideWhenUsed/>
    <w:qFormat/>
    <w:pPr>
      <w:spacing w:line="276" w:lineRule="auto"/>
    </w:pPr>
    <w:rPr>
      <w:b/>
      <w:bCs/>
      <w:color w:val="5B9BD5" w:themeColor="accent1"/>
      <w:sz w:val="18"/>
      <w:szCs w:val="18"/>
    </w:rPr>
  </w:style>
  <w:style w:type="character" w:customStyle="1" w:styleId="af">
    <w:name w:val="Нижний колонтитул Знак"/>
    <w:link w:val="ae"/>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
    <w:link w:val="af1"/>
    <w:uiPriority w:val="99"/>
    <w:unhideWhenUsed/>
    <w:pPr>
      <w:spacing w:after="40"/>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style>
  <w:style w:type="character" w:customStyle="1" w:styleId="60">
    <w:name w:val="Заголовок 6 Знак"/>
    <w:basedOn w:val="a0"/>
    <w:link w:val="6"/>
    <w:uiPriority w:val="99"/>
    <w:rPr>
      <w:rFonts w:ascii="Times New Roman" w:eastAsia="Times New Roman" w:hAnsi="Times New Roman" w:cs="Times New Roman"/>
      <w:b/>
      <w:bCs/>
      <w:lang w:eastAsia="ru-RU"/>
    </w:rPr>
  </w:style>
  <w:style w:type="character" w:styleId="af8">
    <w:name w:val="Hyperlink"/>
    <w:uiPriority w:val="99"/>
    <w:rPr>
      <w:color w:val="0000FF"/>
      <w:u w:val="single"/>
    </w:rPr>
  </w:style>
  <w:style w:type="paragraph" w:customStyle="1" w:styleId="ConsPlusNormal">
    <w:name w:val="ConsPlusNormal"/>
    <w:link w:val="ConsPlusNormal0"/>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customStyle="1" w:styleId="ConsPlusCell">
    <w:name w:val="ConsPlusCell"/>
    <w:pPr>
      <w:widowControl w:val="0"/>
      <w:spacing w:after="0" w:line="240" w:lineRule="auto"/>
    </w:pPr>
    <w:rPr>
      <w:rFonts w:ascii="Courier New" w:eastAsia="Times New Roman" w:hAnsi="Courier New" w:cs="Courier New"/>
      <w:sz w:val="20"/>
      <w:szCs w:val="20"/>
      <w:lang w:eastAsia="ru-RU"/>
    </w:rPr>
  </w:style>
  <w:style w:type="paragraph" w:styleId="af9">
    <w:name w:val="List Paragraph"/>
    <w:basedOn w:val="a"/>
    <w:link w:val="afa"/>
    <w:uiPriority w:val="34"/>
    <w:qFormat/>
    <w:pPr>
      <w:ind w:left="720"/>
      <w:contextualSpacing/>
    </w:pPr>
    <w:rPr>
      <w:sz w:val="24"/>
      <w:szCs w:val="24"/>
    </w:rPr>
  </w:style>
  <w:style w:type="character" w:customStyle="1" w:styleId="afa">
    <w:name w:val="Абзац списка Знак"/>
    <w:link w:val="af9"/>
    <w:uiPriority w:val="34"/>
    <w:rPr>
      <w:rFonts w:ascii="Times New Roman" w:eastAsia="Times New Roman" w:hAnsi="Times New Roman" w:cs="Times New Roman"/>
      <w:sz w:val="24"/>
      <w:szCs w:val="24"/>
      <w:lang w:eastAsia="ru-RU"/>
    </w:rPr>
  </w:style>
  <w:style w:type="paragraph" w:styleId="25">
    <w:name w:val="Body Text 2"/>
    <w:basedOn w:val="a"/>
    <w:link w:val="26"/>
    <w:pPr>
      <w:spacing w:after="120" w:line="480" w:lineRule="auto"/>
    </w:pPr>
    <w:rPr>
      <w:sz w:val="24"/>
      <w:szCs w:val="24"/>
    </w:rPr>
  </w:style>
  <w:style w:type="character" w:customStyle="1" w:styleId="26">
    <w:name w:val="Основной текст 2 Знак"/>
    <w:basedOn w:val="a0"/>
    <w:link w:val="25"/>
    <w:rPr>
      <w:rFonts w:ascii="Times New Roman" w:eastAsia="Times New Roman" w:hAnsi="Times New Roman" w:cs="Times New Roman"/>
      <w:sz w:val="24"/>
      <w:szCs w:val="24"/>
      <w:lang w:eastAsia="ru-RU"/>
    </w:rPr>
  </w:style>
  <w:style w:type="table" w:styleId="af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Body Text"/>
    <w:basedOn w:val="a"/>
    <w:link w:val="afd"/>
    <w:uiPriority w:val="99"/>
    <w:unhideWhenUsed/>
    <w:pPr>
      <w:spacing w:after="120"/>
    </w:pPr>
  </w:style>
  <w:style w:type="character" w:customStyle="1" w:styleId="afd">
    <w:name w:val="Основной текст Знак"/>
    <w:basedOn w:val="a0"/>
    <w:link w:val="afc"/>
    <w:uiPriority w:val="99"/>
    <w:rPr>
      <w:rFonts w:ascii="Times New Roman" w:eastAsia="Times New Roman" w:hAnsi="Times New Roman" w:cs="Times New Roman"/>
      <w:sz w:val="20"/>
      <w:szCs w:val="20"/>
      <w:lang w:eastAsia="ru-RU"/>
    </w:rPr>
  </w:style>
  <w:style w:type="character" w:customStyle="1" w:styleId="13">
    <w:name w:val="Основной шрифт абзаца1"/>
  </w:style>
  <w:style w:type="character" w:customStyle="1" w:styleId="afe">
    <w:name w:val="Гипертекстовая ссылка"/>
    <w:rPr>
      <w:color w:val="auto"/>
    </w:rPr>
  </w:style>
  <w:style w:type="paragraph" w:customStyle="1" w:styleId="s1">
    <w:name w:val="s_1"/>
    <w:basedOn w:val="a"/>
    <w:pPr>
      <w:spacing w:before="100" w:beforeAutospacing="1" w:after="100" w:afterAutospacing="1"/>
    </w:pPr>
    <w:rPr>
      <w:sz w:val="24"/>
      <w:szCs w:val="24"/>
    </w:rPr>
  </w:style>
  <w:style w:type="paragraph" w:customStyle="1" w:styleId="14">
    <w:name w:val="Обычный1"/>
    <w:pPr>
      <w:spacing w:after="0" w:line="240" w:lineRule="auto"/>
      <w:jc w:val="both"/>
    </w:pPr>
    <w:rPr>
      <w:rFonts w:ascii="TimesET" w:eastAsia="Times New Roman" w:hAnsi="TimesET" w:cs="Times New Roman"/>
      <w:sz w:val="24"/>
      <w:szCs w:val="20"/>
      <w:lang w:eastAsia="ru-RU"/>
    </w:rPr>
  </w:style>
  <w:style w:type="paragraph" w:styleId="aff">
    <w:name w:val="Balloon Text"/>
    <w:basedOn w:val="a"/>
    <w:link w:val="aff0"/>
    <w:uiPriority w:val="99"/>
    <w:semiHidden/>
    <w:unhideWhenUsed/>
    <w:rPr>
      <w:rFonts w:ascii="Segoe UI" w:hAnsi="Segoe UI" w:cs="Segoe UI"/>
      <w:sz w:val="18"/>
      <w:szCs w:val="18"/>
    </w:rPr>
  </w:style>
  <w:style w:type="character" w:customStyle="1" w:styleId="aff0">
    <w:name w:val="Текст выноски Знак"/>
    <w:basedOn w:val="a0"/>
    <w:link w:val="aff"/>
    <w:uiPriority w:val="99"/>
    <w:semiHidden/>
    <w:rPr>
      <w:rFonts w:ascii="Segoe UI" w:eastAsia="Times New Roman" w:hAnsi="Segoe UI" w:cs="Segoe UI"/>
      <w:sz w:val="18"/>
      <w:szCs w:val="18"/>
      <w:lang w:eastAsia="ru-RU"/>
    </w:rPr>
  </w:style>
  <w:style w:type="paragraph" w:customStyle="1" w:styleId="4-32LSTBULSLUL211ElencoNormale">
    <w:name w:val="Абзац списка;АвтНомАб4;ТЗ список;ПС - Нумерованный;Заголовок_3;Содержание. 2 уровень;LSTBUL;SL_Абзац списка;UL;асз.Списка;Список маркированнный уровень 2;Ненумерованный список;Надпись к иллюстрации;Булет1;1Булет;Нумерованый список;Elenco Normale"/>
    <w:uiPriority w:val="34"/>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left="720"/>
      <w:contextualSpacing/>
    </w:pPr>
    <w:rPr>
      <w:rFonts w:ascii="Times New Roman" w:eastAsia="Times New Roman" w:hAnsi="Times New Roman" w:cs="Times New Roman"/>
      <w:sz w:val="20"/>
      <w:szCs w:val="20"/>
      <w:lang w:eastAsia="ru-RU"/>
    </w:rPr>
  </w:style>
  <w:style w:type="paragraph" w:styleId="aff1">
    <w:name w:val="annotation text"/>
    <w:basedOn w:val="a"/>
    <w:link w:val="aff2"/>
    <w:uiPriority w:val="99"/>
    <w:semiHidden/>
    <w:unhideWhenUsed/>
  </w:style>
  <w:style w:type="character" w:customStyle="1" w:styleId="aff2">
    <w:name w:val="Текст примечания Знак"/>
    <w:basedOn w:val="a0"/>
    <w:link w:val="aff1"/>
    <w:uiPriority w:val="99"/>
    <w:semiHidden/>
    <w:rPr>
      <w:rFonts w:ascii="Times New Roman" w:eastAsia="Times New Roman" w:hAnsi="Times New Roman" w:cs="Times New Roman"/>
      <w:sz w:val="20"/>
      <w:szCs w:val="20"/>
      <w:lang w:eastAsia="ru-RU"/>
    </w:rPr>
  </w:style>
  <w:style w:type="paragraph" w:styleId="aff3">
    <w:name w:val="annotation subject"/>
    <w:basedOn w:val="aff1"/>
    <w:next w:val="aff1"/>
    <w:link w:val="aff4"/>
    <w:rPr>
      <w:rFonts w:eastAsia="Calibri"/>
      <w:b/>
      <w:bCs/>
    </w:rPr>
  </w:style>
  <w:style w:type="character" w:customStyle="1" w:styleId="aff4">
    <w:name w:val="Тема примечания Знак"/>
    <w:basedOn w:val="aff2"/>
    <w:link w:val="aff3"/>
    <w:rPr>
      <w:rFonts w:ascii="Times New Roman" w:eastAsia="Calibri" w:hAnsi="Times New Roman" w:cs="Times New Roman"/>
      <w:b/>
      <w:bCs/>
      <w:sz w:val="20"/>
      <w:szCs w:val="20"/>
      <w:lang w:eastAsia="ru-RU"/>
    </w:rPr>
  </w:style>
  <w:style w:type="paragraph" w:styleId="27">
    <w:name w:val="Body Text Indent 2"/>
    <w:basedOn w:val="a"/>
    <w:link w:val="28"/>
    <w:uiPriority w:val="99"/>
    <w:semiHidden/>
    <w:unhideWhenUsed/>
    <w:pPr>
      <w:spacing w:after="120" w:line="480" w:lineRule="auto"/>
      <w:ind w:left="283"/>
    </w:pPr>
  </w:style>
  <w:style w:type="character" w:customStyle="1" w:styleId="28">
    <w:name w:val="Основной текст с отступом 2 Знак"/>
    <w:basedOn w:val="a0"/>
    <w:link w:val="27"/>
    <w:uiPriority w:val="99"/>
    <w:semiHidden/>
    <w:rPr>
      <w:rFonts w:ascii="Times New Roman" w:eastAsia="Times New Roman" w:hAnsi="Times New Roman" w:cs="Times New Roman"/>
      <w:sz w:val="20"/>
      <w:szCs w:val="20"/>
      <w:lang w:eastAsia="ru-RU"/>
    </w:rPr>
  </w:style>
  <w:style w:type="character" w:customStyle="1" w:styleId="aff5">
    <w:name w:val="Другое_"/>
    <w:link w:val="aff6"/>
    <w:uiPriority w:val="99"/>
    <w:rPr>
      <w:shd w:val="clear" w:color="auto" w:fill="FFFFFF"/>
    </w:rPr>
  </w:style>
  <w:style w:type="paragraph" w:customStyle="1" w:styleId="aff6">
    <w:name w:val="Другое"/>
    <w:basedOn w:val="a"/>
    <w:link w:val="aff5"/>
    <w:uiPriority w:val="99"/>
    <w:pPr>
      <w:widowControl w:val="0"/>
      <w:shd w:val="clear" w:color="auto" w:fill="FFFFFF"/>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amp;base=LAW&amp;amp;n=351490&amp;amp;date=25.09.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amp;base=LAW&amp;amp;n=351490&amp;amp;date=25.09.2020&amp;amp;dst=101309&amp;amp;fld=134" TargetMode="External"/><Relationship Id="rId5" Type="http://schemas.openxmlformats.org/officeDocument/2006/relationships/webSettings" Target="webSettings.xml"/><Relationship Id="rId10" Type="http://schemas.openxmlformats.org/officeDocument/2006/relationships/hyperlink" Target="garantF1://10080094.0" TargetMode="External"/><Relationship Id="rId4" Type="http://schemas.openxmlformats.org/officeDocument/2006/relationships/settings" Target="settings.xml"/><Relationship Id="rId9" Type="http://schemas.openxmlformats.org/officeDocument/2006/relationships/hyperlink" Target="consultantplus://offline/ref=5082CA6A0C6616B68202741A9C20D8E3D9FA75DC9BCAB58F34876E034AEBAF5B9BB9DF02C5FAE329DFA26C6D77A31343B7DB28E18FD5TEm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17217-B591-4B1B-B1D3-F58C6211C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8</Pages>
  <Words>4253</Words>
  <Characters>24245</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Ивасенко Ольга Владимировна</dc:creator>
  <cp:keywords/>
  <dc:description/>
  <cp:lastModifiedBy>Хамидуллина Анна Сергеевна</cp:lastModifiedBy>
  <cp:revision>3</cp:revision>
  <cp:lastPrinted>2026-08-21T04:14:00Z</cp:lastPrinted>
  <dcterms:created xsi:type="dcterms:W3CDTF">2026-08-20T11:40:00Z</dcterms:created>
  <dcterms:modified xsi:type="dcterms:W3CDTF">2026-08-21T06:03:00Z</dcterms:modified>
</cp:coreProperties>
</file>