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8"/>
          <w:szCs w:val="28"/>
        </w:rPr>
      </w:pPr>
      <w:r>
        <w:rPr>
          <w:rFonts w:ascii="PT Serif" w:hAnsi="PT Serif"/>
          <w:b/>
          <w:bCs/>
          <w:sz w:val="28"/>
          <w:szCs w:val="28"/>
        </w:rPr>
        <w:t>Техническое задание</w:t>
      </w:r>
    </w:p>
    <w:tbl>
      <w:tblPr>
        <w:tblW w:w="9405" w:type="dxa"/>
        <w:jc w:val="start"/>
        <w:tblInd w:w="-24" w:type="dxa"/>
        <w:tblLayout w:type="fixed"/>
        <w:tblCellMar>
          <w:top w:w="0" w:type="dxa"/>
          <w:start w:w="108" w:type="dxa"/>
          <w:bottom w:w="0" w:type="dxa"/>
          <w:end w:w="108" w:type="dxa"/>
        </w:tblCellMar>
        <w:tblLook w:val="04a0" w:noHBand="0" w:noVBand="1" w:firstColumn="1" w:lastRow="0" w:lastColumn="0" w:firstRow="1"/>
      </w:tblPr>
      <w:tblGrid>
        <w:gridCol w:w="505"/>
        <w:gridCol w:w="3045"/>
        <w:gridCol w:w="5855"/>
      </w:tblGrid>
      <w:tr>
        <w:trPr>
          <w:trHeight w:val="1586"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1.</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jc w:val="center"/>
              <w:rPr>
                <w:rFonts w:ascii="PT Astra Serif" w:hAnsi="PT Astra Serif"/>
                <w:color w:val="000000"/>
                <w:sz w:val="22"/>
                <w:szCs w:val="22"/>
              </w:rPr>
            </w:pPr>
            <w:r>
              <w:rPr>
                <w:rFonts w:cs="Times New Roman"/>
                <w:b/>
                <w:color w:val="000000"/>
                <w:sz w:val="22"/>
                <w:szCs w:val="22"/>
              </w:rPr>
              <w:t>Наименование и описание объекта закупки,</w:t>
            </w:r>
          </w:p>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ОКПД (КТРУ)</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lineRule="auto" w:line="240" w:before="0" w:after="0"/>
              <w:ind w:firstLine="709" w:start="0" w:end="0"/>
              <w:jc w:val="both"/>
              <w:rPr>
                <w:rFonts w:ascii="PT Astra Serif" w:hAnsi="PT Astra Serif"/>
                <w:sz w:val="22"/>
                <w:szCs w:val="22"/>
              </w:rPr>
            </w:pPr>
            <w:r>
              <w:rPr>
                <w:color w:themeColor="text1" w:val="000000"/>
                <w:sz w:val="22"/>
                <w:szCs w:val="22"/>
                <w:shd w:fill="auto" w:val="clear"/>
              </w:rPr>
              <w:t>Приобретение Термогигрометров</w:t>
            </w:r>
          </w:p>
          <w:p>
            <w:pPr>
              <w:pStyle w:val="Normal"/>
              <w:widowControl w:val="false"/>
              <w:spacing w:lineRule="auto" w:line="240" w:before="0" w:after="0"/>
              <w:ind w:firstLine="709" w:start="0" w:end="0"/>
              <w:jc w:val="both"/>
              <w:rPr>
                <w:rFonts w:ascii="PT Astra Serif" w:hAnsi="PT Astra Serif"/>
                <w:color w:themeColor="text1" w:val="000000"/>
                <w:sz w:val="22"/>
                <w:szCs w:val="22"/>
                <w:shd w:fill="auto" w:val="clear"/>
              </w:rPr>
            </w:pPr>
            <w:r>
              <w:rPr>
                <w:color w:themeColor="text1" w:val="000000"/>
                <w:sz w:val="22"/>
                <w:szCs w:val="22"/>
                <w:shd w:fill="auto" w:val="clear"/>
              </w:rPr>
            </w:r>
          </w:p>
        </w:tc>
      </w:tr>
      <w:tr>
        <w:trPr>
          <w:trHeight w:val="413"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2.</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Количество/объем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lineRule="auto" w:line="240" w:before="0" w:after="0"/>
              <w:ind w:firstLine="709" w:start="0" w:end="0"/>
              <w:jc w:val="both"/>
              <w:rPr>
                <w:rFonts w:ascii="PT Astra Serif" w:hAnsi="PT Astra Serif"/>
                <w:sz w:val="22"/>
                <w:szCs w:val="22"/>
              </w:rPr>
            </w:pPr>
            <w:r>
              <w:rPr>
                <w:color w:themeColor="text1" w:val="000000"/>
                <w:sz w:val="22"/>
                <w:szCs w:val="22"/>
                <w:shd w:fill="auto" w:val="clear"/>
              </w:rPr>
              <w:t xml:space="preserve">4 шт. </w:t>
            </w:r>
          </w:p>
        </w:tc>
      </w:tr>
      <w:tr>
        <w:trPr>
          <w:trHeight w:val="888"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3.</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Требование к качеству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lineRule="auto" w:line="240" w:before="0" w:after="0"/>
              <w:ind w:firstLine="709" w:start="0" w:end="0"/>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Товар должен быть новым, не бывшим в употреблении.</w:t>
            </w:r>
          </w:p>
          <w:p>
            <w:pPr>
              <w:pStyle w:val="Normal"/>
              <w:widowControl w:val="false"/>
              <w:spacing w:before="0" w:after="0"/>
              <w:ind w:firstLine="709" w:start="0" w:end="0"/>
              <w:contextualSpacing/>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Упаковка товара должна обеспечивать сохранность товара при транспортировке и хранении, исключать механические повреждения, загрязнения, проникновение влаги. Надписи на упаковке товара, обозначающие его характеристики, должны быть легко читаемы без применения спецсредств (т.е. размер шрифта различим для человеческого глаза, должны отсутствовать потертости либо иные механические повреждения, препятствующие восприятию указанной информации).</w:t>
            </w:r>
          </w:p>
          <w:p>
            <w:pPr>
              <w:pStyle w:val="Normal"/>
              <w:widowControl w:val="false"/>
              <w:spacing w:before="0" w:after="0"/>
              <w:ind w:firstLine="709" w:start="0" w:end="0"/>
              <w:contextualSpacing/>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p>
            <w:pPr>
              <w:pStyle w:val="Normal"/>
              <w:widowControl w:val="false"/>
              <w:spacing w:before="0" w:after="0"/>
              <w:ind w:firstLine="709" w:start="0" w:end="0"/>
              <w:contextualSpacing/>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Требования к количеству товара:</w:t>
            </w:r>
          </w:p>
          <w:p>
            <w:pPr>
              <w:pStyle w:val="Normal"/>
              <w:widowControl w:val="false"/>
              <w:spacing w:before="0" w:after="0"/>
              <w:ind w:firstLine="709" w:start="0" w:end="0"/>
              <w:contextualSpacing/>
              <w:jc w:val="both"/>
              <w:rPr>
                <w:rFonts w:ascii="PT Astra Serif" w:hAnsi="PT Astra Serif"/>
                <w:sz w:val="22"/>
                <w:szCs w:val="22"/>
              </w:rPr>
            </w:pPr>
            <w:r>
              <w:rPr>
                <w:rFonts w:eastAsia="Calibri" w:cs=""/>
                <w:color w:themeColor="text1" w:val="000000"/>
                <w:kern w:val="0"/>
                <w:sz w:val="22"/>
                <w:szCs w:val="22"/>
                <w:shd w:fill="auto" w:val="clear"/>
                <w:lang w:val="ru-RU" w:eastAsia="en-US" w:bidi="ar-SA"/>
              </w:rPr>
              <w:t>Поставка товара должна быть произведена в общем количестве согласно Спецификации.</w:t>
            </w:r>
          </w:p>
        </w:tc>
      </w:tr>
      <w:tr>
        <w:trPr>
          <w:trHeight w:val="45"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4.</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s="Times New Roman"/>
                <w:b/>
                <w:color w:val="000000"/>
                <w:sz w:val="22"/>
                <w:szCs w:val="22"/>
              </w:rPr>
            </w:pPr>
            <w:r>
              <w:rPr>
                <w:rFonts w:cs="Times New Roman"/>
                <w:b/>
                <w:color w:val="000000"/>
                <w:sz w:val="22"/>
                <w:szCs w:val="22"/>
              </w:rPr>
              <w:t>Требования к техническим характеристикам поставляемых товаров (выполняемых работ, оказываемых услуг)</w:t>
            </w:r>
          </w:p>
          <w:p>
            <w:pPr>
              <w:pStyle w:val="Normal"/>
              <w:widowControl w:val="false"/>
              <w:spacing w:before="0" w:after="200"/>
              <w:jc w:val="center"/>
              <w:rPr>
                <w:rFonts w:ascii="PT Astra Serif" w:hAnsi="PT Astra Serif" w:cs="Times New Roman"/>
                <w:b/>
                <w:color w:val="000000"/>
                <w:sz w:val="22"/>
                <w:szCs w:val="22"/>
              </w:rPr>
            </w:pPr>
            <w:r>
              <w:rPr>
                <w:rFonts w:cs="Times New Roman"/>
                <w:b/>
                <w:color w:val="000000"/>
                <w:sz w:val="22"/>
                <w:szCs w:val="22"/>
              </w:rPr>
              <w:drawing>
                <wp:inline distT="0" distB="0" distL="0" distR="0">
                  <wp:extent cx="977900" cy="1219200"/>
                  <wp:effectExtent l="0" t="0" r="0" b="0"/>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tretch>
                            <a:fillRect/>
                          </a:stretch>
                        </pic:blipFill>
                        <pic:spPr bwMode="auto">
                          <a:xfrm>
                            <a:off x="0" y="0"/>
                            <a:ext cx="977900" cy="1219200"/>
                          </a:xfrm>
                          <a:prstGeom prst="rect">
                            <a:avLst/>
                          </a:prstGeom>
                          <a:noFill/>
                        </pic:spPr>
                      </pic:pic>
                    </a:graphicData>
                  </a:graphic>
                </wp:inline>
              </w:drawing>
            </w:r>
          </w:p>
          <w:p>
            <w:pPr>
              <w:pStyle w:val="Normal"/>
              <w:widowControl w:val="false"/>
              <w:spacing w:before="0" w:after="200"/>
              <w:jc w:val="center"/>
              <w:rPr>
                <w:rFonts w:ascii="PT Astra Serif" w:hAnsi="PT Astra Serif" w:cs="Times New Roman"/>
                <w:b w:val="false"/>
                <w:bCs w:val="false"/>
                <w:color w:val="000000"/>
                <w:sz w:val="22"/>
                <w:szCs w:val="22"/>
              </w:rPr>
            </w:pPr>
            <w:r>
              <w:rPr>
                <w:rFonts w:cs="Times New Roman"/>
                <w:b w:val="false"/>
                <w:bCs w:val="false"/>
                <w:color w:val="000000"/>
                <w:sz w:val="22"/>
                <w:szCs w:val="22"/>
              </w:rPr>
              <w:t xml:space="preserve"> </w:t>
            </w:r>
            <w:r>
              <w:rPr>
                <w:rFonts w:cs="Times New Roman"/>
                <w:b w:val="false"/>
                <w:bCs w:val="false"/>
                <w:color w:val="000000"/>
                <w:sz w:val="22"/>
                <w:szCs w:val="22"/>
              </w:rPr>
              <w:t>(для примера)</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Диапазон измерения температуры, °С - 0...+40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Пределы допускаемой абсолютной погрешности измерений температуры - ±0,5°C</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Диапазон измерения отн. Влажности, % - 20...80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Пределы допускаемой абсолютной погрешности измерений отн. влажности - ±4,0%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Период обновления данных на дисплее, с - 20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Разрешение - 0,1°C; 1,0 %</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Количество элементов питания - 1</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Форм-фактор элементов питания - CR2032</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Ресурс элементов питания - 8 месяцев</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Напряжение питания от батарей, В - 3,0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Длина удлинительного кабеля - 2 м</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Габаритные размеры выносного зонда, мм - 4х15</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Диапазон температуры эксплуатации, °С - 0...+40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Степень защиты корпуса - IP30</w:t>
            </w:r>
          </w:p>
          <w:p>
            <w:pPr>
              <w:pStyle w:val="Normal"/>
              <w:widowControl w:val="false"/>
              <w:suppressAutoHyphens w:val="true"/>
              <w:bidi w:val="0"/>
              <w:spacing w:lineRule="auto" w:line="276" w:before="0" w:after="0"/>
              <w:ind w:hanging="0" w:start="113" w:end="113"/>
              <w:contextualSpacing/>
              <w:jc w:val="both"/>
              <w:rPr>
                <w:rFonts w:ascii="PT Astra Serif" w:hAnsi="PT Astra Serif"/>
                <w:sz w:val="22"/>
                <w:szCs w:val="22"/>
              </w:rPr>
            </w:pPr>
            <w:r>
              <w:rPr>
                <w:color w:themeColor="text1" w:val="000000"/>
                <w:sz w:val="22"/>
                <w:szCs w:val="22"/>
                <w:shd w:fill="auto" w:val="clear"/>
              </w:rPr>
              <w:t>Масса нетто, г - 25</w:t>
            </w:r>
          </w:p>
          <w:p>
            <w:pPr>
              <w:pStyle w:val="Normal"/>
              <w:widowControl w:val="false"/>
              <w:suppressAutoHyphens w:val="true"/>
              <w:bidi w:val="0"/>
              <w:spacing w:lineRule="auto" w:line="276" w:before="0" w:after="0"/>
              <w:ind w:hanging="0" w:start="113" w:end="113"/>
              <w:contextualSpacing/>
              <w:jc w:val="both"/>
              <w:rPr>
                <w:rFonts w:ascii="PT Astra Serif" w:hAnsi="PT Astra Serif"/>
                <w:color w:themeColor="text1" w:val="000000"/>
                <w:sz w:val="22"/>
                <w:szCs w:val="22"/>
                <w:shd w:fill="auto" w:val="clear"/>
              </w:rPr>
            </w:pPr>
            <w:r>
              <w:rPr>
                <w:color w:themeColor="text1" w:val="000000"/>
                <w:sz w:val="22"/>
                <w:szCs w:val="22"/>
                <w:shd w:fill="auto" w:val="clear"/>
              </w:rPr>
              <w:t>Габаритные размеры нетто, мм — 44х44х13</w:t>
            </w:r>
          </w:p>
        </w:tc>
      </w:tr>
      <w:tr>
        <w:trPr>
          <w:trHeight w:val="885"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5.</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Требования к функциональным характеристикам (потребительским свойствам)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lineRule="auto" w:line="240" w:before="0" w:after="0"/>
              <w:ind w:hanging="0" w:start="0" w:end="0"/>
              <w:contextualSpacing/>
              <w:jc w:val="both"/>
              <w:rPr>
                <w:rFonts w:ascii="PT Astra Serif" w:hAnsi="PT Astra Serif"/>
                <w:sz w:val="22"/>
                <w:szCs w:val="22"/>
              </w:rPr>
            </w:pPr>
            <w:r>
              <w:rPr>
                <w:sz w:val="22"/>
                <w:szCs w:val="22"/>
              </w:rPr>
              <w:t>Поставка товара осуществляется силами и за счет поставщика по указанному адресу настоящего Технического задания, доставка входит в стоимость товара. Все виды погрузочно-разгрузочных работ осуществляются Поставщиком. Частичная поставка товаров не допускается.</w:t>
            </w:r>
          </w:p>
        </w:tc>
      </w:tr>
      <w:tr>
        <w:trPr>
          <w:trHeight w:val="400"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6.</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Требования к объему гарантий качества поставляемых товаров (выполняемых работ, оказываемых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Web"/>
              <w:widowControl w:val="false"/>
              <w:spacing w:beforeAutospacing="0" w:before="0" w:afterAutospacing="0" w:after="0"/>
              <w:ind w:firstLine="709"/>
              <w:jc w:val="both"/>
              <w:rPr>
                <w:rFonts w:ascii="PT Astra Serif" w:hAnsi="PT Astra Serif"/>
                <w:sz w:val="22"/>
                <w:szCs w:val="22"/>
              </w:rPr>
            </w:pPr>
            <w:r>
              <w:rPr>
                <w:rFonts w:eastAsia="Times New Roman" w:ascii="PT Astra Serif" w:hAnsi="PT Astra Serif"/>
                <w:sz w:val="22"/>
                <w:szCs w:val="22"/>
              </w:rPr>
              <w:t>Замена бракованного товара осуществляется за счёт Поставщика. Некачественный товар возвращается Поставщику за его счет.</w:t>
            </w:r>
          </w:p>
          <w:p>
            <w:pPr>
              <w:pStyle w:val="NormalWeb"/>
              <w:widowControl w:val="false"/>
              <w:spacing w:beforeAutospacing="0" w:before="0" w:afterAutospacing="0" w:after="0"/>
              <w:ind w:firstLine="709"/>
              <w:jc w:val="both"/>
              <w:rPr>
                <w:rFonts w:ascii="PT Astra Serif" w:hAnsi="PT Astra Serif"/>
                <w:sz w:val="22"/>
                <w:szCs w:val="22"/>
              </w:rPr>
            </w:pPr>
            <w:r>
              <w:rPr>
                <w:rFonts w:eastAsia="Times New Roman" w:ascii="PT Astra Serif" w:hAnsi="PT Astra Serif"/>
                <w:sz w:val="22"/>
                <w:szCs w:val="22"/>
              </w:rPr>
              <w:t>Поставщик обязан обеспечить устранение недостатков или замену Товара, в пределах гарантийного срока, в течение 10 (десяти) календарных дней с момента поступления заявки.</w:t>
            </w:r>
          </w:p>
          <w:p>
            <w:pPr>
              <w:pStyle w:val="NormalWeb"/>
              <w:widowControl w:val="false"/>
              <w:spacing w:beforeAutospacing="0" w:before="0" w:afterAutospacing="0" w:after="0"/>
              <w:ind w:firstLine="709"/>
              <w:jc w:val="both"/>
              <w:rPr>
                <w:rFonts w:ascii="PT Astra Serif" w:hAnsi="PT Astra Serif"/>
                <w:sz w:val="22"/>
                <w:szCs w:val="22"/>
              </w:rPr>
            </w:pPr>
            <w:r>
              <w:rPr>
                <w:rFonts w:eastAsia="Times New Roman" w:cs="Times New Roman" w:ascii="PT Astra Serif" w:hAnsi="PT Astra Serif"/>
                <w:sz w:val="22"/>
                <w:szCs w:val="22"/>
              </w:rPr>
              <w:t>Заказчик вправе требовать полного возмещения убытков, причинённых ему вследствие поставки Товара ненадлежащего качества, в том числе нарушения их комплектности.</w:t>
            </w:r>
          </w:p>
        </w:tc>
      </w:tr>
      <w:tr>
        <w:trPr>
          <w:trHeight w:val="684"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7.</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pacing w:val="-4"/>
                <w:sz w:val="22"/>
                <w:szCs w:val="22"/>
              </w:rPr>
              <w:t xml:space="preserve">Место </w:t>
            </w:r>
            <w:r>
              <w:rPr>
                <w:rFonts w:cs="Times New Roman"/>
                <w:b/>
                <w:color w:val="000000"/>
                <w:sz w:val="22"/>
                <w:szCs w:val="22"/>
              </w:rPr>
              <w:t>поставки товаров (выполнения работ, оказания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numPr>
                <w:ilvl w:val="0"/>
                <w:numId w:val="0"/>
              </w:numPr>
              <w:tabs>
                <w:tab w:val="clear" w:pos="709"/>
                <w:tab w:val="left" w:pos="180" w:leader="none"/>
                <w:tab w:val="left" w:pos="360" w:leader="none"/>
              </w:tabs>
              <w:spacing w:before="0" w:after="200"/>
              <w:ind w:hanging="0" w:start="0"/>
              <w:jc w:val="center"/>
              <w:rPr>
                <w:rFonts w:ascii="PT Astra Serif" w:hAnsi="PT Astra Serif"/>
                <w:sz w:val="22"/>
                <w:szCs w:val="22"/>
              </w:rPr>
            </w:pPr>
            <w:r>
              <w:rPr>
                <w:sz w:val="22"/>
                <w:szCs w:val="22"/>
              </w:rPr>
              <w:t>г. Иркутск, ул. Байкальская, д. 206, каб. 306</w:t>
            </w:r>
          </w:p>
        </w:tc>
      </w:tr>
      <w:tr>
        <w:trPr>
          <w:trHeight w:val="684"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8.</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pacing w:val="-4"/>
                <w:sz w:val="22"/>
                <w:szCs w:val="22"/>
              </w:rPr>
              <w:t xml:space="preserve">Срок/периодичность </w:t>
            </w:r>
            <w:r>
              <w:rPr>
                <w:rFonts w:cs="Times New Roman"/>
                <w:b/>
                <w:color w:val="000000"/>
                <w:sz w:val="22"/>
                <w:szCs w:val="22"/>
              </w:rPr>
              <w:t>поставки товаров (выполнения работ, оказания услуг)</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numPr>
                <w:ilvl w:val="0"/>
                <w:numId w:val="0"/>
              </w:numPr>
              <w:tabs>
                <w:tab w:val="clear" w:pos="709"/>
                <w:tab w:val="left" w:pos="180" w:leader="none"/>
                <w:tab w:val="left" w:pos="360" w:leader="none"/>
              </w:tabs>
              <w:spacing w:before="0" w:after="200"/>
              <w:ind w:hanging="0" w:start="0"/>
              <w:rPr>
                <w:rFonts w:ascii="PT Astra Serif" w:hAnsi="PT Astra Serif"/>
                <w:sz w:val="22"/>
                <w:szCs w:val="22"/>
              </w:rPr>
            </w:pPr>
            <w:r>
              <w:rPr>
                <w:sz w:val="22"/>
                <w:szCs w:val="22"/>
              </w:rPr>
              <w:t>15 календарных дней</w:t>
            </w:r>
          </w:p>
        </w:tc>
      </w:tr>
      <w:tr>
        <w:trPr>
          <w:trHeight w:val="439" w:hRule="atLeast"/>
        </w:trPr>
        <w:tc>
          <w:tcPr>
            <w:tcW w:w="50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z w:val="22"/>
                <w:szCs w:val="22"/>
              </w:rPr>
              <w:t>9.</w:t>
            </w:r>
          </w:p>
        </w:tc>
        <w:tc>
          <w:tcPr>
            <w:tcW w:w="304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spacing w:before="0" w:after="200"/>
              <w:jc w:val="center"/>
              <w:rPr>
                <w:rFonts w:ascii="PT Astra Serif" w:hAnsi="PT Astra Serif"/>
                <w:color w:val="000000"/>
                <w:sz w:val="22"/>
                <w:szCs w:val="22"/>
              </w:rPr>
            </w:pPr>
            <w:r>
              <w:rPr>
                <w:rFonts w:cs="Times New Roman"/>
                <w:b/>
                <w:color w:val="000000"/>
                <w:spacing w:val="-4"/>
                <w:sz w:val="22"/>
                <w:szCs w:val="22"/>
              </w:rPr>
              <w:t>Дополнительные требования/особые условия</w:t>
            </w:r>
          </w:p>
        </w:tc>
        <w:tc>
          <w:tcPr>
            <w:tcW w:w="5855" w:type="dxa"/>
            <w:tcBorders>
              <w:top w:val="double" w:sz="4" w:space="0" w:color="000000"/>
              <w:start w:val="double" w:sz="4" w:space="0" w:color="000000"/>
              <w:bottom w:val="double" w:sz="4" w:space="0" w:color="000000"/>
              <w:end w:val="double" w:sz="4" w:space="0" w:color="000000"/>
            </w:tcBorders>
            <w:vAlign w:val="center"/>
          </w:tcPr>
          <w:p>
            <w:pPr>
              <w:pStyle w:val="Normal"/>
              <w:widowControl w:val="false"/>
              <w:numPr>
                <w:ilvl w:val="0"/>
                <w:numId w:val="0"/>
              </w:numPr>
              <w:spacing w:before="0" w:after="0"/>
              <w:ind w:hanging="0" w:start="0" w:end="0"/>
              <w:jc w:val="both"/>
              <w:rPr>
                <w:rFonts w:ascii="PT Astra Serif" w:hAnsi="PT Astra Serif"/>
                <w:sz w:val="22"/>
                <w:szCs w:val="22"/>
              </w:rPr>
            </w:pPr>
            <w:r>
              <w:rPr>
                <w:rFonts w:eastAsia="Times New Roman" w:cs="Times New Roman"/>
                <w:color w:val="auto"/>
                <w:kern w:val="0"/>
                <w:sz w:val="22"/>
                <w:szCs w:val="22"/>
                <w:lang w:val="ru-RU" w:eastAsia="ru-RU" w:bidi="ar-SA"/>
              </w:rPr>
              <w:t>Доставка товара производится в стандартной упаковке, обеспечивающей сохранность товара при его перевозке и, при необходимости, последующем хранении.</w:t>
            </w:r>
          </w:p>
        </w:tc>
      </w:tr>
    </w:tbl>
    <w:p>
      <w:pPr>
        <w:pStyle w:val="Normal"/>
        <w:spacing w:before="240" w:after="200"/>
        <w:jc w:val="end"/>
        <w:rPr>
          <w:rFonts w:ascii="PT Serif" w:hAnsi="PT Serif" w:cs="Times New Roman"/>
          <w:color w:val="FF0000"/>
        </w:rPr>
      </w:pPr>
      <w:r>
        <w:rPr>
          <w:rFonts w:cs="Times New Roman" w:ascii="PT Serif" w:hAnsi="PT Serif"/>
          <w:color w:val="FF0000"/>
        </w:rPr>
      </w:r>
    </w:p>
    <w:p>
      <w:pPr>
        <w:pStyle w:val="Normal"/>
        <w:spacing w:before="240" w:after="200"/>
        <w:jc w:val="end"/>
        <w:rPr>
          <w:rFonts w:ascii="PT Serif" w:hAnsi="PT Serif" w:cs="Times New Roman"/>
          <w:color w:val="FF0000"/>
        </w:rPr>
      </w:pPr>
      <w:r>
        <w:rPr>
          <w:rFonts w:cs="Times New Roman" w:ascii="PT Serif" w:hAnsi="PT Serif"/>
          <w:color w:val="FF0000"/>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PT Serif">
    <w:charset w:val="01"/>
    <w:family w:val="roman"/>
    <w:pitch w:val="default"/>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val="0"/>
      <w:bidi w:val="0"/>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val="0"/>
      <w:bidi w:val="0"/>
      <w:jc w:val="center"/>
      <w:rPr/>
    </w:pPr>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start"/>
      <w:pPr>
        <w:tabs>
          <w:tab w:val="num" w:pos="0"/>
        </w:tabs>
        <w:ind w:start="0" w:firstLine="709"/>
      </w:pPr>
      <w:rPr/>
    </w:lvl>
    <w:lvl w:ilvl="1">
      <w:start w:val="1"/>
      <w:numFmt w:val="decimal"/>
      <w:suff w:val="space"/>
      <w:lvlText w:val="%1.%2."/>
      <w:lvlJc w:val="start"/>
      <w:pPr>
        <w:tabs>
          <w:tab w:val="num" w:pos="0"/>
        </w:tabs>
        <w:ind w:start="0" w:firstLine="709"/>
      </w:pPr>
      <w:rPr/>
    </w:lvl>
    <w:lvl w:ilvl="2">
      <w:start w:val="1"/>
      <w:numFmt w:val="decimal"/>
      <w:suff w:val="space"/>
      <w:lvlText w:val="%1.%2.%3."/>
      <w:lvlJc w:val="start"/>
      <w:pPr>
        <w:tabs>
          <w:tab w:val="num" w:pos="0"/>
        </w:tabs>
        <w:ind w:start="0" w:firstLine="709"/>
      </w:pPr>
      <w:rPr/>
    </w:lvl>
    <w:lvl w:ilvl="3">
      <w:start w:val="1"/>
      <w:numFmt w:val="decimal"/>
      <w:suff w:val="space"/>
      <w:lvlText w:val="%1.%2.%3.%4."/>
      <w:lvlJc w:val="start"/>
      <w:pPr>
        <w:tabs>
          <w:tab w:val="num" w:pos="0"/>
        </w:tabs>
        <w:ind w:start="0" w:firstLine="709"/>
      </w:pPr>
      <w:rPr/>
    </w:lvl>
    <w:lvl w:ilvl="4">
      <w:start w:val="1"/>
      <w:numFmt w:val="decimal"/>
      <w:suff w:val="space"/>
      <w:lvlText w:val="%1.%2.%3.%4.%5."/>
      <w:lvlJc w:val="start"/>
      <w:pPr>
        <w:tabs>
          <w:tab w:val="num" w:pos="0"/>
        </w:tabs>
        <w:ind w:start="0" w:firstLine="709"/>
      </w:pPr>
      <w:rPr/>
    </w:lvl>
    <w:lvl w:ilvl="5">
      <w:start w:val="1"/>
      <w:numFmt w:val="decimal"/>
      <w:suff w:val="space"/>
      <w:lvlText w:val="%1.%2.%3.%4.%5.%6."/>
      <w:lvlJc w:val="start"/>
      <w:pPr>
        <w:tabs>
          <w:tab w:val="num" w:pos="0"/>
        </w:tabs>
        <w:ind w:start="0" w:firstLine="709"/>
      </w:pPr>
      <w:rPr/>
    </w:lvl>
    <w:lvl w:ilvl="6">
      <w:start w:val="1"/>
      <w:numFmt w:val="decimal"/>
      <w:suff w:val="space"/>
      <w:lvlText w:val="%1.%2.%3.%4.%5.%6.%7."/>
      <w:lvlJc w:val="start"/>
      <w:pPr>
        <w:tabs>
          <w:tab w:val="num" w:pos="0"/>
        </w:tabs>
        <w:ind w:start="0" w:firstLine="709"/>
      </w:pPr>
      <w:rPr/>
    </w:lvl>
    <w:lvl w:ilvl="7">
      <w:start w:val="1"/>
      <w:numFmt w:val="decimal"/>
      <w:suff w:val="space"/>
      <w:lvlText w:val="%1.%2.%3.%4.%5.%6.%7.%8."/>
      <w:lvlJc w:val="start"/>
      <w:pPr>
        <w:tabs>
          <w:tab w:val="num" w:pos="0"/>
        </w:tabs>
        <w:ind w:start="0" w:firstLine="709"/>
      </w:pPr>
      <w:rPr/>
    </w:lvl>
    <w:lvl w:ilvl="8">
      <w:start w:val="1"/>
      <w:numFmt w:val="decimal"/>
      <w:suff w:val="space"/>
      <w:lvlText w:val="%1.%2.%3.%4.%5.%6.%7.%8.%9."/>
      <w:lvlJc w:val="start"/>
      <w:pPr>
        <w:tabs>
          <w:tab w:val="num" w:pos="0"/>
        </w:tabs>
        <w:ind w:start="0" w:firstLine="709"/>
      </w:pPr>
      <w:rPr/>
    </w:lvl>
  </w:abstractNum>
  <w:abstractNum w:abstractNumId="2">
    <w:lvl w:ilvl="0">
      <w:start w:val="1"/>
      <w:numFmt w:val="bullet"/>
      <w:suff w:val="space"/>
      <w:lvlText w:val="–"/>
      <w:lvlJc w:val="start"/>
      <w:pPr>
        <w:tabs>
          <w:tab w:val="num" w:pos="0"/>
        </w:tabs>
        <w:ind w:start="0" w:firstLine="709"/>
      </w:pPr>
      <w:rPr>
        <w:rFonts w:ascii="PT Astra Serif" w:hAnsi="PT Astra Serif" w:cs="PT Astra Serif" w:hint="default"/>
      </w:rPr>
    </w:lvl>
    <w:lvl w:ilvl="1">
      <w:start w:val="1"/>
      <w:numFmt w:val="bullet"/>
      <w:suff w:val="space"/>
      <w:lvlText w:val="–"/>
      <w:lvlJc w:val="start"/>
      <w:pPr>
        <w:tabs>
          <w:tab w:val="num" w:pos="0"/>
        </w:tabs>
        <w:ind w:start="0" w:firstLine="709"/>
      </w:pPr>
      <w:rPr>
        <w:rFonts w:ascii="PT Astra Serif" w:hAnsi="PT Astra Serif" w:cs="PT Astra Serif" w:hint="default"/>
      </w:rPr>
    </w:lvl>
    <w:lvl w:ilvl="2">
      <w:start w:val="1"/>
      <w:numFmt w:val="bullet"/>
      <w:suff w:val="space"/>
      <w:lvlText w:val="–"/>
      <w:lvlJc w:val="start"/>
      <w:pPr>
        <w:tabs>
          <w:tab w:val="num" w:pos="0"/>
        </w:tabs>
        <w:ind w:start="0" w:firstLine="709"/>
      </w:pPr>
      <w:rPr>
        <w:rFonts w:ascii="PT Astra Serif" w:hAnsi="PT Astra Serif" w:cs="PT Astra Serif" w:hint="default"/>
      </w:rPr>
    </w:lvl>
    <w:lvl w:ilvl="3">
      <w:start w:val="1"/>
      <w:numFmt w:val="bullet"/>
      <w:suff w:val="space"/>
      <w:lvlText w:val="–"/>
      <w:lvlJc w:val="start"/>
      <w:pPr>
        <w:tabs>
          <w:tab w:val="num" w:pos="0"/>
        </w:tabs>
        <w:ind w:start="0" w:firstLine="709"/>
      </w:pPr>
      <w:rPr>
        <w:rFonts w:ascii="PT Astra Serif" w:hAnsi="PT Astra Serif" w:cs="PT Astra Serif" w:hint="default"/>
      </w:rPr>
    </w:lvl>
    <w:lvl w:ilvl="4">
      <w:start w:val="1"/>
      <w:numFmt w:val="bullet"/>
      <w:suff w:val="space"/>
      <w:lvlText w:val="–"/>
      <w:lvlJc w:val="start"/>
      <w:pPr>
        <w:tabs>
          <w:tab w:val="num" w:pos="0"/>
        </w:tabs>
        <w:ind w:start="0" w:firstLine="709"/>
      </w:pPr>
      <w:rPr>
        <w:rFonts w:ascii="PT Astra Serif" w:hAnsi="PT Astra Serif" w:cs="PT Astra Serif" w:hint="default"/>
      </w:rPr>
    </w:lvl>
    <w:lvl w:ilvl="5">
      <w:start w:val="1"/>
      <w:numFmt w:val="bullet"/>
      <w:suff w:val="space"/>
      <w:lvlText w:val="–"/>
      <w:lvlJc w:val="start"/>
      <w:pPr>
        <w:tabs>
          <w:tab w:val="num" w:pos="0"/>
        </w:tabs>
        <w:ind w:start="0" w:firstLine="709"/>
      </w:pPr>
      <w:rPr>
        <w:rFonts w:ascii="PT Astra Serif" w:hAnsi="PT Astra Serif" w:cs="PT Astra Serif" w:hint="default"/>
      </w:rPr>
    </w:lvl>
    <w:lvl w:ilvl="6">
      <w:start w:val="1"/>
      <w:numFmt w:val="bullet"/>
      <w:suff w:val="space"/>
      <w:lvlText w:val="–"/>
      <w:lvlJc w:val="start"/>
      <w:pPr>
        <w:tabs>
          <w:tab w:val="num" w:pos="0"/>
        </w:tabs>
        <w:ind w:start="0" w:firstLine="709"/>
      </w:pPr>
      <w:rPr>
        <w:rFonts w:ascii="PT Astra Serif" w:hAnsi="PT Astra Serif" w:cs="PT Astra Serif" w:hint="default"/>
      </w:rPr>
    </w:lvl>
    <w:lvl w:ilvl="7">
      <w:start w:val="1"/>
      <w:numFmt w:val="bullet"/>
      <w:suff w:val="space"/>
      <w:lvlText w:val="–"/>
      <w:lvlJc w:val="start"/>
      <w:pPr>
        <w:tabs>
          <w:tab w:val="num" w:pos="0"/>
        </w:tabs>
        <w:ind w:start="0" w:firstLine="709"/>
      </w:pPr>
      <w:rPr>
        <w:rFonts w:ascii="PT Astra Serif" w:hAnsi="PT Astra Serif" w:cs="PT Astra Serif" w:hint="default"/>
      </w:rPr>
    </w:lvl>
    <w:lvl w:ilvl="8">
      <w:start w:val="1"/>
      <w:numFmt w:val="bullet"/>
      <w:suff w:val="space"/>
      <w:lvlText w:val="–"/>
      <w:lvlJc w:val="start"/>
      <w:pPr>
        <w:tabs>
          <w:tab w:val="num" w:pos="0"/>
        </w:tabs>
        <w:ind w:start="0" w:firstLine="709"/>
      </w:pPr>
      <w:rPr>
        <w:rFonts w:ascii="PT Astra Serif" w:hAnsi="PT Astra Serif" w:cs="PT Astra Serif"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true"/>
      <w:overflowPunct w:val="tru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Heading1">
    <w:name w:val="heading 1"/>
    <w:basedOn w:val="Style23"/>
    <w:next w:val="BodyTextFirstIndent"/>
    <w:qFormat/>
    <w:pPr>
      <w:numPr>
        <w:ilvl w:val="0"/>
        <w:numId w:val="0"/>
      </w:numPr>
      <w:spacing w:before="0" w:after="0"/>
      <w:outlineLvl w:val="0"/>
    </w:pPr>
    <w:rPr/>
  </w:style>
  <w:style w:type="paragraph" w:styleId="Heading2">
    <w:name w:val="heading 2"/>
    <w:basedOn w:val="Style23"/>
    <w:next w:val="BodyText"/>
    <w:qFormat/>
    <w:pPr>
      <w:numPr>
        <w:ilvl w:val="0"/>
        <w:numId w:val="0"/>
      </w:numPr>
      <w:spacing w:before="0" w:after="0"/>
      <w:outlineLvl w:val="1"/>
    </w:pPr>
    <w:rPr/>
  </w:style>
  <w:style w:type="paragraph" w:styleId="Heading3">
    <w:name w:val="heading 3"/>
    <w:basedOn w:val="Style23"/>
    <w:next w:val="BodyText"/>
    <w:qFormat/>
    <w:pPr>
      <w:numPr>
        <w:ilvl w:val="0"/>
        <w:numId w:val="0"/>
      </w:numPr>
      <w:spacing w:before="0" w:after="0"/>
      <w:outlineLvl w:val="2"/>
    </w:pPr>
    <w:rPr/>
  </w:style>
  <w:style w:type="paragraph" w:styleId="Heading4">
    <w:name w:val="heading 4"/>
    <w:basedOn w:val="Style23"/>
    <w:next w:val="BodyText"/>
    <w:qFormat/>
    <w:pPr>
      <w:numPr>
        <w:ilvl w:val="0"/>
        <w:numId w:val="0"/>
      </w:numPr>
      <w:spacing w:before="0" w:after="0"/>
    </w:pPr>
    <w:rPr/>
  </w:style>
  <w:style w:type="paragraph" w:styleId="Heading5">
    <w:name w:val="heading 5"/>
    <w:basedOn w:val="Style23"/>
    <w:next w:val="BodyText"/>
    <w:qFormat/>
    <w:pPr>
      <w:numPr>
        <w:ilvl w:val="0"/>
        <w:numId w:val="0"/>
      </w:numPr>
      <w:spacing w:before="0" w:after="0"/>
    </w:pPr>
    <w:rPr/>
  </w:style>
  <w:style w:type="paragraph" w:styleId="Heading6">
    <w:name w:val="heading 6"/>
    <w:basedOn w:val="Style23"/>
    <w:next w:val="BodyText"/>
    <w:qFormat/>
    <w:pPr>
      <w:numPr>
        <w:ilvl w:val="0"/>
        <w:numId w:val="0"/>
      </w:numPr>
    </w:pPr>
    <w:rPr/>
  </w:style>
  <w:style w:type="paragraph" w:styleId="Heading7">
    <w:name w:val="heading 7"/>
    <w:basedOn w:val="Style23"/>
    <w:next w:val="BodyText"/>
    <w:qFormat/>
    <w:pPr>
      <w:numPr>
        <w:ilvl w:val="0"/>
        <w:numId w:val="0"/>
      </w:numPr>
      <w:spacing w:before="0" w:after="0"/>
    </w:pPr>
    <w:rPr/>
  </w:style>
  <w:style w:type="paragraph" w:styleId="Heading8">
    <w:name w:val="heading 8"/>
    <w:basedOn w:val="Style23"/>
    <w:next w:val="BodyText"/>
    <w:qFormat/>
    <w:pPr>
      <w:numPr>
        <w:ilvl w:val="0"/>
        <w:numId w:val="0"/>
      </w:numPr>
      <w:spacing w:before="0" w:after="0"/>
    </w:pPr>
    <w:rPr/>
  </w:style>
  <w:style w:type="paragraph" w:styleId="Heading9">
    <w:name w:val="heading 9"/>
    <w:basedOn w:val="Style23"/>
    <w:next w:val="BodyText"/>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PageNumber">
    <w:name w:val="page number"/>
    <w:rPr/>
  </w:style>
  <w:style w:type="character" w:styleId="Style8">
    <w:name w:val="Символы названия"/>
    <w:qFormat/>
    <w:rPr/>
  </w:style>
  <w:style w:type="character" w:styleId="Style9">
    <w:name w:val="Буквица"/>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Style10">
    <w:name w:val="Заполнитель"/>
    <w:qFormat/>
    <w:rPr>
      <w:smallCaps/>
      <w:color w:val="008080"/>
      <w:u w:val="dotted"/>
    </w:rPr>
  </w:style>
  <w:style w:type="character" w:styleId="Style11">
    <w:name w:val="Ссылка указателя"/>
    <w:qFormat/>
    <w:rPr/>
  </w:style>
  <w:style w:type="character" w:styleId="Style12">
    <w:name w:val="Символ концевой сноски"/>
    <w:qFormat/>
    <w:rPr>
      <w:vertAlign w:val="superscript"/>
    </w:rPr>
  </w:style>
  <w:style w:type="character" w:styleId="LineNumber">
    <w:name w:val="line number"/>
    <w:rPr/>
  </w:style>
  <w:style w:type="character" w:styleId="Style13">
    <w:name w:val="Основной элемент указателя"/>
    <w:qFormat/>
    <w:rPr>
      <w:b/>
      <w:bCs/>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4">
    <w:name w:val="Фуригана"/>
    <w:qFormat/>
    <w:rPr>
      <w:sz w:val="12"/>
      <w:szCs w:val="12"/>
      <w:u w:val="none"/>
      <w:em w:val="none"/>
    </w:rPr>
  </w:style>
  <w:style w:type="character" w:styleId="Style15">
    <w:name w:val="Вертикальное направление символов"/>
    <w:qFormat/>
    <w:rPr>
      <w:eastAsianLayout w:vert="true"/>
    </w:rPr>
  </w:style>
  <w:style w:type="character" w:styleId="Emphasis">
    <w:name w:val="Emphasis"/>
    <w:qFormat/>
    <w:rPr>
      <w:i/>
      <w:iCs/>
    </w:rPr>
  </w:style>
  <w:style w:type="character" w:styleId="Style16">
    <w:name w:val="Цитата"/>
    <w:qFormat/>
    <w:rPr>
      <w:i/>
      <w:iCs/>
    </w:rPr>
  </w:style>
  <w:style w:type="character" w:styleId="Strong">
    <w:name w:val="Strong"/>
    <w:qFormat/>
    <w:rPr>
      <w:b/>
      <w:bCs/>
    </w:rPr>
  </w:style>
  <w:style w:type="character" w:styleId="Style17">
    <w:name w:val="Исходный текст"/>
    <w:qFormat/>
    <w:rPr>
      <w:rFonts w:ascii="Liberation Mono" w:hAnsi="Liberation Mono" w:eastAsia="Liberation Mono" w:cs="Liberation Mono"/>
    </w:rPr>
  </w:style>
  <w:style w:type="character" w:styleId="Style18">
    <w:name w:val="Пример"/>
    <w:qFormat/>
    <w:rPr>
      <w:rFonts w:ascii="Liberation Mono" w:hAnsi="Liberation Mono" w:eastAsia="Liberation Mono" w:cs="Liberation Mono"/>
    </w:rPr>
  </w:style>
  <w:style w:type="character" w:styleId="Style19">
    <w:name w:val="Ввод пользователя"/>
    <w:qFormat/>
    <w:rPr>
      <w:rFonts w:ascii="Liberation Mono" w:hAnsi="Liberation Mono" w:eastAsia="Liberation Mono" w:cs="Liberation Mono"/>
    </w:rPr>
  </w:style>
  <w:style w:type="character" w:styleId="Style20">
    <w:name w:val="Переменная"/>
    <w:qFormat/>
    <w:rPr>
      <w:i/>
      <w:iCs/>
    </w:rPr>
  </w:style>
  <w:style w:type="character" w:styleId="Style21">
    <w:name w:val="Определение"/>
    <w:qFormat/>
    <w:rPr/>
  </w:style>
  <w:style w:type="character" w:styleId="Style22">
    <w:name w:val="Непропорциональный текст"/>
    <w:qFormat/>
    <w:rPr>
      <w:rFonts w:ascii="Liberation Mono" w:hAnsi="Liberation Mono" w:eastAsia="Liberation Mono" w:cs="Liberation Mono"/>
    </w:rPr>
  </w:style>
  <w:style w:type="paragraph" w:styleId="Style23">
    <w:name w:val="Заголовок"/>
    <w:basedOn w:val="Normal"/>
    <w:next w:val="BodyTextFirstIndent"/>
    <w:qFormat/>
    <w:pPr>
      <w:keepNext w:val="false"/>
      <w:spacing w:before="0" w:after="0"/>
      <w:jc w:val="center"/>
    </w:pPr>
    <w:rPr>
      <w:b/>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24">
    <w:name w:val="Указатель"/>
    <w:basedOn w:val="Normal"/>
    <w:qFormat/>
    <w:pPr>
      <w:jc w:val="start"/>
    </w:pPr>
    <w:rPr>
      <w:rFonts w:cs="Lohit Devanagari"/>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Style25">
    <w:name w:val="Блочная цитата"/>
    <w:basedOn w:val="Normal"/>
    <w:qFormat/>
    <w:pPr>
      <w:spacing w:before="0" w:after="0"/>
      <w:ind w:hanging="0" w:start="0" w:end="0"/>
    </w:pPr>
    <w:rPr/>
  </w:style>
  <w:style w:type="paragraph" w:styleId="Title">
    <w:name w:val="Title"/>
    <w:basedOn w:val="Normal"/>
    <w:next w:val="BodyTextFirstIndent"/>
    <w:qFormat/>
    <w:pPr>
      <w:spacing w:before="0" w:after="170"/>
    </w:pPr>
    <w:rPr>
      <w:b/>
    </w:rPr>
  </w:style>
  <w:style w:type="paragraph" w:styleId="Subtitle">
    <w:name w:val="Subtitle"/>
    <w:basedOn w:val="Normal"/>
    <w:next w:val="BodyTextFirstIndent"/>
    <w:qFormat/>
    <w:pPr>
      <w:spacing w:before="0" w:after="0"/>
      <w:ind w:hanging="0" w:start="709" w:end="0"/>
      <w:jc w:val="both"/>
    </w:pPr>
    <w:rPr>
      <w:b/>
    </w:rPr>
  </w:style>
  <w:style w:type="paragraph" w:styleId="BodyTextFirstIndent">
    <w:name w:val="Body Text First Indent"/>
    <w:basedOn w:val="Normal"/>
    <w:pPr>
      <w:ind w:firstLine="709" w:start="0" w:end="0"/>
      <w:jc w:val="both"/>
    </w:pPr>
    <w:rPr/>
  </w:style>
  <w:style w:type="paragraph" w:styleId="Style26">
    <w:name w:val="Обратный отступ"/>
    <w:basedOn w:val="BodyText"/>
    <w:qFormat/>
    <w:pPr>
      <w:tabs>
        <w:tab w:val="clear" w:pos="709"/>
        <w:tab w:val="left" w:pos="0" w:leader="none"/>
      </w:tabs>
      <w:ind w:hanging="0" w:start="0" w:end="0"/>
    </w:pPr>
    <w:rPr/>
  </w:style>
  <w:style w:type="paragraph" w:styleId="BodyTextIndent">
    <w:name w:val="Body Text Indent"/>
    <w:basedOn w:val="BodyText"/>
    <w:pPr>
      <w:ind w:hanging="0" w:start="0" w:end="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start="0" w:end="0"/>
      <w:jc w:val="start"/>
    </w:pPr>
    <w:rPr/>
  </w:style>
  <w:style w:type="paragraph" w:styleId="Style27">
    <w:name w:val="Отступы"/>
    <w:basedOn w:val="BodyText"/>
    <w:qFormat/>
    <w:pPr>
      <w:tabs>
        <w:tab w:val="clear" w:pos="709"/>
        <w:tab w:val="left" w:pos="0" w:leader="none"/>
      </w:tabs>
      <w:ind w:hanging="0" w:start="0" w:end="0"/>
    </w:pPr>
    <w:rPr/>
  </w:style>
  <w:style w:type="paragraph" w:styleId="CommentText">
    <w:name w:val="annotation text"/>
    <w:basedOn w:val="BodyText"/>
    <w:pPr>
      <w:ind w:hanging="0" w:start="0" w:end="0"/>
    </w:pPr>
    <w:rPr/>
  </w:style>
  <w:style w:type="paragraph" w:styleId="10">
    <w:name w:val="Заголовок 10"/>
    <w:basedOn w:val="Style23"/>
    <w:next w:val="BodyText"/>
    <w:qFormat/>
    <w:pPr>
      <w:numPr>
        <w:ilvl w:val="0"/>
        <w:numId w:val="0"/>
      </w:numPr>
      <w:spacing w:before="0" w:after="0"/>
    </w:pPr>
    <w:rPr/>
  </w:style>
  <w:style w:type="paragraph" w:styleId="1">
    <w:name w:val="Нумерованный 1 начало"/>
    <w:basedOn w:val="List"/>
    <w:next w:val="ListNumber"/>
    <w:qFormat/>
    <w:pPr>
      <w:spacing w:before="0" w:after="0"/>
      <w:ind w:hanging="0" w:start="0" w:end="0"/>
    </w:pPr>
    <w:rPr/>
  </w:style>
  <w:style w:type="paragraph" w:styleId="ListNumber">
    <w:name w:val="List Number"/>
    <w:basedOn w:val="List"/>
    <w:pPr>
      <w:numPr>
        <w:ilvl w:val="0"/>
        <w:numId w:val="1"/>
      </w:numPr>
      <w:spacing w:before="0" w:after="0"/>
    </w:pPr>
    <w:rPr/>
  </w:style>
  <w:style w:type="paragraph" w:styleId="11">
    <w:name w:val="Нумерованный 1 конец"/>
    <w:basedOn w:val="List"/>
    <w:next w:val="ListNumber"/>
    <w:qFormat/>
    <w:pPr>
      <w:spacing w:before="0" w:after="0"/>
      <w:ind w:hanging="0" w:start="0" w:end="0"/>
    </w:pPr>
    <w:rPr/>
  </w:style>
  <w:style w:type="paragraph" w:styleId="12">
    <w:name w:val="Нумерованный 1 прод."/>
    <w:basedOn w:val="List"/>
    <w:qFormat/>
    <w:pPr>
      <w:spacing w:before="0" w:after="0"/>
      <w:ind w:hanging="0" w:start="0" w:end="0"/>
    </w:pPr>
    <w:rPr/>
  </w:style>
  <w:style w:type="paragraph" w:styleId="2">
    <w:name w:val="Нумерованный 2 начало"/>
    <w:basedOn w:val="List"/>
    <w:next w:val="ListNumber2"/>
    <w:qFormat/>
    <w:pPr>
      <w:spacing w:before="0" w:after="0"/>
      <w:ind w:hanging="0" w:start="0" w:end="0"/>
    </w:pPr>
    <w:rPr/>
  </w:style>
  <w:style w:type="paragraph" w:styleId="ListNumber2">
    <w:name w:val="List Number 2"/>
    <w:basedOn w:val="List"/>
    <w:pPr>
      <w:spacing w:before="0" w:after="0"/>
      <w:ind w:hanging="0" w:start="0" w:end="0"/>
    </w:pPr>
    <w:rPr/>
  </w:style>
  <w:style w:type="paragraph" w:styleId="21">
    <w:name w:val="Нумерованный 2 конец"/>
    <w:basedOn w:val="List"/>
    <w:next w:val="ListNumber2"/>
    <w:qFormat/>
    <w:pPr>
      <w:spacing w:before="0" w:after="0"/>
      <w:ind w:hanging="0" w:start="0" w:end="0"/>
    </w:pPr>
    <w:rPr/>
  </w:style>
  <w:style w:type="paragraph" w:styleId="22">
    <w:name w:val="Нумерованный 2 прод."/>
    <w:basedOn w:val="List"/>
    <w:qFormat/>
    <w:pPr>
      <w:spacing w:before="0" w:after="0"/>
      <w:ind w:hanging="0" w:start="0" w:end="0"/>
    </w:pPr>
    <w:rPr/>
  </w:style>
  <w:style w:type="paragraph" w:styleId="3">
    <w:name w:val="Нумерованный 3 начало"/>
    <w:basedOn w:val="List"/>
    <w:next w:val="ListNumber3"/>
    <w:qFormat/>
    <w:pPr>
      <w:spacing w:before="0" w:after="0"/>
      <w:ind w:hanging="0" w:start="0" w:end="0"/>
    </w:pPr>
    <w:rPr/>
  </w:style>
  <w:style w:type="paragraph" w:styleId="ListNumber3">
    <w:name w:val="List Number 3"/>
    <w:basedOn w:val="List"/>
    <w:pPr>
      <w:spacing w:before="0" w:after="0"/>
      <w:ind w:hanging="0" w:start="0" w:end="0"/>
    </w:pPr>
    <w:rPr/>
  </w:style>
  <w:style w:type="paragraph" w:styleId="31">
    <w:name w:val="Нумерованный 3 конец"/>
    <w:basedOn w:val="List"/>
    <w:next w:val="ListNumber3"/>
    <w:qFormat/>
    <w:pPr>
      <w:spacing w:before="0" w:after="0"/>
      <w:ind w:hanging="0" w:start="0" w:end="0"/>
    </w:pPr>
    <w:rPr/>
  </w:style>
  <w:style w:type="paragraph" w:styleId="32">
    <w:name w:val="Нумерованный 3 прод."/>
    <w:basedOn w:val="List"/>
    <w:qFormat/>
    <w:pPr>
      <w:spacing w:before="0" w:after="0"/>
      <w:ind w:hanging="0" w:start="0" w:end="0"/>
    </w:pPr>
    <w:rPr/>
  </w:style>
  <w:style w:type="paragraph" w:styleId="4">
    <w:name w:val="Нумерованный 4 начало"/>
    <w:basedOn w:val="List"/>
    <w:next w:val="ListNumber4"/>
    <w:qFormat/>
    <w:pPr>
      <w:spacing w:before="0" w:after="0"/>
      <w:ind w:hanging="0" w:start="0" w:end="0"/>
    </w:pPr>
    <w:rPr/>
  </w:style>
  <w:style w:type="paragraph" w:styleId="ListNumber4">
    <w:name w:val="List Number 4"/>
    <w:basedOn w:val="List"/>
    <w:pPr>
      <w:spacing w:before="0" w:after="0"/>
      <w:ind w:hanging="0" w:start="0" w:end="0"/>
    </w:pPr>
    <w:rPr/>
  </w:style>
  <w:style w:type="paragraph" w:styleId="41">
    <w:name w:val="Нумерованный 4 конец"/>
    <w:basedOn w:val="List"/>
    <w:next w:val="ListNumber4"/>
    <w:qFormat/>
    <w:pPr>
      <w:spacing w:before="0" w:after="0"/>
      <w:ind w:hanging="0" w:start="0" w:end="0"/>
    </w:pPr>
    <w:rPr/>
  </w:style>
  <w:style w:type="paragraph" w:styleId="42">
    <w:name w:val="Нумерованный 4 прод."/>
    <w:basedOn w:val="List"/>
    <w:qFormat/>
    <w:pPr>
      <w:spacing w:before="0" w:after="0"/>
      <w:ind w:hanging="0" w:start="0" w:end="0"/>
    </w:pPr>
    <w:rPr/>
  </w:style>
  <w:style w:type="paragraph" w:styleId="5">
    <w:name w:val="Нумерованный 5 начало"/>
    <w:basedOn w:val="List"/>
    <w:next w:val="ListNumber5"/>
    <w:qFormat/>
    <w:pPr>
      <w:spacing w:before="0" w:after="0"/>
      <w:ind w:hanging="0" w:start="0" w:end="0"/>
    </w:pPr>
    <w:rPr/>
  </w:style>
  <w:style w:type="paragraph" w:styleId="ListNumber5">
    <w:name w:val="List Number 5"/>
    <w:basedOn w:val="List"/>
    <w:pPr>
      <w:spacing w:before="0" w:after="0"/>
      <w:ind w:hanging="0" w:start="0" w:end="0"/>
    </w:pPr>
    <w:rPr/>
  </w:style>
  <w:style w:type="paragraph" w:styleId="51">
    <w:name w:val="Нумерованный 5 конец"/>
    <w:basedOn w:val="List"/>
    <w:next w:val="ListNumber5"/>
    <w:qFormat/>
    <w:pPr>
      <w:spacing w:before="0" w:after="0"/>
      <w:ind w:hanging="0" w:start="0" w:end="0"/>
    </w:pPr>
    <w:rPr/>
  </w:style>
  <w:style w:type="paragraph" w:styleId="52">
    <w:name w:val="Нумерованный 5 прод."/>
    <w:basedOn w:val="List"/>
    <w:qFormat/>
    <w:pPr>
      <w:spacing w:before="0" w:after="0"/>
      <w:ind w:hanging="0" w:start="0" w:end="0"/>
    </w:pPr>
    <w:rPr/>
  </w:style>
  <w:style w:type="paragraph" w:styleId="13">
    <w:name w:val="Список 1 начало"/>
    <w:basedOn w:val="List"/>
    <w:next w:val="ListBullet"/>
    <w:qFormat/>
    <w:pPr>
      <w:spacing w:before="0" w:after="0"/>
      <w:ind w:hanging="0" w:start="0" w:end="0"/>
    </w:pPr>
    <w:rPr/>
  </w:style>
  <w:style w:type="paragraph" w:styleId="ListBullet">
    <w:name w:val="List Bullet"/>
    <w:basedOn w:val="List"/>
    <w:pPr>
      <w:numPr>
        <w:ilvl w:val="0"/>
        <w:numId w:val="2"/>
      </w:numPr>
      <w:spacing w:before="0" w:after="0"/>
    </w:pPr>
    <w:rPr/>
  </w:style>
  <w:style w:type="paragraph" w:styleId="14">
    <w:name w:val="Список 1 конец"/>
    <w:basedOn w:val="List"/>
    <w:next w:val="ListBullet"/>
    <w:qFormat/>
    <w:pPr>
      <w:spacing w:before="0" w:after="0"/>
      <w:ind w:hanging="0" w:start="0" w:end="0"/>
    </w:pPr>
    <w:rPr/>
  </w:style>
  <w:style w:type="paragraph" w:styleId="ListContinue">
    <w:name w:val="List Continue"/>
    <w:basedOn w:val="List"/>
    <w:pPr>
      <w:spacing w:before="0" w:after="0"/>
      <w:ind w:hanging="0" w:start="0" w:end="0"/>
    </w:pPr>
    <w:rPr/>
  </w:style>
  <w:style w:type="paragraph" w:styleId="23">
    <w:name w:val="Список 2 начало"/>
    <w:basedOn w:val="List"/>
    <w:next w:val="ListBullet2"/>
    <w:qFormat/>
    <w:pPr>
      <w:spacing w:before="0" w:after="0"/>
      <w:ind w:hanging="0" w:start="0" w:end="0"/>
    </w:pPr>
    <w:rPr/>
  </w:style>
  <w:style w:type="paragraph" w:styleId="ListBullet2">
    <w:name w:val="List Bullet 2"/>
    <w:basedOn w:val="List"/>
    <w:pPr>
      <w:spacing w:before="0" w:after="0"/>
      <w:ind w:hanging="0" w:start="0" w:end="0"/>
    </w:pPr>
    <w:rPr/>
  </w:style>
  <w:style w:type="paragraph" w:styleId="24">
    <w:name w:val="Список 2 конец"/>
    <w:basedOn w:val="List"/>
    <w:next w:val="ListBullet2"/>
    <w:qFormat/>
    <w:pPr>
      <w:spacing w:before="0" w:after="0"/>
      <w:ind w:hanging="0" w:start="0" w:end="0"/>
    </w:pPr>
    <w:rPr/>
  </w:style>
  <w:style w:type="paragraph" w:styleId="ListContinue2">
    <w:name w:val="List Continue 2"/>
    <w:basedOn w:val="List"/>
    <w:pPr>
      <w:spacing w:before="0" w:after="0"/>
      <w:ind w:hanging="0" w:start="0" w:end="0"/>
    </w:pPr>
    <w:rPr/>
  </w:style>
  <w:style w:type="paragraph" w:styleId="33">
    <w:name w:val="Список 3 начало"/>
    <w:basedOn w:val="List"/>
    <w:next w:val="ListBullet3"/>
    <w:qFormat/>
    <w:pPr>
      <w:spacing w:before="0" w:after="0"/>
      <w:ind w:hanging="0" w:start="0" w:end="0"/>
    </w:pPr>
    <w:rPr/>
  </w:style>
  <w:style w:type="paragraph" w:styleId="ListBullet3">
    <w:name w:val="List Bullet 3"/>
    <w:basedOn w:val="List"/>
    <w:pPr>
      <w:spacing w:before="0" w:after="0"/>
      <w:ind w:hanging="0" w:start="0" w:end="0"/>
    </w:pPr>
    <w:rPr/>
  </w:style>
  <w:style w:type="paragraph" w:styleId="34">
    <w:name w:val="Список 3 конец"/>
    <w:basedOn w:val="List"/>
    <w:next w:val="ListBullet3"/>
    <w:qFormat/>
    <w:pPr>
      <w:spacing w:before="0" w:after="0"/>
      <w:ind w:hanging="0" w:start="0" w:end="0"/>
    </w:pPr>
    <w:rPr/>
  </w:style>
  <w:style w:type="paragraph" w:styleId="ListContinue3">
    <w:name w:val="List Continue 3"/>
    <w:basedOn w:val="List"/>
    <w:pPr>
      <w:spacing w:before="0" w:after="0"/>
      <w:ind w:hanging="0" w:start="0" w:end="0"/>
    </w:pPr>
    <w:rPr/>
  </w:style>
  <w:style w:type="paragraph" w:styleId="43">
    <w:name w:val="Список 4 начало"/>
    <w:basedOn w:val="List"/>
    <w:next w:val="ListBullet4"/>
    <w:qFormat/>
    <w:pPr>
      <w:spacing w:before="0" w:after="0"/>
      <w:ind w:hanging="0" w:start="0" w:end="0"/>
    </w:pPr>
    <w:rPr/>
  </w:style>
  <w:style w:type="paragraph" w:styleId="ListBullet4">
    <w:name w:val="List Bullet 4"/>
    <w:basedOn w:val="List"/>
    <w:pPr>
      <w:spacing w:before="0" w:after="0"/>
      <w:ind w:hanging="0" w:start="0" w:end="0"/>
    </w:pPr>
    <w:rPr/>
  </w:style>
  <w:style w:type="paragraph" w:styleId="44">
    <w:name w:val="Список 4 конец"/>
    <w:basedOn w:val="List"/>
    <w:next w:val="ListBullet4"/>
    <w:qFormat/>
    <w:pPr>
      <w:spacing w:before="0" w:after="0"/>
      <w:ind w:hanging="0" w:start="0" w:end="0"/>
    </w:pPr>
    <w:rPr/>
  </w:style>
  <w:style w:type="paragraph" w:styleId="ListContinue4">
    <w:name w:val="List Continue 4"/>
    <w:basedOn w:val="List"/>
    <w:pPr>
      <w:spacing w:before="0" w:after="0"/>
      <w:ind w:hanging="0" w:start="0" w:end="0"/>
    </w:pPr>
    <w:rPr/>
  </w:style>
  <w:style w:type="paragraph" w:styleId="53">
    <w:name w:val="Список 5 начало"/>
    <w:basedOn w:val="List"/>
    <w:next w:val="ListBullet5"/>
    <w:qFormat/>
    <w:pPr>
      <w:spacing w:before="0" w:after="0"/>
      <w:ind w:hanging="0" w:start="0" w:end="0"/>
    </w:pPr>
    <w:rPr/>
  </w:style>
  <w:style w:type="paragraph" w:styleId="ListBullet5">
    <w:name w:val="List Bullet 5"/>
    <w:basedOn w:val="List"/>
    <w:pPr>
      <w:spacing w:before="0" w:after="0"/>
      <w:ind w:hanging="0" w:start="0" w:end="0"/>
    </w:pPr>
    <w:rPr/>
  </w:style>
  <w:style w:type="paragraph" w:styleId="54">
    <w:name w:val="Список 5 конец"/>
    <w:basedOn w:val="List"/>
    <w:next w:val="ListBullet5"/>
    <w:qFormat/>
    <w:pPr>
      <w:spacing w:before="0" w:after="0"/>
      <w:ind w:hanging="0" w:start="0" w:end="0"/>
    </w:pPr>
    <w:rPr/>
  </w:style>
  <w:style w:type="paragraph" w:styleId="ListContinue5">
    <w:name w:val="List Continue 5"/>
    <w:basedOn w:val="List"/>
    <w:pPr>
      <w:spacing w:before="0" w:after="0"/>
      <w:ind w:hanging="0" w:start="0" w:end="0"/>
    </w:pPr>
    <w:rPr/>
  </w:style>
  <w:style w:type="paragraph" w:styleId="IndexHeading">
    <w:name w:val="index heading"/>
    <w:basedOn w:val="Style23"/>
    <w:pPr>
      <w:ind w:hanging="0" w:start="0" w:end="0"/>
    </w:pPr>
    <w:rPr/>
  </w:style>
  <w:style w:type="paragraph" w:styleId="Index1">
    <w:name w:val="index 1"/>
    <w:basedOn w:val="Style24"/>
    <w:pPr>
      <w:ind w:hanging="0" w:start="0" w:end="0"/>
    </w:pPr>
    <w:rPr/>
  </w:style>
  <w:style w:type="paragraph" w:styleId="Index2">
    <w:name w:val="index 2"/>
    <w:basedOn w:val="Style24"/>
    <w:pPr>
      <w:ind w:hanging="0" w:start="0" w:end="0"/>
    </w:pPr>
    <w:rPr/>
  </w:style>
  <w:style w:type="paragraph" w:styleId="Index3">
    <w:name w:val="index 3"/>
    <w:basedOn w:val="Style24"/>
    <w:pPr>
      <w:ind w:hanging="0" w:start="0" w:end="0"/>
    </w:pPr>
    <w:rPr/>
  </w:style>
  <w:style w:type="paragraph" w:styleId="Style28">
    <w:name w:val="Разделитель предметного указателя"/>
    <w:basedOn w:val="Style24"/>
    <w:qFormat/>
    <w:pPr>
      <w:ind w:hanging="0" w:start="0" w:end="0"/>
    </w:pPr>
    <w:rPr/>
  </w:style>
  <w:style w:type="paragraph" w:styleId="TOCHeading">
    <w:name w:val="TOC Heading"/>
    <w:basedOn w:val="Style23"/>
    <w:next w:val="TOC1"/>
    <w:qFormat/>
    <w:pPr>
      <w:ind w:hanging="0" w:start="0" w:end="0"/>
    </w:pPr>
    <w:rPr/>
  </w:style>
  <w:style w:type="paragraph" w:styleId="TOC1">
    <w:name w:val="toc 1"/>
    <w:basedOn w:val="Style24"/>
    <w:pPr>
      <w:tabs>
        <w:tab w:val="clear" w:pos="709"/>
        <w:tab w:val="right" w:pos="9638" w:leader="dot"/>
      </w:tabs>
      <w:ind w:hanging="0" w:start="0" w:end="0"/>
    </w:pPr>
    <w:rPr/>
  </w:style>
  <w:style w:type="paragraph" w:styleId="TOC2">
    <w:name w:val="toc 2"/>
    <w:basedOn w:val="Style24"/>
    <w:pPr>
      <w:tabs>
        <w:tab w:val="clear" w:pos="709"/>
        <w:tab w:val="right" w:pos="9355" w:leader="dot"/>
      </w:tabs>
      <w:ind w:hanging="0" w:start="0" w:end="0"/>
    </w:pPr>
    <w:rPr/>
  </w:style>
  <w:style w:type="paragraph" w:styleId="TOC3">
    <w:name w:val="toc 3"/>
    <w:basedOn w:val="Style24"/>
    <w:pPr>
      <w:tabs>
        <w:tab w:val="clear" w:pos="709"/>
        <w:tab w:val="right" w:pos="9072" w:leader="dot"/>
      </w:tabs>
      <w:ind w:hanging="0" w:start="0" w:end="0"/>
    </w:pPr>
    <w:rPr/>
  </w:style>
  <w:style w:type="paragraph" w:styleId="TOC4">
    <w:name w:val="toc 4"/>
    <w:basedOn w:val="Style24"/>
    <w:pPr>
      <w:tabs>
        <w:tab w:val="clear" w:pos="709"/>
        <w:tab w:val="right" w:pos="8789" w:leader="dot"/>
      </w:tabs>
      <w:ind w:hanging="0" w:start="0" w:end="0"/>
    </w:pPr>
    <w:rPr/>
  </w:style>
  <w:style w:type="paragraph" w:styleId="TOC5">
    <w:name w:val="toc 5"/>
    <w:basedOn w:val="Style24"/>
    <w:pPr>
      <w:tabs>
        <w:tab w:val="clear" w:pos="709"/>
        <w:tab w:val="right" w:pos="8506" w:leader="dot"/>
      </w:tabs>
      <w:ind w:hanging="0" w:start="0" w:end="0"/>
    </w:pPr>
    <w:rPr/>
  </w:style>
  <w:style w:type="paragraph" w:styleId="Style29">
    <w:name w:val="Заголовок указателей пользователя"/>
    <w:basedOn w:val="Style23"/>
    <w:qFormat/>
    <w:pPr/>
    <w:rPr/>
  </w:style>
  <w:style w:type="paragraph" w:styleId="15">
    <w:name w:val="Указатель пользователя 1"/>
    <w:basedOn w:val="Style24"/>
    <w:qFormat/>
    <w:pPr>
      <w:tabs>
        <w:tab w:val="clear" w:pos="709"/>
        <w:tab w:val="right" w:pos="9638" w:leader="dot"/>
      </w:tabs>
      <w:ind w:hanging="0" w:start="0" w:end="0"/>
    </w:pPr>
    <w:rPr/>
  </w:style>
  <w:style w:type="paragraph" w:styleId="25">
    <w:name w:val="Указатель пользователя 2"/>
    <w:basedOn w:val="Style24"/>
    <w:qFormat/>
    <w:pPr>
      <w:tabs>
        <w:tab w:val="clear" w:pos="709"/>
        <w:tab w:val="right" w:pos="9355" w:leader="dot"/>
      </w:tabs>
      <w:ind w:hanging="0" w:start="0" w:end="0"/>
    </w:pPr>
    <w:rPr/>
  </w:style>
  <w:style w:type="paragraph" w:styleId="35">
    <w:name w:val="Указатель пользователя 3"/>
    <w:basedOn w:val="Style24"/>
    <w:qFormat/>
    <w:pPr>
      <w:tabs>
        <w:tab w:val="clear" w:pos="709"/>
        <w:tab w:val="right" w:pos="9072" w:leader="dot"/>
      </w:tabs>
      <w:ind w:hanging="0" w:start="0" w:end="0"/>
    </w:pPr>
    <w:rPr/>
  </w:style>
  <w:style w:type="paragraph" w:styleId="45">
    <w:name w:val="Указатель пользователя 4"/>
    <w:basedOn w:val="Style24"/>
    <w:qFormat/>
    <w:pPr>
      <w:tabs>
        <w:tab w:val="clear" w:pos="709"/>
        <w:tab w:val="right" w:pos="8789" w:leader="dot"/>
      </w:tabs>
      <w:ind w:hanging="0" w:start="0" w:end="0"/>
    </w:pPr>
    <w:rPr/>
  </w:style>
  <w:style w:type="paragraph" w:styleId="55">
    <w:name w:val="Указатель пользователя 5"/>
    <w:basedOn w:val="Style24"/>
    <w:qFormat/>
    <w:pPr>
      <w:tabs>
        <w:tab w:val="clear" w:pos="709"/>
        <w:tab w:val="right" w:pos="8506" w:leader="dot"/>
      </w:tabs>
      <w:ind w:hanging="0" w:start="0" w:end="0"/>
    </w:pPr>
    <w:rPr/>
  </w:style>
  <w:style w:type="paragraph" w:styleId="TOC6">
    <w:name w:val="toc 6"/>
    <w:basedOn w:val="Style24"/>
    <w:pPr>
      <w:tabs>
        <w:tab w:val="clear" w:pos="709"/>
        <w:tab w:val="right" w:pos="8223" w:leader="dot"/>
      </w:tabs>
      <w:ind w:hanging="0" w:start="0" w:end="0"/>
    </w:pPr>
    <w:rPr/>
  </w:style>
  <w:style w:type="paragraph" w:styleId="TOC7">
    <w:name w:val="toc 7"/>
    <w:basedOn w:val="Style24"/>
    <w:pPr>
      <w:tabs>
        <w:tab w:val="clear" w:pos="709"/>
        <w:tab w:val="right" w:pos="7940" w:leader="dot"/>
      </w:tabs>
      <w:ind w:hanging="0" w:start="0" w:end="0"/>
    </w:pPr>
    <w:rPr/>
  </w:style>
  <w:style w:type="paragraph" w:styleId="TOC8">
    <w:name w:val="toc 8"/>
    <w:basedOn w:val="Style24"/>
    <w:pPr>
      <w:tabs>
        <w:tab w:val="clear" w:pos="709"/>
        <w:tab w:val="right" w:pos="7657" w:leader="dot"/>
      </w:tabs>
      <w:ind w:hanging="0" w:start="0" w:end="0"/>
    </w:pPr>
    <w:rPr/>
  </w:style>
  <w:style w:type="paragraph" w:styleId="TOC9">
    <w:name w:val="toc 9"/>
    <w:basedOn w:val="Style24"/>
    <w:pPr>
      <w:tabs>
        <w:tab w:val="clear" w:pos="709"/>
        <w:tab w:val="right" w:pos="7374" w:leader="dot"/>
      </w:tabs>
      <w:ind w:hanging="0" w:start="0" w:end="0"/>
    </w:pPr>
    <w:rPr/>
  </w:style>
  <w:style w:type="paragraph" w:styleId="101">
    <w:name w:val="Оглавление 10"/>
    <w:basedOn w:val="Style24"/>
    <w:qFormat/>
    <w:pPr>
      <w:tabs>
        <w:tab w:val="clear" w:pos="709"/>
        <w:tab w:val="right" w:pos="7091" w:leader="dot"/>
      </w:tabs>
      <w:ind w:hanging="0" w:start="0" w:end="0"/>
    </w:pPr>
    <w:rPr/>
  </w:style>
  <w:style w:type="paragraph" w:styleId="IllustrationIndex1">
    <w:name w:val="Illustration Index 1"/>
    <w:basedOn w:val="Style24"/>
    <w:qFormat/>
    <w:pPr>
      <w:tabs>
        <w:tab w:val="clear" w:pos="709"/>
        <w:tab w:val="right" w:pos="9638" w:leader="dot"/>
      </w:tabs>
      <w:ind w:hanging="0" w:start="0" w:end="0"/>
    </w:pPr>
    <w:rPr/>
  </w:style>
  <w:style w:type="paragraph" w:styleId="Style30">
    <w:name w:val="Заголовок списка объектов"/>
    <w:basedOn w:val="Style23"/>
    <w:qFormat/>
    <w:pPr>
      <w:ind w:hanging="0" w:start="0" w:end="0"/>
    </w:pPr>
    <w:rPr/>
  </w:style>
  <w:style w:type="paragraph" w:styleId="16">
    <w:name w:val="Список объектов 1"/>
    <w:basedOn w:val="Style24"/>
    <w:qFormat/>
    <w:pPr>
      <w:tabs>
        <w:tab w:val="clear" w:pos="709"/>
        <w:tab w:val="right" w:pos="9638" w:leader="dot"/>
      </w:tabs>
      <w:ind w:hanging="0" w:start="0" w:end="0"/>
    </w:pPr>
    <w:rPr/>
  </w:style>
  <w:style w:type="paragraph" w:styleId="Style31">
    <w:name w:val="Заголовок списка таблиц"/>
    <w:basedOn w:val="Style23"/>
    <w:qFormat/>
    <w:pPr>
      <w:ind w:hanging="0" w:start="0" w:end="0"/>
    </w:pPr>
    <w:rPr/>
  </w:style>
  <w:style w:type="paragraph" w:styleId="17">
    <w:name w:val="Список таблиц 1"/>
    <w:basedOn w:val="Style24"/>
    <w:qFormat/>
    <w:pPr>
      <w:tabs>
        <w:tab w:val="clear" w:pos="709"/>
        <w:tab w:val="right" w:pos="9638" w:leader="dot"/>
      </w:tabs>
      <w:ind w:hanging="0" w:start="0" w:end="0"/>
    </w:pPr>
    <w:rPr/>
  </w:style>
  <w:style w:type="paragraph" w:styleId="TableofAuthorities">
    <w:name w:val="table of authorities"/>
    <w:basedOn w:val="Style23"/>
    <w:pPr>
      <w:ind w:hanging="0" w:start="0" w:end="0"/>
    </w:pPr>
    <w:rPr/>
  </w:style>
  <w:style w:type="paragraph" w:styleId="18">
    <w:name w:val="Библиография 1"/>
    <w:basedOn w:val="Style24"/>
    <w:qFormat/>
    <w:pPr>
      <w:tabs>
        <w:tab w:val="clear" w:pos="709"/>
        <w:tab w:val="right" w:pos="9638" w:leader="dot"/>
      </w:tabs>
      <w:ind w:hanging="0" w:start="0" w:end="0"/>
    </w:pPr>
    <w:rPr/>
  </w:style>
  <w:style w:type="paragraph" w:styleId="6">
    <w:name w:val="Указатель пользователя 6"/>
    <w:basedOn w:val="Style24"/>
    <w:qFormat/>
    <w:pPr>
      <w:tabs>
        <w:tab w:val="clear" w:pos="709"/>
        <w:tab w:val="right" w:pos="8223" w:leader="dot"/>
      </w:tabs>
      <w:ind w:hanging="0" w:start="0" w:end="0"/>
    </w:pPr>
    <w:rPr/>
  </w:style>
  <w:style w:type="paragraph" w:styleId="7">
    <w:name w:val="Указатель пользователя 7"/>
    <w:basedOn w:val="Style24"/>
    <w:qFormat/>
    <w:pPr>
      <w:tabs>
        <w:tab w:val="clear" w:pos="709"/>
        <w:tab w:val="right" w:pos="7940" w:leader="dot"/>
      </w:tabs>
      <w:ind w:hanging="0" w:start="0" w:end="0"/>
    </w:pPr>
    <w:rPr/>
  </w:style>
  <w:style w:type="paragraph" w:styleId="8">
    <w:name w:val="Указатель пользователя 8"/>
    <w:basedOn w:val="Style24"/>
    <w:qFormat/>
    <w:pPr>
      <w:tabs>
        <w:tab w:val="clear" w:pos="709"/>
        <w:tab w:val="right" w:pos="7657" w:leader="dot"/>
      </w:tabs>
      <w:ind w:hanging="0" w:start="0" w:end="0"/>
    </w:pPr>
    <w:rPr/>
  </w:style>
  <w:style w:type="paragraph" w:styleId="9">
    <w:name w:val="Указатель пользователя 9"/>
    <w:basedOn w:val="Style24"/>
    <w:qFormat/>
    <w:pPr>
      <w:tabs>
        <w:tab w:val="clear" w:pos="709"/>
        <w:tab w:val="right" w:pos="7374" w:leader="dot"/>
      </w:tabs>
      <w:ind w:hanging="0" w:start="0" w:end="0"/>
    </w:pPr>
    <w:rPr/>
  </w:style>
  <w:style w:type="paragraph" w:styleId="102">
    <w:name w:val="Указатель пользователя 10"/>
    <w:basedOn w:val="Style24"/>
    <w:qFormat/>
    <w:pPr>
      <w:tabs>
        <w:tab w:val="clear" w:pos="709"/>
        <w:tab w:val="right" w:pos="7091" w:leader="dot"/>
      </w:tabs>
      <w:ind w:hanging="0" w:start="0" w:end="0"/>
    </w:pPr>
    <w:rPr/>
  </w:style>
  <w:style w:type="paragraph" w:styleId="Style32">
    <w:name w:val="Колонтитулы"/>
    <w:basedOn w:val="Normal"/>
    <w:qFormat/>
    <w:pPr>
      <w:suppressLineNumbers/>
      <w:tabs>
        <w:tab w:val="clear" w:pos="709"/>
        <w:tab w:val="center" w:pos="4819" w:leader="none"/>
        <w:tab w:val="right" w:pos="9638" w:leader="none"/>
      </w:tabs>
    </w:pPr>
    <w:rPr/>
  </w:style>
  <w:style w:type="paragraph" w:styleId="user4">
    <w:name w:val="Колонтитулы (user)"/>
    <w:basedOn w:val="Normal"/>
    <w:qFormat/>
    <w:pPr/>
    <w:rPr/>
  </w:style>
  <w:style w:type="paragraph" w:styleId="Header">
    <w:name w:val="header"/>
    <w:basedOn w:val="Normal"/>
    <w:pPr>
      <w:tabs>
        <w:tab w:val="clear" w:pos="709"/>
        <w:tab w:val="center" w:pos="4819" w:leader="none"/>
        <w:tab w:val="right" w:pos="9638" w:leader="none"/>
      </w:tabs>
      <w:jc w:val="center"/>
    </w:pPr>
    <w:rPr/>
  </w:style>
  <w:style w:type="paragraph" w:styleId="Style33">
    <w:name w:val="Верхний колонтитул слева"/>
    <w:basedOn w:val="Normal"/>
    <w:qFormat/>
    <w:pPr>
      <w:tabs>
        <w:tab w:val="clear" w:pos="709"/>
        <w:tab w:val="center" w:pos="4819" w:leader="none"/>
        <w:tab w:val="right" w:pos="9638" w:leader="none"/>
      </w:tabs>
      <w:jc w:val="start"/>
    </w:pPr>
    <w:rPr/>
  </w:style>
  <w:style w:type="paragraph" w:styleId="Style34">
    <w:name w:val="Верхний колонтитул справа"/>
    <w:basedOn w:val="Normal"/>
    <w:qFormat/>
    <w:pPr>
      <w:tabs>
        <w:tab w:val="clear" w:pos="709"/>
        <w:tab w:val="center" w:pos="4819" w:leader="none"/>
        <w:tab w:val="right" w:pos="9638" w:leader="none"/>
      </w:tabs>
      <w:jc w:val="end"/>
    </w:pPr>
    <w:rPr/>
  </w:style>
  <w:style w:type="paragraph" w:styleId="Footer">
    <w:name w:val="footer"/>
    <w:basedOn w:val="Normal"/>
    <w:pPr>
      <w:tabs>
        <w:tab w:val="clear" w:pos="709"/>
        <w:tab w:val="center" w:pos="4819" w:leader="none"/>
        <w:tab w:val="right" w:pos="9638" w:leader="none"/>
      </w:tabs>
      <w:jc w:val="center"/>
    </w:pPr>
    <w:rPr/>
  </w:style>
  <w:style w:type="paragraph" w:styleId="Style35">
    <w:name w:val="Нижний колонтитул слева"/>
    <w:basedOn w:val="Normal"/>
    <w:qFormat/>
    <w:pPr>
      <w:tabs>
        <w:tab w:val="clear" w:pos="709"/>
        <w:tab w:val="center" w:pos="4819" w:leader="none"/>
        <w:tab w:val="right" w:pos="9638" w:leader="none"/>
      </w:tabs>
      <w:jc w:val="start"/>
    </w:pPr>
    <w:rPr/>
  </w:style>
  <w:style w:type="paragraph" w:styleId="Style36">
    <w:name w:val="Нижний колонтитул справа"/>
    <w:basedOn w:val="Normal"/>
    <w:qFormat/>
    <w:pPr>
      <w:tabs>
        <w:tab w:val="clear" w:pos="709"/>
        <w:tab w:val="center" w:pos="4819" w:leader="none"/>
        <w:tab w:val="right" w:pos="9638" w:leader="none"/>
      </w:tabs>
      <w:jc w:val="end"/>
    </w:pPr>
    <w:rPr/>
  </w:style>
  <w:style w:type="paragraph" w:styleId="Style37">
    <w:name w:val="Содержимое таблицы"/>
    <w:basedOn w:val="Normal"/>
    <w:qFormat/>
    <w:pPr/>
    <w:rPr/>
  </w:style>
  <w:style w:type="paragraph" w:styleId="Style38">
    <w:name w:val="Заголовок таблицы"/>
    <w:basedOn w:val="Style37"/>
    <w:qFormat/>
    <w:pPr>
      <w:jc w:val="center"/>
    </w:pPr>
    <w:rPr>
      <w:b/>
    </w:rPr>
  </w:style>
  <w:style w:type="paragraph" w:styleId="Style39">
    <w:name w:val="Иллюстрация"/>
    <w:basedOn w:val="Caption"/>
    <w:qFormat/>
    <w:pPr/>
    <w:rPr/>
  </w:style>
  <w:style w:type="paragraph" w:styleId="Style40">
    <w:name w:val="Таблица"/>
    <w:basedOn w:val="Caption"/>
    <w:qFormat/>
    <w:pPr/>
    <w:rPr/>
  </w:style>
  <w:style w:type="paragraph" w:styleId="Style41">
    <w:name w:val="Текст"/>
    <w:basedOn w:val="Caption"/>
    <w:qFormat/>
    <w:pPr/>
    <w:rPr/>
  </w:style>
  <w:style w:type="paragraph" w:styleId="Style42">
    <w:name w:val="Содержимое врезки"/>
    <w:basedOn w:val="Normal"/>
    <w:qFormat/>
    <w:pPr/>
    <w:rPr/>
  </w:style>
  <w:style w:type="paragraph" w:styleId="FootnoteText">
    <w:name w:val="footnote text"/>
    <w:basedOn w:val="Normal"/>
    <w:pPr>
      <w:ind w:hanging="0" w:start="0" w:end="0"/>
      <w:jc w:val="star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start="0" w:end="0"/>
    </w:pPr>
    <w:rPr>
      <w:sz w:val="28"/>
      <w:szCs w:val="24"/>
    </w:rPr>
  </w:style>
  <w:style w:type="paragraph" w:styleId="Style43">
    <w:name w:val="Рисунок"/>
    <w:basedOn w:val="Caption"/>
    <w:qFormat/>
    <w:pPr/>
    <w:rPr/>
  </w:style>
  <w:style w:type="paragraph" w:styleId="Style44">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45">
    <w:name w:val="Горизонтальная линия"/>
    <w:basedOn w:val="Normal"/>
    <w:next w:val="BodyText"/>
    <w:qFormat/>
    <w:pPr>
      <w:pBdr>
        <w:bottom w:val="single" w:sz="8" w:space="0" w:color="000000"/>
      </w:pBdr>
      <w:spacing w:before="0" w:after="0"/>
    </w:pPr>
    <w:rPr>
      <w:sz w:val="4"/>
      <w:szCs w:val="24"/>
    </w:rPr>
  </w:style>
  <w:style w:type="paragraph" w:styleId="Style46">
    <w:name w:val="Содержимое списка"/>
    <w:basedOn w:val="Normal"/>
    <w:qFormat/>
    <w:pPr>
      <w:ind w:hanging="0" w:start="0" w:end="0"/>
    </w:pPr>
    <w:rPr/>
  </w:style>
  <w:style w:type="paragraph" w:styleId="Style47">
    <w:name w:val="Заголовок списка"/>
    <w:basedOn w:val="Normal"/>
    <w:next w:val="Style46"/>
    <w:qFormat/>
    <w:pPr>
      <w:ind w:hanging="0" w:start="0" w:end="0"/>
    </w:pPr>
    <w:rPr/>
  </w:style>
  <w:style w:type="paragraph" w:styleId="Style48">
    <w:name w:val="Гриф_Экземпляр"/>
    <w:basedOn w:val="Normal"/>
    <w:qFormat/>
    <w:pPr>
      <w:ind w:hanging="0" w:start="0" w:end="0"/>
    </w:pPr>
    <w:rPr>
      <w:sz w:val="24"/>
    </w:rPr>
  </w:style>
  <w:style w:type="paragraph" w:styleId="Style49">
    <w:name w:val="Исполнитель документа"/>
    <w:basedOn w:val="Normal"/>
    <w:qFormat/>
    <w:pPr>
      <w:jc w:val="start"/>
    </w:pPr>
    <w:rPr>
      <w:sz w:val="24"/>
    </w:rPr>
  </w:style>
  <w:style w:type="paragraph" w:styleId="Style50">
    <w:name w:val="Заголовок списка иллюстраций"/>
    <w:basedOn w:val="Style23"/>
    <w:qFormat/>
    <w:pPr>
      <w:suppressLineNumbers/>
      <w:ind w:hanging="0" w:start="0" w:end="0"/>
      <w:jc w:val="center"/>
    </w:pPr>
    <w:rPr/>
  </w:style>
  <w:style w:type="paragraph" w:styleId="NormalWeb">
    <w:name w:val="Normal (Web)"/>
    <w:basedOn w:val="Normal"/>
    <w:qFormat/>
    <w:pPr>
      <w:spacing w:lineRule="auto" w:line="240" w:beforeAutospacing="1" w:afterAutospacing="1"/>
    </w:pPr>
    <w:rPr>
      <w:rFonts w:ascii="Times New Roman" w:hAnsi="Times New Roman" w:eastAsia="Calibri" w:cs="Times New Roman"/>
      <w:sz w:val="24"/>
      <w:szCs w:val="24"/>
      <w:lang w:eastAsia="ru-RU"/>
    </w:rPr>
  </w:style>
  <w:style w:type="numbering" w:styleId="123">
    <w:name w:val="Нумерованный 123"/>
    <w:qFormat/>
  </w:style>
  <w:style w:type="numbering" w:styleId="ABC">
    <w:name w:val="Нумерованный ABC"/>
    <w:qFormat/>
  </w:style>
  <w:style w:type="numbering" w:styleId="abc1">
    <w:name w:val="Нумерованный abc1"/>
    <w:qFormat/>
  </w:style>
  <w:style w:type="numbering" w:styleId="IVX">
    <w:name w:val="Нумерованный IVX"/>
    <w:qFormat/>
  </w:style>
  <w:style w:type="numbering" w:styleId="ivx1">
    <w:name w:val="Нумерованный ivx1"/>
    <w:qFormat/>
  </w:style>
  <w:style w:type="numbering" w:styleId="Style51">
    <w:name w:val="Маркированный •"/>
    <w:qFormat/>
  </w:style>
  <w:style w:type="numbering" w:styleId="Style52">
    <w:name w:val="Маркированный –"/>
    <w:qFormat/>
  </w:style>
  <w:style w:type="numbering" w:styleId="Style53">
    <w:name w:val="Маркированный ☑"/>
    <w:qFormat/>
  </w:style>
  <w:style w:type="numbering" w:styleId="Style54">
    <w:name w:val="Маркированный ➢"/>
    <w:qFormat/>
  </w:style>
  <w:style w:type="numbering" w:styleId="Style55">
    <w:name w:val="Маркированный ✗"/>
    <w:qFormat/>
  </w:style>
  <w:style w:type="numbering" w:styleId="19">
    <w:name w:val="Нумерованный 1)"/>
    <w:qFormat/>
  </w:style>
  <w:style w:type="numbering" w:styleId="Style56">
    <w:name w:val="Нумерованный а)"/>
    <w:qFormat/>
  </w:style>
  <w:style w:type="numbering" w:styleId="Style57">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LibreOffice/25.2.6.2$Linux_X86_64 LibreOffice_project/520$Build-2</Application>
  <AppVersion>15.0000</AppVersion>
  <Pages>2</Pages>
  <Words>391</Words>
  <Characters>2782</Characters>
  <CharactersWithSpaces>3125</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2026-08-10T10:31:07Z</dcterms:created>
  <dc:creator/>
  <dc:description/>
  <dc:language>ru-RU</dc:language>
  <cp:lastModifiedBy/>
  <dcterms:modified xsi:type="dcterms:W3CDTF">2026-08-10T10:40:17Z</dcterms:modified>
  <cp:revision>4</cp:revision>
  <dc:subject/>
  <dc:title>Default</dc:title>
</cp:coreProperties>
</file>

<file path=docProps/custom.xml><?xml version="1.0" encoding="utf-8"?>
<Properties xmlns="http://schemas.openxmlformats.org/officeDocument/2006/custom-properties" xmlns:vt="http://schemas.openxmlformats.org/officeDocument/2006/docPropsVTypes"/>
</file>