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26" w:rsidRDefault="00191726" w:rsidP="00191726">
      <w:pPr>
        <w:pStyle w:val="a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</w:t>
      </w:r>
    </w:p>
    <w:p w:rsidR="00191726" w:rsidRDefault="00191726" w:rsidP="00191726">
      <w:pPr>
        <w:pStyle w:val="a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 договору №___________________________</w:t>
      </w:r>
    </w:p>
    <w:p w:rsidR="00191726" w:rsidRDefault="00191726" w:rsidP="00191726">
      <w:pPr>
        <w:pStyle w:val="a4"/>
        <w:jc w:val="center"/>
        <w:rPr>
          <w:b/>
          <w:sz w:val="22"/>
          <w:szCs w:val="22"/>
        </w:rPr>
      </w:pPr>
    </w:p>
    <w:p w:rsidR="00191726" w:rsidRDefault="00191726" w:rsidP="00191726">
      <w:pPr>
        <w:pStyle w:val="a4"/>
        <w:jc w:val="center"/>
        <w:rPr>
          <w:b/>
          <w:sz w:val="22"/>
          <w:szCs w:val="22"/>
        </w:rPr>
      </w:pPr>
    </w:p>
    <w:p w:rsidR="00D21D89" w:rsidRPr="00287232" w:rsidRDefault="00191726" w:rsidP="00191726">
      <w:pPr>
        <w:pStyle w:val="a4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Техническое задание</w:t>
      </w:r>
    </w:p>
    <w:p w:rsidR="00D21D89" w:rsidRDefault="00191726" w:rsidP="00D21D8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Поставка </w:t>
      </w:r>
      <w:r w:rsidR="00D21D89" w:rsidRPr="00287232">
        <w:rPr>
          <w:b/>
          <w:bCs/>
          <w:spacing w:val="-1"/>
          <w:sz w:val="22"/>
          <w:szCs w:val="22"/>
        </w:rPr>
        <w:t xml:space="preserve"> расходных материалов и комплектующих оборудования системы электронного мониторинга подконтрольных лиц УИС (ФГИС СЭМПЛ)</w:t>
      </w:r>
      <w:r w:rsidR="00D1080B" w:rsidRPr="00287232">
        <w:rPr>
          <w:b/>
          <w:bCs/>
          <w:spacing w:val="-1"/>
          <w:sz w:val="22"/>
          <w:szCs w:val="22"/>
        </w:rPr>
        <w:t xml:space="preserve"> (вне рамок информационно-коммуникационных технологий)</w:t>
      </w:r>
    </w:p>
    <w:p w:rsidR="006E4A82" w:rsidRPr="00287232" w:rsidRDefault="006E4A82" w:rsidP="00D21D8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spacing w:val="-1"/>
          <w:sz w:val="22"/>
          <w:szCs w:val="22"/>
        </w:rPr>
      </w:pPr>
    </w:p>
    <w:p w:rsidR="00D21D89" w:rsidRPr="00287232" w:rsidRDefault="00D21D89" w:rsidP="00D21D89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287232">
        <w:rPr>
          <w:bCs/>
          <w:sz w:val="22"/>
          <w:szCs w:val="22"/>
        </w:rPr>
        <w:t xml:space="preserve">Наименование и количество </w:t>
      </w:r>
      <w:r w:rsidRPr="00287232">
        <w:rPr>
          <w:noProof/>
          <w:sz w:val="22"/>
          <w:szCs w:val="22"/>
        </w:rPr>
        <w:t>расходных материалов и комплектующих для оборудования Системы электронного мониторинга подконтрольных лиц</w:t>
      </w:r>
      <w:r w:rsidRPr="00287232">
        <w:rPr>
          <w:noProof/>
          <w:sz w:val="22"/>
          <w:szCs w:val="22"/>
        </w:rPr>
        <w:br/>
        <w:t>ФСИН России: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2268"/>
      </w:tblGrid>
      <w:tr w:rsidR="00287232" w:rsidRPr="00287232" w:rsidTr="00287232">
        <w:tc>
          <w:tcPr>
            <w:tcW w:w="5637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</w:tr>
      <w:tr w:rsidR="00287232" w:rsidRPr="00287232" w:rsidTr="00287232">
        <w:tc>
          <w:tcPr>
            <w:tcW w:w="5637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Зарядное устройство для МКУ (5В, 2А)</w:t>
            </w:r>
          </w:p>
        </w:tc>
        <w:tc>
          <w:tcPr>
            <w:tcW w:w="1842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2268" w:type="dxa"/>
            <w:vAlign w:val="center"/>
          </w:tcPr>
          <w:p w:rsidR="00287232" w:rsidRPr="00287232" w:rsidRDefault="009A5DD8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287232" w:rsidRPr="00287232" w:rsidTr="00287232">
        <w:tc>
          <w:tcPr>
            <w:tcW w:w="5637" w:type="dxa"/>
            <w:vAlign w:val="center"/>
          </w:tcPr>
          <w:p w:rsidR="00287232" w:rsidRPr="00287232" w:rsidRDefault="00287232" w:rsidP="00921FAC">
            <w:pPr>
              <w:shd w:val="clear" w:color="auto" w:fill="FFFFFF"/>
              <w:spacing w:line="200" w:lineRule="atLeast"/>
              <w:ind w:left="-142"/>
              <w:jc w:val="center"/>
              <w:textAlignment w:val="baseline"/>
            </w:pPr>
            <w:r w:rsidRPr="00287232">
              <w:rPr>
                <w:sz w:val="22"/>
                <w:szCs w:val="22"/>
              </w:rPr>
              <w:t>Крышка-пломба для МЭБ</w:t>
            </w:r>
          </w:p>
        </w:tc>
        <w:tc>
          <w:tcPr>
            <w:tcW w:w="1842" w:type="dxa"/>
          </w:tcPr>
          <w:p w:rsidR="00287232" w:rsidRPr="00287232" w:rsidRDefault="00287232" w:rsidP="00921FAC">
            <w:pPr>
              <w:jc w:val="center"/>
            </w:pPr>
            <w:r w:rsidRPr="00287232">
              <w:rPr>
                <w:sz w:val="22"/>
                <w:szCs w:val="22"/>
              </w:rPr>
              <w:t>шт.</w:t>
            </w:r>
          </w:p>
        </w:tc>
        <w:tc>
          <w:tcPr>
            <w:tcW w:w="2268" w:type="dxa"/>
            <w:vAlign w:val="center"/>
          </w:tcPr>
          <w:p w:rsidR="00287232" w:rsidRPr="00287232" w:rsidRDefault="00287232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7232">
              <w:rPr>
                <w:rFonts w:ascii="Times New Roman" w:hAnsi="Times New Roman"/>
                <w:sz w:val="22"/>
                <w:szCs w:val="22"/>
              </w:rPr>
              <w:t>250</w:t>
            </w:r>
          </w:p>
        </w:tc>
      </w:tr>
      <w:tr w:rsidR="00287232" w:rsidRPr="00287232" w:rsidTr="00287232">
        <w:tc>
          <w:tcPr>
            <w:tcW w:w="5637" w:type="dxa"/>
            <w:vAlign w:val="center"/>
          </w:tcPr>
          <w:p w:rsidR="00287232" w:rsidRPr="00287232" w:rsidRDefault="00287232" w:rsidP="00921FAC">
            <w:pPr>
              <w:shd w:val="clear" w:color="auto" w:fill="FFFFFF"/>
              <w:spacing w:line="200" w:lineRule="atLeast"/>
              <w:ind w:left="-142"/>
              <w:jc w:val="center"/>
              <w:textAlignment w:val="baseline"/>
            </w:pPr>
            <w:r w:rsidRPr="00287232">
              <w:rPr>
                <w:sz w:val="22"/>
                <w:szCs w:val="22"/>
              </w:rPr>
              <w:t>Гайка специальная для МЭБ</w:t>
            </w:r>
          </w:p>
        </w:tc>
        <w:tc>
          <w:tcPr>
            <w:tcW w:w="1842" w:type="dxa"/>
          </w:tcPr>
          <w:p w:rsidR="00287232" w:rsidRPr="00287232" w:rsidRDefault="00287232" w:rsidP="00921FAC">
            <w:pPr>
              <w:jc w:val="center"/>
            </w:pPr>
            <w:r w:rsidRPr="00287232">
              <w:rPr>
                <w:sz w:val="22"/>
                <w:szCs w:val="22"/>
              </w:rPr>
              <w:t>шт.</w:t>
            </w:r>
          </w:p>
        </w:tc>
        <w:tc>
          <w:tcPr>
            <w:tcW w:w="2268" w:type="dxa"/>
            <w:vAlign w:val="center"/>
          </w:tcPr>
          <w:p w:rsidR="00287232" w:rsidRPr="00287232" w:rsidRDefault="009A5DD8" w:rsidP="00921FA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</w:tr>
    </w:tbl>
    <w:p w:rsidR="00D21D89" w:rsidRPr="00287232" w:rsidRDefault="00D21D89" w:rsidP="00D21D8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/>
          <w:bCs/>
          <w:spacing w:val="-1"/>
          <w:sz w:val="22"/>
          <w:szCs w:val="22"/>
        </w:rPr>
      </w:pP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287232">
        <w:rPr>
          <w:b/>
          <w:sz w:val="22"/>
          <w:szCs w:val="22"/>
        </w:rPr>
        <w:t>Электронный браслет (ЭБ)</w:t>
      </w:r>
      <w:r w:rsidRPr="00287232">
        <w:rPr>
          <w:sz w:val="22"/>
          <w:szCs w:val="22"/>
        </w:rPr>
        <w:t xml:space="preserve"> – электронное устройство, надеваемое на осужденного к наказанию в виде ограничения свободы с целью 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снятия и вскрытия корпуса. Конструкционно ЭБ состоит из герметичного корпуса ЭБ с электронными компонентами, ремня (базовая версия ЭБ имеет в составе комплект замка).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ab/>
        <w:t>Ремень</w:t>
      </w:r>
      <w:r w:rsidRPr="00287232">
        <w:rPr>
          <w:sz w:val="22"/>
          <w:szCs w:val="22"/>
        </w:rPr>
        <w:t xml:space="preserve"> – часть конструкции ЭБ, обеспечивающая крепление ЭБ на осужденном и замыкание электрической цепи.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ab/>
        <w:t>Комплект замка</w:t>
      </w:r>
      <w:r w:rsidRPr="00287232">
        <w:rPr>
          <w:sz w:val="22"/>
          <w:szCs w:val="22"/>
        </w:rPr>
        <w:t xml:space="preserve"> – часть конструкции ЭБ, обеспечивающая  скрепление двух ремней и замыкание электрической цепи.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ab/>
        <w:t>Стационарное контрольное устройство (СКУ)</w:t>
      </w:r>
      <w:r w:rsidRPr="00287232">
        <w:rPr>
          <w:sz w:val="22"/>
          <w:szCs w:val="22"/>
        </w:rPr>
        <w:t xml:space="preserve"> – электронное устройство, обеспечивающее непрерывный круглосуточный приём и идентификацию сигналов электронного браслета для контроля режима присутствия в помещении или на установленной территории, а также оповещение о попытках снятия, повреждения электронного браслета и иных нарушениях.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ab/>
        <w:t>Мобильное контрольное устройство (МКУ)</w:t>
      </w:r>
      <w:r w:rsidRPr="00287232">
        <w:rPr>
          <w:sz w:val="22"/>
          <w:szCs w:val="22"/>
        </w:rPr>
        <w:t xml:space="preserve"> 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ГЛОНАСС/GPS.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ab/>
      </w:r>
      <w:proofErr w:type="gramStart"/>
      <w:r w:rsidRPr="00287232">
        <w:rPr>
          <w:b/>
          <w:sz w:val="22"/>
          <w:szCs w:val="22"/>
        </w:rPr>
        <w:t xml:space="preserve">Система электронного мониторинга подконтрольных лиц (СЭМПЛ) </w:t>
      </w:r>
      <w:r w:rsidRPr="00287232">
        <w:rPr>
          <w:sz w:val="22"/>
          <w:szCs w:val="22"/>
        </w:rPr>
        <w:t>– федеральная государственная информационная система (паспорт ФС-77120261от 16.07.2012) Федеральной службы исполнения наказаний, предназначенная для обеспечения дистанционного надзора за лицами, находящимся под домашним арестом,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их местонахождения в установленных местах в соответствии с расписанием, в том</w:t>
      </w:r>
      <w:proofErr w:type="gramEnd"/>
      <w:r w:rsidRPr="00287232">
        <w:rPr>
          <w:sz w:val="22"/>
          <w:szCs w:val="22"/>
        </w:rPr>
        <w:t xml:space="preserve"> </w:t>
      </w:r>
      <w:proofErr w:type="gramStart"/>
      <w:r w:rsidRPr="00287232">
        <w:rPr>
          <w:sz w:val="22"/>
          <w:szCs w:val="22"/>
        </w:rPr>
        <w:t>числе</w:t>
      </w:r>
      <w:proofErr w:type="gramEnd"/>
      <w:r w:rsidRPr="00287232">
        <w:rPr>
          <w:sz w:val="22"/>
          <w:szCs w:val="22"/>
        </w:rPr>
        <w:t xml:space="preserve"> с применением спутниковых навигационных сигналов ГЛОНАСС/GPS. Система обеспечивает сбор, накопление, обработку  и хранение необходимой для этого информации, ее предоставление путем формирования выходных форм документов и отчетов различного назначения.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b/>
          <w:sz w:val="22"/>
          <w:szCs w:val="22"/>
        </w:rPr>
        <w:tab/>
        <w:t>Описание системы: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СЭМПЛ – организационная, методическая и техническая основа обеспечения исполнения наказаний и мер уголовно-правового характера с ограничением свободы, а также мер пресечения, не связанных с лишением свободы. СЭМПЛ может применяться для контроля: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осужденных к ограничению свободы;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лиц, отбывающих наказание в виде ограничения свободы и других видов альтернативных наказаний и мер уголовно-правового характера, не связанных с лишением свободы;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лиц, освобожденных условно-досрочно;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подследственных, подозреваемых и обвиняемых лиц, ограниченных домашним арестом или имеющих обязанность ограничения перемещения;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других категорий лиц.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lastRenderedPageBreak/>
        <w:tab/>
        <w:t>СЭМПЛ является распределенной, многозвенной информационной системой, которая строится с использованием архитектуры клиент/сервер.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Правовые основания использования СЭМПЛ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Федеральный закон Российской Федерации от 27.12.2009 № 377-ФЗ «О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Уголовно-исполнительного кодекса Российской Федерации наказании в виде ограничения свободы».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Статья 60  Уголовно-исполнительного кодекса Российской Федерации предусматривает использование уголовно-исполнительными инспекциями аудиовизуальных, электронных и иных технических средств надзора и контроля, перечень которых определяется Правительством РФ. 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Постановление Правительства Российской Федерации от 31.03.2010 № 198 «Об утверждении перечня аудиовизуальных, электронных и иных технических средств надзора и контроля, используемых уголовно-исполнительными инспекциями Федеральной службы исполнения наказаний для обеспечения надзора за осужденными к наказанию в виде ограничения свободы».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Постановление Правительства Российской Федерации от 04.06.2012 № 553 «Об утверждении перечня аудиовизуальных, электронных и иных технических средств надзора и контроля, используемых исправительными центрами для предупреждения преступлений, нарушений порядка и условий отбывания принудительных работ и для получения необходимой информации о поведении осужденных к принудительным работам».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 xml:space="preserve">Постановление Правительства Российской Федерации от 18.02.2013 № 134 «О порядке применения аудиовизуальных, электронных и иных технических средств контроля, которые могут использоваться в целях осуществления </w:t>
      </w:r>
      <w:proofErr w:type="gramStart"/>
      <w:r w:rsidRPr="00287232">
        <w:rPr>
          <w:sz w:val="22"/>
          <w:szCs w:val="22"/>
        </w:rPr>
        <w:t>контроля</w:t>
      </w:r>
      <w:proofErr w:type="gramEnd"/>
      <w:r w:rsidRPr="00287232">
        <w:rPr>
          <w:sz w:val="22"/>
          <w:szCs w:val="22"/>
        </w:rPr>
        <w:t xml:space="preserve">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(или) ограничений»</w:t>
      </w:r>
      <w:bookmarkStart w:id="1" w:name="_Toc360722989"/>
      <w:bookmarkStart w:id="2" w:name="_Toc360638816"/>
      <w:bookmarkStart w:id="3" w:name="_Toc360638729"/>
      <w:bookmarkStart w:id="4" w:name="_Toc360638423"/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b/>
          <w:sz w:val="22"/>
          <w:szCs w:val="22"/>
        </w:rPr>
        <w:tab/>
        <w:t>Структура системы</w:t>
      </w:r>
      <w:bookmarkEnd w:id="1"/>
      <w:bookmarkEnd w:id="2"/>
      <w:bookmarkEnd w:id="3"/>
      <w:bookmarkEnd w:id="4"/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СЭМПЛ включает следующие компоненты: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коммуникационная подсистема, реализующая информационный протокол обмена данными с контрольными устройствами, а также обеспечивающая первичное хранение полученных данных;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подсистема хранения обработанных данных мониторинга;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подсистема обработки данных (сервер приложений);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картографическая подсистема;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клиентское приложение,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лиц, регистрировать в системе новое оборудование и активировать его, управлять правами доступа пользователей;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клиентское приложение, развернутое на автоматизированном рабочем месте оператора стационарного пульта мониторинга позволяет назначать подконтрольным лицам ограничения, контролировать их исполнение  и формировать отчеты на основе данных мониторинга;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>оконечное оборудование: мобильное контрольное устройство, стационарное контрольное устройство, электронный браслет, устройство активации.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Гарантийный срок поставщика и производителя на товар должен быть не менее 12 (Двенадцати) месяцев с момента поставки товара.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Срок действия гарантии Поставщика должен быть не меньше, чем срок действия гарантии производителя данного товара.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Ремни и комплект замка базовой версии ЭБ предназначены для однократного использования, ремень модернизированного ЭБ предназначен для многоразового использования.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ab/>
        <w:t>Ремни, соответствующие данному техническому заданию, должны быть взаимозаменяемыми с ремнями, в модернизированных электронных браслетах, эксплуатируемых во ФСИН России (Приложение 1, 2).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ab/>
        <w:t>Гайки и крышки–пломбы, соответствующие данному техническому заданию, должны быть взаимозаменяемыми с гайками и крышками–пломбами, в электронных браслетах, эксплуатируемых во ФСИН России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b/>
          <w:sz w:val="22"/>
          <w:szCs w:val="22"/>
        </w:rPr>
        <w:tab/>
        <w:t>2.2. Требования к Товару: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ab/>
        <w:t>Товар должен передаваться Заказчику без повреждений.</w:t>
      </w:r>
    </w:p>
    <w:p w:rsidR="00287232" w:rsidRPr="00287232" w:rsidRDefault="00287232" w:rsidP="00287232">
      <w:pPr>
        <w:autoSpaceDE w:val="0"/>
        <w:autoSpaceDN w:val="0"/>
        <w:adjustRightInd w:val="0"/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lastRenderedPageBreak/>
        <w:tab/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 w:rsidRPr="00287232">
        <w:rPr>
          <w:i/>
          <w:iCs/>
          <w:color w:val="003399"/>
          <w:sz w:val="22"/>
          <w:szCs w:val="22"/>
        </w:rPr>
        <w:t>.</w:t>
      </w:r>
    </w:p>
    <w:p w:rsidR="00287232" w:rsidRPr="00287232" w:rsidRDefault="00287232" w:rsidP="00287232">
      <w:pPr>
        <w:pStyle w:val="a9"/>
        <w:spacing w:after="0" w:line="240" w:lineRule="atLeast"/>
        <w:ind w:left="-284" w:firstLine="0"/>
        <w:rPr>
          <w:color w:val="002060"/>
          <w:sz w:val="22"/>
          <w:szCs w:val="22"/>
        </w:rPr>
      </w:pPr>
    </w:p>
    <w:p w:rsidR="00287232" w:rsidRPr="00287232" w:rsidRDefault="00287232" w:rsidP="00287232">
      <w:pPr>
        <w:widowControl w:val="0"/>
        <w:tabs>
          <w:tab w:val="num" w:pos="-284"/>
          <w:tab w:val="num" w:pos="0"/>
        </w:tabs>
        <w:spacing w:line="240" w:lineRule="atLeast"/>
        <w:ind w:left="-284"/>
        <w:jc w:val="both"/>
        <w:rPr>
          <w:b/>
          <w:sz w:val="22"/>
          <w:szCs w:val="22"/>
        </w:rPr>
      </w:pPr>
      <w:r w:rsidRPr="00287232">
        <w:rPr>
          <w:b/>
          <w:sz w:val="22"/>
          <w:szCs w:val="22"/>
        </w:rPr>
        <w:tab/>
        <w:t>2.3. Показатели, позволяющие определить соответствие закупаемого товара установленным заказчиком требованиям:</w:t>
      </w:r>
    </w:p>
    <w:p w:rsidR="00287232" w:rsidRPr="00287232" w:rsidRDefault="00287232" w:rsidP="009A5DD8">
      <w:pPr>
        <w:widowControl w:val="0"/>
        <w:tabs>
          <w:tab w:val="num" w:pos="-284"/>
          <w:tab w:val="num" w:pos="0"/>
        </w:tabs>
        <w:spacing w:line="240" w:lineRule="atLeast"/>
        <w:ind w:left="-284"/>
        <w:jc w:val="both"/>
        <w:rPr>
          <w:sz w:val="22"/>
          <w:szCs w:val="22"/>
        </w:rPr>
      </w:pPr>
      <w:r w:rsidRPr="00287232">
        <w:rPr>
          <w:b/>
          <w:bCs/>
          <w:sz w:val="22"/>
          <w:szCs w:val="22"/>
        </w:rPr>
        <w:t xml:space="preserve"> </w:t>
      </w:r>
    </w:p>
    <w:p w:rsidR="00287232" w:rsidRPr="00287232" w:rsidRDefault="00287232" w:rsidP="0028723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2"/>
          <w:szCs w:val="22"/>
        </w:rPr>
      </w:pPr>
      <w:r w:rsidRPr="00287232">
        <w:rPr>
          <w:b/>
          <w:bCs/>
          <w:sz w:val="22"/>
          <w:szCs w:val="22"/>
        </w:rPr>
        <w:t xml:space="preserve">Требования к специальным гайкам </w:t>
      </w:r>
    </w:p>
    <w:p w:rsidR="00287232" w:rsidRPr="00287232" w:rsidRDefault="009A5DD8" w:rsidP="0028723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87232" w:rsidRPr="00287232">
        <w:rPr>
          <w:sz w:val="22"/>
          <w:szCs w:val="22"/>
        </w:rPr>
        <w:t>1. Для крепления ремней к ЭБ должны использоваться специальные гайки, которые закручиваются и откручиваются специальным инструментом.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2. Гайки должны быть изготовлены из нержавеющей стали для предотвращения возможной коррозии при контакте с агрессивными средами.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3. Гайки должны быть изготовлены из магнитной стали, а в инструмент 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4. </w:t>
      </w:r>
      <w:proofErr w:type="gramStart"/>
      <w:r w:rsidRPr="00287232">
        <w:rPr>
          <w:sz w:val="22"/>
          <w:szCs w:val="22"/>
        </w:rPr>
        <w:t>Для предотвращения несанкционированного отвинчивания гаек и снятия ремня ЭБ данное изделие должно иметь особую 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  <w:proofErr w:type="gramEnd"/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5. Характеристики специальной гайки:</w:t>
      </w:r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диаметр гайки - 6мм</w:t>
      </w:r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шаг резьбы - 0,5 мм</w:t>
      </w:r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размер вырезов на гайке -2,4мм</w:t>
      </w:r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размеры гайки - 2,2мм х 6мм</w:t>
      </w:r>
    </w:p>
    <w:p w:rsidR="00287232" w:rsidRPr="00287232" w:rsidRDefault="00287232" w:rsidP="00287232">
      <w:pPr>
        <w:jc w:val="both"/>
        <w:rPr>
          <w:sz w:val="22"/>
          <w:szCs w:val="22"/>
        </w:rPr>
      </w:pPr>
      <w:r w:rsidRPr="00287232">
        <w:rPr>
          <w:sz w:val="22"/>
          <w:szCs w:val="22"/>
        </w:rPr>
        <w:t>материал - сталь 20Х13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6. Гайка должна представлять собой цилиндрическую, выпуклую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градусов.</w:t>
      </w:r>
    </w:p>
    <w:p w:rsidR="00287232" w:rsidRPr="00287232" w:rsidRDefault="00287232" w:rsidP="00287232">
      <w:pPr>
        <w:suppressAutoHyphens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sz w:val="22"/>
          <w:szCs w:val="22"/>
          <w:lang w:eastAsia="ar-SA"/>
        </w:rPr>
        <w:t>7. </w:t>
      </w:r>
      <w:r w:rsidRPr="00287232">
        <w:rPr>
          <w:bCs/>
          <w:iCs/>
          <w:sz w:val="22"/>
          <w:szCs w:val="22"/>
          <w:lang w:eastAsia="ar-SA"/>
        </w:rPr>
        <w:t>Гайки должны быть упакованы.</w:t>
      </w:r>
    </w:p>
    <w:p w:rsidR="00287232" w:rsidRPr="00287232" w:rsidRDefault="00287232" w:rsidP="00287232">
      <w:pPr>
        <w:suppressAutoHyphens/>
        <w:jc w:val="both"/>
        <w:rPr>
          <w:bCs/>
          <w:iCs/>
          <w:sz w:val="22"/>
          <w:szCs w:val="22"/>
          <w:lang w:eastAsia="ar-SA"/>
        </w:rPr>
      </w:pPr>
    </w:p>
    <w:p w:rsidR="00287232" w:rsidRPr="00287232" w:rsidRDefault="00287232" w:rsidP="00287232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2"/>
          <w:szCs w:val="22"/>
        </w:rPr>
      </w:pPr>
      <w:r w:rsidRPr="00287232">
        <w:rPr>
          <w:b/>
          <w:bCs/>
          <w:sz w:val="22"/>
          <w:szCs w:val="22"/>
        </w:rPr>
        <w:t>Требования к крышке-пломбе модернизированного ЭБ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1. Крышка-пломба предназначается для пломбирования места крепления ремня 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 xml:space="preserve">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:rsidR="00287232" w:rsidRPr="00287232" w:rsidRDefault="00287232" w:rsidP="00287232">
      <w:pPr>
        <w:ind w:left="-284" w:firstLine="284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3. Крышка-пломба должна иметь упругие элементы для фиксации её в месте установки.</w:t>
      </w:r>
    </w:p>
    <w:p w:rsidR="00287232" w:rsidRPr="00287232" w:rsidRDefault="00287232" w:rsidP="00287232">
      <w:pPr>
        <w:suppressAutoHyphens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4. Каждая крышка-пломба должна иметь собственный неповторяющийся номер.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5. Номер крышки-пломбы должны состоять из набора букв и арабских цифр, общее количество которых не менее шести, выполненных методом гравировки.</w:t>
      </w:r>
    </w:p>
    <w:p w:rsidR="00287232" w:rsidRPr="00287232" w:rsidRDefault="00287232" w:rsidP="00287232">
      <w:pPr>
        <w:suppressAutoHyphens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6. Крышки-пломбы должны быть упакованы.</w:t>
      </w:r>
    </w:p>
    <w:p w:rsidR="00287232" w:rsidRDefault="00287232" w:rsidP="00287232">
      <w:pPr>
        <w:suppressAutoHyphens/>
        <w:jc w:val="both"/>
        <w:rPr>
          <w:b/>
          <w:bCs/>
          <w:iCs/>
          <w:sz w:val="22"/>
          <w:szCs w:val="22"/>
          <w:lang w:eastAsia="ar-SA"/>
        </w:rPr>
      </w:pPr>
      <w:r w:rsidRPr="00287232">
        <w:rPr>
          <w:b/>
          <w:bCs/>
          <w:iCs/>
          <w:sz w:val="22"/>
          <w:szCs w:val="22"/>
          <w:lang w:eastAsia="ar-SA"/>
        </w:rPr>
        <w:t>Примечания.</w:t>
      </w:r>
    </w:p>
    <w:p w:rsidR="006E4A82" w:rsidRPr="00287232" w:rsidRDefault="006E4A82" w:rsidP="006E4A82">
      <w:pPr>
        <w:tabs>
          <w:tab w:val="left" w:pos="426"/>
        </w:tabs>
        <w:ind w:hanging="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 xml:space="preserve">Для проверки технических характеристик, требований к гайкам, крышкам–пломбам, </w:t>
      </w:r>
      <w:proofErr w:type="gramStart"/>
      <w:r w:rsidRPr="00287232">
        <w:rPr>
          <w:sz w:val="22"/>
          <w:szCs w:val="22"/>
        </w:rPr>
        <w:t>Государственный</w:t>
      </w:r>
      <w:proofErr w:type="gramEnd"/>
    </w:p>
    <w:p w:rsidR="006E4A82" w:rsidRPr="00287232" w:rsidRDefault="006E4A82" w:rsidP="006E4A82">
      <w:pPr>
        <w:tabs>
          <w:tab w:val="left" w:pos="426"/>
        </w:tabs>
        <w:ind w:left="-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заказчик предоставляет два модернизированных ЭБ, один из которых активизирован и зарегистрирован на сервере мониторинга для работы с МКУ, а второй с СКУ.</w:t>
      </w:r>
    </w:p>
    <w:p w:rsidR="006E4A82" w:rsidRPr="00287232" w:rsidRDefault="006E4A82" w:rsidP="00287232">
      <w:pPr>
        <w:suppressAutoHyphens/>
        <w:jc w:val="both"/>
        <w:rPr>
          <w:b/>
          <w:bCs/>
          <w:iCs/>
          <w:sz w:val="22"/>
          <w:szCs w:val="22"/>
          <w:lang w:eastAsia="ar-SA"/>
        </w:rPr>
      </w:pP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Расходные материалы: ремни модернизированного ЭБ, специальные гайки,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 на поставленные изделия.</w:t>
      </w:r>
    </w:p>
    <w:p w:rsidR="00287232" w:rsidRPr="00287232" w:rsidRDefault="00287232" w:rsidP="00287232">
      <w:pPr>
        <w:suppressAutoHyphens/>
        <w:jc w:val="both"/>
        <w:rPr>
          <w:b/>
          <w:bCs/>
          <w:iCs/>
          <w:sz w:val="22"/>
          <w:szCs w:val="22"/>
          <w:lang w:eastAsia="ar-SA"/>
        </w:rPr>
      </w:pPr>
    </w:p>
    <w:p w:rsidR="00287232" w:rsidRPr="00287232" w:rsidRDefault="00287232" w:rsidP="00287232">
      <w:pPr>
        <w:suppressAutoHyphens/>
        <w:jc w:val="both"/>
        <w:rPr>
          <w:b/>
          <w:bCs/>
          <w:iCs/>
          <w:sz w:val="22"/>
          <w:szCs w:val="22"/>
          <w:lang w:eastAsia="ar-SA"/>
        </w:rPr>
      </w:pPr>
      <w:r w:rsidRPr="00287232">
        <w:rPr>
          <w:b/>
          <w:bCs/>
          <w:iCs/>
          <w:sz w:val="22"/>
          <w:szCs w:val="22"/>
          <w:lang w:eastAsia="ar-SA"/>
        </w:rPr>
        <w:t>Требование к зарядному устройству для МКУ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 xml:space="preserve">1. Зарядное устройство предназначено для преобразования переменного электрического тока в </w:t>
      </w:r>
      <w:proofErr w:type="gramStart"/>
      <w:r w:rsidRPr="00287232">
        <w:rPr>
          <w:bCs/>
          <w:iCs/>
          <w:sz w:val="22"/>
          <w:szCs w:val="22"/>
          <w:lang w:eastAsia="ar-SA"/>
        </w:rPr>
        <w:t>постоянный</w:t>
      </w:r>
      <w:proofErr w:type="gramEnd"/>
      <w:r w:rsidRPr="00287232">
        <w:rPr>
          <w:bCs/>
          <w:iCs/>
          <w:sz w:val="22"/>
          <w:szCs w:val="22"/>
          <w:lang w:eastAsia="ar-SA"/>
        </w:rPr>
        <w:t>, необходимый для заряда аккумуляторной батареи МКУ.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2. Зарядное устройство должно представлять собой функционально и конструктивно законченное устройство в пластиковом корпусе.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lastRenderedPageBreak/>
        <w:t>3. Вилка зарядного устройства должна быть применима к разъёмам розетки сети электропитания тип</w:t>
      </w:r>
      <w:proofErr w:type="gramStart"/>
      <w:r w:rsidRPr="00287232">
        <w:rPr>
          <w:bCs/>
          <w:iCs/>
          <w:sz w:val="22"/>
          <w:szCs w:val="22"/>
          <w:lang w:eastAsia="ar-SA"/>
        </w:rPr>
        <w:t xml:space="preserve"> С</w:t>
      </w:r>
      <w:proofErr w:type="gramEnd"/>
      <w:r w:rsidRPr="00287232">
        <w:rPr>
          <w:bCs/>
          <w:iCs/>
          <w:sz w:val="22"/>
          <w:szCs w:val="22"/>
          <w:lang w:eastAsia="ar-SA"/>
        </w:rPr>
        <w:t xml:space="preserve"> и F.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  <w:r w:rsidRPr="00287232">
        <w:rPr>
          <w:bCs/>
          <w:iCs/>
          <w:sz w:val="22"/>
          <w:szCs w:val="22"/>
          <w:lang w:eastAsia="ar-SA"/>
        </w:rPr>
        <w:t>4. Зарядное устройство должно питаться от бытовой сети переменного напряжения 100-240</w:t>
      </w:r>
      <w:proofErr w:type="gramStart"/>
      <w:r w:rsidRPr="00287232">
        <w:rPr>
          <w:bCs/>
          <w:iCs/>
          <w:sz w:val="22"/>
          <w:szCs w:val="22"/>
          <w:lang w:eastAsia="ar-SA"/>
        </w:rPr>
        <w:t xml:space="preserve"> В</w:t>
      </w:r>
      <w:proofErr w:type="gramEnd"/>
      <w:r w:rsidRPr="00287232">
        <w:rPr>
          <w:bCs/>
          <w:iCs/>
          <w:sz w:val="22"/>
          <w:szCs w:val="22"/>
          <w:lang w:eastAsia="ar-SA"/>
        </w:rPr>
        <w:t xml:space="preserve"> с частотой 50 - 60 Гц, при токе 300 мА. Выходное напряжение не более 5</w:t>
      </w:r>
      <w:proofErr w:type="gramStart"/>
      <w:r w:rsidRPr="00287232">
        <w:rPr>
          <w:bCs/>
          <w:iCs/>
          <w:sz w:val="22"/>
          <w:szCs w:val="22"/>
          <w:lang w:eastAsia="ar-SA"/>
        </w:rPr>
        <w:t xml:space="preserve"> В</w:t>
      </w:r>
      <w:proofErr w:type="gramEnd"/>
      <w:r w:rsidRPr="00287232">
        <w:rPr>
          <w:bCs/>
          <w:iCs/>
          <w:sz w:val="22"/>
          <w:szCs w:val="22"/>
          <w:lang w:eastAsia="ar-SA"/>
        </w:rPr>
        <w:t>, при токе не более 2 А.</w:t>
      </w:r>
    </w:p>
    <w:p w:rsidR="00287232" w:rsidRPr="00287232" w:rsidRDefault="00287232" w:rsidP="00287232">
      <w:pPr>
        <w:suppressAutoHyphens/>
        <w:ind w:left="-284" w:firstLine="284"/>
        <w:jc w:val="both"/>
        <w:rPr>
          <w:bCs/>
          <w:iCs/>
          <w:sz w:val="22"/>
          <w:szCs w:val="22"/>
          <w:lang w:eastAsia="ar-SA"/>
        </w:rPr>
      </w:pPr>
    </w:p>
    <w:p w:rsidR="00287232" w:rsidRPr="00287232" w:rsidRDefault="00287232" w:rsidP="00287232">
      <w:pPr>
        <w:suppressAutoHyphens/>
        <w:jc w:val="both"/>
        <w:rPr>
          <w:b/>
          <w:bCs/>
          <w:sz w:val="22"/>
          <w:szCs w:val="22"/>
          <w:lang w:eastAsia="ar-SA"/>
        </w:rPr>
      </w:pPr>
      <w:r w:rsidRPr="00287232">
        <w:rPr>
          <w:b/>
          <w:bCs/>
          <w:sz w:val="22"/>
          <w:szCs w:val="22"/>
          <w:lang w:eastAsia="ar-SA"/>
        </w:rPr>
        <w:t>Требования к упаковке</w:t>
      </w:r>
    </w:p>
    <w:p w:rsidR="00287232" w:rsidRPr="00287232" w:rsidRDefault="00287232" w:rsidP="008A4B3D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bCs/>
          <w:sz w:val="22"/>
          <w:szCs w:val="22"/>
        </w:rPr>
      </w:pPr>
      <w:r w:rsidRPr="00287232">
        <w:rPr>
          <w:bCs/>
          <w:sz w:val="22"/>
          <w:szCs w:val="22"/>
        </w:rPr>
        <w:t>1. 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287232" w:rsidRPr="00287232" w:rsidRDefault="00287232" w:rsidP="00287232">
      <w:pPr>
        <w:spacing w:line="240" w:lineRule="atLeast"/>
        <w:jc w:val="both"/>
        <w:rPr>
          <w:sz w:val="22"/>
          <w:szCs w:val="22"/>
        </w:rPr>
      </w:pPr>
    </w:p>
    <w:p w:rsidR="00287232" w:rsidRPr="00287232" w:rsidRDefault="00287232" w:rsidP="00287232">
      <w:pPr>
        <w:spacing w:line="240" w:lineRule="atLeast"/>
        <w:ind w:left="-142"/>
        <w:jc w:val="both"/>
        <w:rPr>
          <w:bCs/>
          <w:sz w:val="22"/>
          <w:szCs w:val="22"/>
        </w:rPr>
      </w:pPr>
      <w:r w:rsidRPr="00287232">
        <w:rPr>
          <w:b/>
          <w:sz w:val="22"/>
          <w:szCs w:val="22"/>
        </w:rPr>
        <w:t xml:space="preserve"> Место поставки товара: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3261"/>
        <w:gridCol w:w="2835"/>
      </w:tblGrid>
      <w:tr w:rsidR="00287232" w:rsidRPr="00287232" w:rsidTr="00607AC8">
        <w:tc>
          <w:tcPr>
            <w:tcW w:w="3544" w:type="dxa"/>
            <w:vAlign w:val="center"/>
          </w:tcPr>
          <w:p w:rsidR="00287232" w:rsidRPr="00287232" w:rsidRDefault="00287232" w:rsidP="00607AC8">
            <w:pPr>
              <w:jc w:val="center"/>
              <w:rPr>
                <w:b/>
              </w:rPr>
            </w:pPr>
            <w:r w:rsidRPr="00287232">
              <w:rPr>
                <w:b/>
                <w:sz w:val="22"/>
                <w:szCs w:val="22"/>
              </w:rPr>
              <w:t>Грузополучатель</w:t>
            </w:r>
          </w:p>
        </w:tc>
        <w:tc>
          <w:tcPr>
            <w:tcW w:w="3261" w:type="dxa"/>
            <w:vAlign w:val="center"/>
          </w:tcPr>
          <w:p w:rsidR="00287232" w:rsidRPr="00287232" w:rsidRDefault="00287232" w:rsidP="00607AC8">
            <w:pPr>
              <w:jc w:val="center"/>
              <w:rPr>
                <w:b/>
              </w:rPr>
            </w:pPr>
            <w:r w:rsidRPr="00287232">
              <w:rPr>
                <w:b/>
                <w:sz w:val="22"/>
                <w:szCs w:val="22"/>
              </w:rPr>
              <w:t xml:space="preserve">Адрес </w:t>
            </w:r>
          </w:p>
        </w:tc>
        <w:tc>
          <w:tcPr>
            <w:tcW w:w="2835" w:type="dxa"/>
            <w:vAlign w:val="bottom"/>
          </w:tcPr>
          <w:p w:rsidR="00287232" w:rsidRPr="00287232" w:rsidRDefault="00287232" w:rsidP="00607AC8">
            <w:pPr>
              <w:jc w:val="center"/>
              <w:rPr>
                <w:b/>
              </w:rPr>
            </w:pPr>
          </w:p>
          <w:p w:rsidR="00287232" w:rsidRPr="00287232" w:rsidRDefault="00287232" w:rsidP="00607AC8">
            <w:pPr>
              <w:jc w:val="center"/>
              <w:rPr>
                <w:b/>
              </w:rPr>
            </w:pPr>
            <w:r w:rsidRPr="00287232">
              <w:rPr>
                <w:b/>
                <w:sz w:val="22"/>
                <w:szCs w:val="22"/>
              </w:rPr>
              <w:t>Телефоны</w:t>
            </w:r>
          </w:p>
          <w:p w:rsidR="00287232" w:rsidRPr="00287232" w:rsidRDefault="00287232" w:rsidP="00607AC8">
            <w:pPr>
              <w:jc w:val="center"/>
              <w:rPr>
                <w:b/>
              </w:rPr>
            </w:pPr>
          </w:p>
        </w:tc>
      </w:tr>
      <w:tr w:rsidR="00287232" w:rsidRPr="00287232" w:rsidTr="00607AC8">
        <w:trPr>
          <w:trHeight w:val="1150"/>
        </w:trPr>
        <w:tc>
          <w:tcPr>
            <w:tcW w:w="3544" w:type="dxa"/>
            <w:vAlign w:val="center"/>
          </w:tcPr>
          <w:p w:rsidR="00287232" w:rsidRPr="00287232" w:rsidRDefault="00287232" w:rsidP="00607AC8">
            <w:pPr>
              <w:jc w:val="center"/>
            </w:pPr>
            <w:r w:rsidRPr="00287232">
              <w:rPr>
                <w:sz w:val="22"/>
                <w:szCs w:val="22"/>
              </w:rPr>
              <w:t>ФКУ УИИ УФСИН России по Еврейской автономной области</w:t>
            </w:r>
          </w:p>
        </w:tc>
        <w:tc>
          <w:tcPr>
            <w:tcW w:w="3261" w:type="dxa"/>
            <w:vAlign w:val="center"/>
          </w:tcPr>
          <w:p w:rsidR="00287232" w:rsidRPr="00287232" w:rsidRDefault="00287232" w:rsidP="00607AC8">
            <w:r>
              <w:rPr>
                <w:sz w:val="22"/>
                <w:szCs w:val="22"/>
              </w:rPr>
              <w:t>679016</w:t>
            </w:r>
            <w:r w:rsidRPr="00287232">
              <w:rPr>
                <w:sz w:val="22"/>
                <w:szCs w:val="22"/>
              </w:rPr>
              <w:t>, Еврейская автономная область,</w:t>
            </w:r>
            <w:r w:rsidRPr="00287232">
              <w:rPr>
                <w:sz w:val="22"/>
                <w:szCs w:val="22"/>
              </w:rPr>
              <w:br/>
              <w:t>г. Биробиджан, ул. Ленина, 3а</w:t>
            </w:r>
          </w:p>
          <w:p w:rsidR="00287232" w:rsidRPr="00287232" w:rsidRDefault="00287232" w:rsidP="00607AC8"/>
        </w:tc>
        <w:tc>
          <w:tcPr>
            <w:tcW w:w="2835" w:type="dxa"/>
            <w:vAlign w:val="center"/>
          </w:tcPr>
          <w:p w:rsidR="00287232" w:rsidRPr="00287232" w:rsidRDefault="00287232" w:rsidP="00607AC8">
            <w:r w:rsidRPr="00287232">
              <w:rPr>
                <w:sz w:val="22"/>
                <w:szCs w:val="22"/>
              </w:rPr>
              <w:t>9-50-22 – начальник учреждения;</w:t>
            </w:r>
          </w:p>
          <w:p w:rsidR="00287232" w:rsidRPr="00287232" w:rsidRDefault="00287232" w:rsidP="00607AC8">
            <w:r w:rsidRPr="00287232">
              <w:rPr>
                <w:sz w:val="22"/>
                <w:szCs w:val="22"/>
              </w:rPr>
              <w:t>9-50-99 - бухгалтерия;</w:t>
            </w:r>
          </w:p>
          <w:p w:rsidR="00287232" w:rsidRPr="00287232" w:rsidRDefault="00287232" w:rsidP="00607AC8">
            <w:r w:rsidRPr="00287232">
              <w:rPr>
                <w:sz w:val="22"/>
                <w:szCs w:val="22"/>
              </w:rPr>
              <w:t>9-50-95– заместитель начальника учреждения;</w:t>
            </w:r>
          </w:p>
          <w:p w:rsidR="00287232" w:rsidRPr="00287232" w:rsidRDefault="00287232" w:rsidP="00607AC8"/>
        </w:tc>
      </w:tr>
    </w:tbl>
    <w:p w:rsidR="00287232" w:rsidRPr="00287232" w:rsidRDefault="00287232" w:rsidP="00287232">
      <w:pPr>
        <w:tabs>
          <w:tab w:val="left" w:pos="360"/>
        </w:tabs>
        <w:ind w:firstLine="709"/>
        <w:jc w:val="both"/>
        <w:rPr>
          <w:bCs/>
          <w:sz w:val="22"/>
          <w:szCs w:val="22"/>
        </w:rPr>
      </w:pPr>
    </w:p>
    <w:p w:rsidR="00287232" w:rsidRPr="00287232" w:rsidRDefault="00287232" w:rsidP="00287232">
      <w:pPr>
        <w:tabs>
          <w:tab w:val="left" w:pos="360"/>
        </w:tabs>
        <w:ind w:firstLine="709"/>
        <w:jc w:val="both"/>
        <w:rPr>
          <w:b/>
          <w:bCs/>
          <w:sz w:val="22"/>
          <w:szCs w:val="22"/>
        </w:rPr>
      </w:pP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bCs/>
          <w:sz w:val="22"/>
          <w:szCs w:val="22"/>
        </w:rPr>
      </w:pPr>
      <w:r w:rsidRPr="00287232">
        <w:rPr>
          <w:b/>
          <w:bCs/>
          <w:sz w:val="22"/>
          <w:szCs w:val="22"/>
        </w:rPr>
        <w:t xml:space="preserve">Условия поставки: </w:t>
      </w:r>
    </w:p>
    <w:p w:rsidR="00681703" w:rsidRDefault="00287232" w:rsidP="00287232">
      <w:pPr>
        <w:tabs>
          <w:tab w:val="left" w:pos="426"/>
        </w:tabs>
        <w:ind w:hanging="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 xml:space="preserve">Доставка товара </w:t>
      </w:r>
      <w:r w:rsidR="00681703">
        <w:rPr>
          <w:sz w:val="22"/>
          <w:szCs w:val="22"/>
        </w:rPr>
        <w:t xml:space="preserve">осуществляется </w:t>
      </w:r>
      <w:r w:rsidRPr="00287232">
        <w:rPr>
          <w:sz w:val="22"/>
          <w:szCs w:val="22"/>
        </w:rPr>
        <w:t xml:space="preserve">за счет Поставщика. 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Поставка осуществляется с понедельника по пятницу с 9-00 до 17-00 часов.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bCs/>
          <w:sz w:val="22"/>
          <w:szCs w:val="22"/>
        </w:rPr>
      </w:pPr>
      <w:r w:rsidRPr="00287232">
        <w:rPr>
          <w:sz w:val="22"/>
          <w:szCs w:val="22"/>
        </w:rPr>
        <w:t>Перерыв с 13-00 до 14-00 часов.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 xml:space="preserve">Товар поставляется до адреса «Государственного заказчика» (грузополучателя), по </w:t>
      </w:r>
      <w:proofErr w:type="gramStart"/>
      <w:r w:rsidRPr="00287232">
        <w:rPr>
          <w:sz w:val="22"/>
          <w:szCs w:val="22"/>
        </w:rPr>
        <w:t>предварительному</w:t>
      </w:r>
      <w:proofErr w:type="gramEnd"/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noProof/>
          <w:sz w:val="22"/>
          <w:szCs w:val="22"/>
        </w:rPr>
      </w:pPr>
      <w:r w:rsidRPr="00287232">
        <w:rPr>
          <w:sz w:val="22"/>
          <w:szCs w:val="22"/>
        </w:rPr>
        <w:t xml:space="preserve">согласованию (не позднее одного дня) с Грузополучателем, </w:t>
      </w:r>
      <w:r w:rsidRPr="00287232">
        <w:rPr>
          <w:noProof/>
          <w:sz w:val="22"/>
          <w:szCs w:val="22"/>
        </w:rPr>
        <w:t>посредством телефонной связи.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bCs/>
          <w:sz w:val="22"/>
          <w:szCs w:val="22"/>
        </w:rPr>
      </w:pP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bCs/>
          <w:sz w:val="22"/>
          <w:szCs w:val="22"/>
        </w:rPr>
      </w:pPr>
      <w:r w:rsidRPr="00287232">
        <w:rPr>
          <w:b/>
          <w:sz w:val="22"/>
          <w:szCs w:val="22"/>
        </w:rPr>
        <w:t xml:space="preserve">Срок поставки: 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sz w:val="22"/>
          <w:szCs w:val="22"/>
        </w:rPr>
      </w:pPr>
      <w:r w:rsidRPr="00287232">
        <w:rPr>
          <w:sz w:val="22"/>
          <w:szCs w:val="22"/>
        </w:rPr>
        <w:t xml:space="preserve">С момента заключения Государственного контракта </w:t>
      </w:r>
      <w:r w:rsidRPr="00287232">
        <w:rPr>
          <w:b/>
          <w:sz w:val="22"/>
          <w:szCs w:val="22"/>
        </w:rPr>
        <w:t xml:space="preserve">до </w:t>
      </w:r>
      <w:r w:rsidR="008A4B3D">
        <w:rPr>
          <w:b/>
          <w:sz w:val="22"/>
          <w:szCs w:val="22"/>
        </w:rPr>
        <w:t>30.10.2026</w:t>
      </w:r>
      <w:r w:rsidRPr="00287232">
        <w:rPr>
          <w:b/>
          <w:sz w:val="22"/>
          <w:szCs w:val="22"/>
        </w:rPr>
        <w:t>.</w:t>
      </w:r>
    </w:p>
    <w:p w:rsidR="00287232" w:rsidRPr="00287232" w:rsidRDefault="00287232" w:rsidP="00287232">
      <w:pPr>
        <w:tabs>
          <w:tab w:val="left" w:pos="426"/>
        </w:tabs>
        <w:ind w:hanging="142"/>
        <w:jc w:val="both"/>
        <w:rPr>
          <w:b/>
          <w:bCs/>
          <w:sz w:val="22"/>
          <w:szCs w:val="22"/>
        </w:rPr>
      </w:pPr>
    </w:p>
    <w:p w:rsidR="00287232" w:rsidRPr="00287232" w:rsidRDefault="00287232" w:rsidP="00287232">
      <w:pPr>
        <w:tabs>
          <w:tab w:val="left" w:pos="426"/>
        </w:tabs>
        <w:ind w:left="-142"/>
        <w:jc w:val="both"/>
        <w:rPr>
          <w:sz w:val="22"/>
          <w:szCs w:val="22"/>
        </w:rPr>
      </w:pPr>
    </w:p>
    <w:p w:rsidR="00287232" w:rsidRPr="00287232" w:rsidRDefault="00287232" w:rsidP="00287232">
      <w:pPr>
        <w:tabs>
          <w:tab w:val="left" w:pos="426"/>
        </w:tabs>
        <w:ind w:left="-142"/>
        <w:jc w:val="both"/>
        <w:rPr>
          <w:sz w:val="22"/>
          <w:szCs w:val="22"/>
        </w:rPr>
      </w:pPr>
      <w:r w:rsidRPr="00287232">
        <w:rPr>
          <w:b/>
          <w:sz w:val="22"/>
          <w:szCs w:val="22"/>
        </w:rPr>
        <w:t>Требования к упаковке.</w:t>
      </w:r>
    </w:p>
    <w:p w:rsidR="00287232" w:rsidRPr="00287232" w:rsidRDefault="00287232" w:rsidP="00287232">
      <w:pPr>
        <w:tabs>
          <w:tab w:val="left" w:pos="426"/>
        </w:tabs>
        <w:ind w:left="-142"/>
        <w:jc w:val="both"/>
        <w:rPr>
          <w:sz w:val="22"/>
          <w:szCs w:val="22"/>
        </w:rPr>
      </w:pPr>
      <w:r w:rsidRPr="00287232">
        <w:rPr>
          <w:sz w:val="22"/>
          <w:szCs w:val="22"/>
        </w:rPr>
        <w:t>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287232" w:rsidRPr="00287232" w:rsidRDefault="00287232" w:rsidP="00287232">
      <w:pPr>
        <w:jc w:val="both"/>
        <w:rPr>
          <w:noProof/>
          <w:sz w:val="22"/>
          <w:szCs w:val="22"/>
        </w:rPr>
      </w:pPr>
    </w:p>
    <w:sectPr w:rsidR="00287232" w:rsidRPr="00287232" w:rsidSect="002872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0031"/>
    <w:multiLevelType w:val="hybridMultilevel"/>
    <w:tmpl w:val="1004E026"/>
    <w:lvl w:ilvl="0" w:tplc="594C2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D89"/>
    <w:rsid w:val="0005636B"/>
    <w:rsid w:val="00191726"/>
    <w:rsid w:val="00287232"/>
    <w:rsid w:val="002F0514"/>
    <w:rsid w:val="005978F0"/>
    <w:rsid w:val="005A47FD"/>
    <w:rsid w:val="00681703"/>
    <w:rsid w:val="006E12D2"/>
    <w:rsid w:val="006E4A82"/>
    <w:rsid w:val="00785F20"/>
    <w:rsid w:val="008A4B3D"/>
    <w:rsid w:val="008F3601"/>
    <w:rsid w:val="009965F1"/>
    <w:rsid w:val="009A5DD8"/>
    <w:rsid w:val="00AE10CB"/>
    <w:rsid w:val="00B25232"/>
    <w:rsid w:val="00BA0B39"/>
    <w:rsid w:val="00BC4015"/>
    <w:rsid w:val="00CA1FF7"/>
    <w:rsid w:val="00D1080B"/>
    <w:rsid w:val="00D214DB"/>
    <w:rsid w:val="00D21D89"/>
    <w:rsid w:val="00D53509"/>
    <w:rsid w:val="00D77D3D"/>
    <w:rsid w:val="00EB03CD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63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D89"/>
    <w:pPr>
      <w:ind w:left="720"/>
      <w:contextualSpacing/>
    </w:pPr>
  </w:style>
  <w:style w:type="paragraph" w:styleId="a4">
    <w:name w:val="No Spacing"/>
    <w:aliases w:val="для таблиц,Без интервала2,Текст раздела"/>
    <w:link w:val="a5"/>
    <w:uiPriority w:val="1"/>
    <w:qFormat/>
    <w:rsid w:val="00D21D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для таблиц Знак,Без интервала2 Знак,Текст раздела Знак"/>
    <w:link w:val="a4"/>
    <w:uiPriority w:val="1"/>
    <w:rsid w:val="00D21D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D21D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21D89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 текста"/>
    <w:basedOn w:val="a7"/>
    <w:rsid w:val="00D21D89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D21D89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</w:rPr>
  </w:style>
  <w:style w:type="character" w:customStyle="1" w:styleId="Osn0">
    <w:name w:val="Osn Знак"/>
    <w:link w:val="Osn"/>
    <w:locked/>
    <w:rsid w:val="00D21D89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  <w:lang w:eastAsia="ru-RU"/>
    </w:rPr>
  </w:style>
  <w:style w:type="paragraph" w:customStyle="1" w:styleId="19">
    <w:name w:val="Основной текст19"/>
    <w:basedOn w:val="a"/>
    <w:rsid w:val="00D21D89"/>
    <w:pPr>
      <w:widowControl w:val="0"/>
      <w:shd w:val="clear" w:color="auto" w:fill="FFFFFF"/>
      <w:spacing w:before="3240" w:line="322" w:lineRule="exact"/>
      <w:jc w:val="center"/>
    </w:pPr>
    <w:rPr>
      <w:rFonts w:ascii="Calibri" w:eastAsia="Calibri" w:hAnsi="Calibri"/>
      <w:sz w:val="26"/>
      <w:szCs w:val="26"/>
    </w:rPr>
  </w:style>
  <w:style w:type="character" w:customStyle="1" w:styleId="4">
    <w:name w:val="№4 Знак"/>
    <w:link w:val="40"/>
    <w:locked/>
    <w:rsid w:val="00D21D89"/>
    <w:rPr>
      <w:bCs/>
      <w:color w:val="000000"/>
      <w:spacing w:val="-2"/>
      <w:sz w:val="28"/>
      <w:szCs w:val="26"/>
      <w:shd w:val="clear" w:color="auto" w:fill="FFFFFF"/>
    </w:rPr>
  </w:style>
  <w:style w:type="paragraph" w:customStyle="1" w:styleId="40">
    <w:name w:val="№4"/>
    <w:basedOn w:val="a"/>
    <w:link w:val="4"/>
    <w:qFormat/>
    <w:rsid w:val="00D21D89"/>
    <w:pPr>
      <w:widowControl w:val="0"/>
      <w:shd w:val="clear" w:color="auto" w:fill="FFFFFF"/>
      <w:tabs>
        <w:tab w:val="left" w:pos="1843"/>
      </w:tabs>
      <w:autoSpaceDE w:val="0"/>
      <w:autoSpaceDN w:val="0"/>
      <w:adjustRightInd w:val="0"/>
      <w:ind w:firstLine="709"/>
      <w:jc w:val="both"/>
    </w:pPr>
    <w:rPr>
      <w:rFonts w:asciiTheme="minorHAnsi" w:eastAsiaTheme="minorHAnsi" w:hAnsiTheme="minorHAnsi" w:cstheme="minorBidi"/>
      <w:bCs/>
      <w:color w:val="000000"/>
      <w:spacing w:val="-2"/>
      <w:sz w:val="28"/>
      <w:szCs w:val="26"/>
      <w:lang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D21D8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21D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63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9">
    <w:name w:val="Текст ТД"/>
    <w:basedOn w:val="a"/>
    <w:link w:val="aa"/>
    <w:uiPriority w:val="99"/>
    <w:rsid w:val="00287232"/>
    <w:pPr>
      <w:autoSpaceDE w:val="0"/>
      <w:autoSpaceDN w:val="0"/>
      <w:adjustRightInd w:val="0"/>
      <w:spacing w:after="200"/>
      <w:ind w:left="360" w:hanging="360"/>
      <w:jc w:val="both"/>
    </w:pPr>
    <w:rPr>
      <w:szCs w:val="20"/>
    </w:rPr>
  </w:style>
  <w:style w:type="character" w:customStyle="1" w:styleId="aa">
    <w:name w:val="Текст ТД Знак"/>
    <w:link w:val="a9"/>
    <w:uiPriority w:val="99"/>
    <w:locked/>
    <w:rsid w:val="0028723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lushnikova.v</cp:lastModifiedBy>
  <cp:revision>24</cp:revision>
  <cp:lastPrinted>2026-08-27T04:20:00Z</cp:lastPrinted>
  <dcterms:created xsi:type="dcterms:W3CDTF">2024-02-05T06:45:00Z</dcterms:created>
  <dcterms:modified xsi:type="dcterms:W3CDTF">2026-08-27T05:21:00Z</dcterms:modified>
</cp:coreProperties>
</file>