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9A" w:rsidRPr="00ED1B9A" w:rsidRDefault="00ED1B9A" w:rsidP="00ED1B9A">
      <w:pPr>
        <w:suppressAutoHyphens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ED1B9A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ED1B9A" w:rsidRPr="00ED1B9A" w:rsidRDefault="00ED1B9A" w:rsidP="00ED1B9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0"/>
        <w:gridCol w:w="2570"/>
        <w:gridCol w:w="2662"/>
        <w:gridCol w:w="2662"/>
        <w:gridCol w:w="2401"/>
        <w:gridCol w:w="1993"/>
        <w:gridCol w:w="666"/>
        <w:gridCol w:w="669"/>
        <w:gridCol w:w="1400"/>
      </w:tblGrid>
      <w:tr w:rsidR="00ED1B9A" w:rsidRPr="00ED1B9A" w:rsidTr="003E37EB">
        <w:trPr>
          <w:trHeight w:val="525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2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</w:tr>
      <w:tr w:rsidR="00ED1B9A" w:rsidRPr="00ED1B9A" w:rsidTr="003E37EB">
        <w:trPr>
          <w:trHeight w:val="765"/>
          <w:jc w:val="center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Default="00ED1B9A" w:rsidP="00ED1B9A">
            <w:pPr>
              <w:suppressAutoHyphens/>
              <w:spacing w:after="0" w:line="240" w:lineRule="auto"/>
              <w:jc w:val="center"/>
            </w:pPr>
            <w:r>
              <w:t>Участник №1</w:t>
            </w:r>
          </w:p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1B9A">
              <w:t xml:space="preserve"> </w:t>
            </w:r>
            <w:hyperlink r:id="rId6" w:history="1">
              <w:r w:rsidRPr="00ED1B9A">
                <w:rPr>
                  <w:sz w:val="20"/>
                  <w:szCs w:val="20"/>
                  <w:u w:val="single"/>
                </w:rPr>
                <w:t>КП№</w:t>
              </w:r>
            </w:hyperlink>
            <w:r w:rsidRPr="00ED1B9A">
              <w:rPr>
                <w:sz w:val="20"/>
                <w:szCs w:val="20"/>
                <w:u w:val="single"/>
              </w:rPr>
              <w:t xml:space="preserve"> СчТ-040925от 19.05.2026</w:t>
            </w:r>
          </w:p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B9A" w:rsidRDefault="00ED1B9A" w:rsidP="00ED1B9A">
            <w:pPr>
              <w:suppressAutoHyphens/>
              <w:spacing w:after="0" w:line="240" w:lineRule="auto"/>
              <w:jc w:val="center"/>
            </w:pPr>
            <w:r>
              <w:t>Участник№2</w:t>
            </w:r>
          </w:p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7" w:history="1">
              <w:r w:rsidRPr="00ED1B9A">
                <w:rPr>
                  <w:color w:val="0000FF"/>
                  <w:sz w:val="20"/>
                  <w:szCs w:val="20"/>
                  <w:u w:val="single"/>
                </w:rPr>
                <w:t>https://www.xcom-shop.ru/panasonic_kx-ts2350ruw_99094.html</w:t>
              </w:r>
            </w:hyperlink>
          </w:p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 xml:space="preserve">Участник №3 </w:t>
            </w:r>
            <w:bookmarkStart w:id="0" w:name="_GoBack"/>
            <w:bookmarkEnd w:id="0"/>
            <w:r w:rsidRPr="00ED1B9A">
              <w:fldChar w:fldCharType="begin"/>
            </w:r>
            <w:r w:rsidRPr="00ED1B9A">
              <w:instrText xml:space="preserve"> HYPERLINK "https://www.citilink.ru/product/provodnoi-telefon-panasonic-kx-ts2350ruw-belyi-29332/" </w:instrText>
            </w:r>
            <w:r w:rsidRPr="00ED1B9A">
              <w:fldChar w:fldCharType="separate"/>
            </w:r>
            <w:r w:rsidRPr="00ED1B9A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lang w:eastAsia="ru-RU"/>
              </w:rPr>
              <w:t>https://www.citilink.ru/product/provodnoi-telefon-panasonic-kx-ts2350ruw-belyi-29332/</w:t>
            </w:r>
            <w:r w:rsidRPr="00ED1B9A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lang w:eastAsia="ru-RU"/>
              </w:rPr>
              <w:fldChar w:fldCharType="end"/>
            </w:r>
          </w:p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D1B9A" w:rsidRPr="00ED1B9A" w:rsidTr="003E37EB">
        <w:trPr>
          <w:trHeight w:hRule="exact" w:val="1058"/>
          <w:jc w:val="center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B9A" w:rsidRPr="00ED1B9A" w:rsidRDefault="00ED1B9A" w:rsidP="00ED1B9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1B9A" w:rsidRPr="00ED1B9A" w:rsidRDefault="00ED1B9A" w:rsidP="00ED1B9A">
            <w:pPr>
              <w:shd w:val="clear" w:color="auto" w:fill="FFFFFF"/>
              <w:spacing w:after="0" w:line="360" w:lineRule="atLeast"/>
              <w:outlineLvl w:val="0"/>
              <w:rPr>
                <w:rFonts w:ascii="Times New Roman" w:eastAsia="Times New Roman" w:hAnsi="Times New Roman"/>
                <w:color w:val="151528"/>
                <w:kern w:val="36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color w:val="151528"/>
                <w:kern w:val="36"/>
                <w:lang w:eastAsia="ru-RU"/>
              </w:rPr>
              <w:t xml:space="preserve">Проводной телефон </w:t>
            </w:r>
            <w:proofErr w:type="spellStart"/>
            <w:r w:rsidRPr="00ED1B9A">
              <w:rPr>
                <w:rFonts w:ascii="Times New Roman" w:eastAsia="Times New Roman" w:hAnsi="Times New Roman"/>
                <w:color w:val="151528"/>
                <w:kern w:val="36"/>
                <w:lang w:eastAsia="ru-RU"/>
              </w:rPr>
              <w:t>Panasonic</w:t>
            </w:r>
            <w:proofErr w:type="spellEnd"/>
            <w:r w:rsidRPr="00ED1B9A">
              <w:rPr>
                <w:rFonts w:ascii="Times New Roman" w:eastAsia="Times New Roman" w:hAnsi="Times New Roman"/>
                <w:color w:val="151528"/>
                <w:kern w:val="36"/>
                <w:lang w:eastAsia="ru-RU"/>
              </w:rPr>
              <w:t xml:space="preserve"> KX-TS2350RUW</w:t>
            </w:r>
          </w:p>
          <w:p w:rsidR="00ED1B9A" w:rsidRPr="00ED1B9A" w:rsidRDefault="00ED1B9A" w:rsidP="00ED1B9A">
            <w:pPr>
              <w:shd w:val="clear" w:color="auto" w:fill="FFFFFF"/>
              <w:spacing w:after="0" w:line="360" w:lineRule="atLeast"/>
              <w:outlineLvl w:val="0"/>
              <w:rPr>
                <w:rFonts w:ascii="Times New Roman" w:eastAsia="Times New Roman" w:hAnsi="Times New Roman"/>
                <w:color w:val="151528"/>
                <w:kern w:val="36"/>
                <w:lang w:eastAsia="ru-RU"/>
              </w:rPr>
            </w:pPr>
          </w:p>
          <w:p w:rsidR="00ED1B9A" w:rsidRPr="00ED1B9A" w:rsidRDefault="00ED1B9A" w:rsidP="00ED1B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3 155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3 305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3 155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3 155</w:t>
            </w:r>
          </w:p>
        </w:tc>
      </w:tr>
      <w:tr w:rsidR="00ED1B9A" w:rsidRPr="00ED1B9A" w:rsidTr="003E37EB">
        <w:trPr>
          <w:trHeight w:val="378"/>
          <w:jc w:val="center"/>
        </w:trPr>
        <w:tc>
          <w:tcPr>
            <w:tcW w:w="45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9A" w:rsidRPr="00ED1B9A" w:rsidRDefault="00ED1B9A" w:rsidP="00ED1B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B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3 155</w:t>
            </w:r>
          </w:p>
        </w:tc>
      </w:tr>
    </w:tbl>
    <w:p w:rsidR="00ED1B9A" w:rsidRPr="00ED1B9A" w:rsidRDefault="00ED1B9A" w:rsidP="00ED1B9A">
      <w:pPr>
        <w:rPr>
          <w:rFonts w:ascii="Times New Roman" w:hAnsi="Times New Roman"/>
          <w:sz w:val="14"/>
          <w:szCs w:val="14"/>
        </w:rPr>
      </w:pPr>
    </w:p>
    <w:p w:rsidR="00702FED" w:rsidRPr="001122BB" w:rsidRDefault="00702FED" w:rsidP="001122BB"/>
    <w:sectPr w:rsidR="00702FED" w:rsidRPr="001122BB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78BB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xcom-shop.ru/panasonic_kx-ts2350ruw_9909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ard.ru/product/50634/provodnoi-telefon-panasonic-kx-ts2350ru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232</cp:revision>
  <dcterms:created xsi:type="dcterms:W3CDTF">2025-11-26T02:06:00Z</dcterms:created>
  <dcterms:modified xsi:type="dcterms:W3CDTF">2026-06-01T01:32:00Z</dcterms:modified>
</cp:coreProperties>
</file>