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center"/>
        <w:rPr>
          <w:b/>
          <w:b/>
          <w:bCs/>
          <w:sz w:val="26"/>
          <w:szCs w:val="2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5825" cy="17526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96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0pt;margin-top:0pt;width:69.7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23925" cy="175260"/>
                <wp:effectExtent l="0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76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f" o:allowincell="f" style="position:absolute;margin-left:0pt;margin-top:0pt;width:72.7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8675" cy="175260"/>
                <wp:effectExtent l="0" t="0" r="0" b="0"/>
                <wp:wrapNone/>
                <wp:docPr id="5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72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fillcolor="white" stroked="f" o:allowincell="f" style="position:absolute;margin-left:0pt;margin-top:0pt;width:65.2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  <w:sz w:val="26"/>
          <w:szCs w:val="26"/>
        </w:rPr>
        <w:t xml:space="preserve">Техническое задание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</w:r>
      <w:r>
        <w:rPr>
          <w:rFonts w:cs="Times New Roman" w:ascii="Times New Roman" w:hAnsi="Times New Roman"/>
          <w:bCs/>
          <w:sz w:val="24"/>
          <w:szCs w:val="24"/>
        </w:rPr>
        <w:t>Наименование объекта закупки: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установка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радиостанций  </w:t>
      </w:r>
      <w:r>
        <w:rPr>
          <w:rFonts w:cs="Times New Roman" w:ascii="Times New Roman" w:hAnsi="Times New Roman"/>
          <w:sz w:val="24"/>
          <w:szCs w:val="24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left="0" w:right="0" w:firstLine="709"/>
        <w:jc w:val="both"/>
        <w:rPr/>
      </w:pPr>
      <w:r>
        <w:rPr>
          <w:b/>
          <w:sz w:val="24"/>
          <w:szCs w:val="24"/>
        </w:rPr>
        <w:t xml:space="preserve">2. </w:t>
      </w:r>
      <w:r>
        <w:rPr>
          <w:bCs/>
          <w:color w:val="000000"/>
          <w:sz w:val="24"/>
          <w:szCs w:val="24"/>
        </w:rPr>
        <w:t>Требования к отгрузке и доставке Товара: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Указанный </w:t>
      </w:r>
      <w:bookmarkStart w:id="0" w:name="_Hlk191452995"/>
      <w:r>
        <w:rPr>
          <w:color w:val="000000"/>
          <w:sz w:val="24"/>
          <w:szCs w:val="24"/>
        </w:rPr>
        <w:t>Товар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должен быть доставлен </w:t>
      </w:r>
      <w:r>
        <w:rPr>
          <w:sz w:val="24"/>
          <w:szCs w:val="24"/>
        </w:rPr>
        <w:t>по адресу Заказчика:</w:t>
      </w:r>
      <w:r>
        <w:rPr>
          <w:b/>
          <w:color w:val="000000"/>
          <w:sz w:val="22"/>
          <w:szCs w:val="22"/>
          <w:lang w:eastAsia="en-US"/>
        </w:rPr>
        <w:t xml:space="preserve">Место доставки товара, выполнения работы, исполнения услуги: </w:t>
      </w:r>
      <w:r>
        <w:rPr>
          <w:color w:val="000000"/>
          <w:sz w:val="22"/>
          <w:szCs w:val="22"/>
          <w:lang w:eastAsia="en-US"/>
        </w:rPr>
        <w:t>Российская Федерация, Республика Карелия, м.о Медвежьегорский, пгт. Повенец, РОП 3-й шлюз.</w:t>
      </w:r>
      <w:r>
        <w:rPr>
          <w:rFonts w:eastAsia="Lucida Sans Unicode"/>
          <w:kern w:val="2"/>
          <w:sz w:val="24"/>
          <w:szCs w:val="24"/>
          <w:lang w:eastAsia="ar-SA"/>
        </w:rPr>
        <w:t xml:space="preserve"> </w:t>
      </w:r>
      <w:r>
        <w:rPr>
          <w:b/>
          <w:color w:val="C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разгружен за счет Поставщика </w:t>
      </w:r>
      <w:r>
        <w:rPr>
          <w:sz w:val="24"/>
          <w:szCs w:val="24"/>
        </w:rPr>
        <w:t>в помещении, указанном Заказчиком</w:t>
      </w:r>
      <w:r>
        <w:rPr>
          <w:color w:val="000000"/>
          <w:sz w:val="24"/>
          <w:szCs w:val="24"/>
        </w:rPr>
        <w:t xml:space="preserve"> по предварительному с ним согласованию</w:t>
      </w:r>
      <w:bookmarkEnd w:id="0"/>
      <w:r>
        <w:rPr>
          <w:color w:val="000000"/>
          <w:sz w:val="24"/>
          <w:szCs w:val="24"/>
        </w:rPr>
        <w:t>.</w:t>
      </w:r>
    </w:p>
    <w:p>
      <w:pPr>
        <w:pStyle w:val="Normal"/>
        <w:keepNext w:val="true"/>
        <w:keepLines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>
          <w:rFonts w:cs="Times New Roman" w:ascii="Times New Roman" w:hAnsi="Times New Roman"/>
          <w:bCs/>
          <w:sz w:val="24"/>
          <w:szCs w:val="24"/>
        </w:rPr>
        <w:t>Сроки поставки товара: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не позднее </w:t>
      </w:r>
      <w:r>
        <w:rPr>
          <w:rFonts w:cs="Times New Roman" w:ascii="Times New Roman" w:hAnsi="Times New Roman"/>
          <w:bCs/>
          <w:sz w:val="24"/>
          <w:szCs w:val="24"/>
        </w:rPr>
        <w:t>15</w:t>
      </w:r>
      <w:r>
        <w:rPr>
          <w:rFonts w:cs="Times New Roman" w:ascii="Times New Roman" w:hAnsi="Times New Roman"/>
          <w:bCs/>
          <w:sz w:val="24"/>
          <w:szCs w:val="24"/>
        </w:rPr>
        <w:t xml:space="preserve"> (</w:t>
      </w:r>
      <w:r>
        <w:rPr>
          <w:rFonts w:cs="Times New Roman" w:ascii="Times New Roman" w:hAnsi="Times New Roman"/>
          <w:bCs/>
          <w:sz w:val="24"/>
          <w:szCs w:val="24"/>
        </w:rPr>
        <w:t>пятнадцать</w:t>
      </w:r>
      <w:r>
        <w:rPr>
          <w:rFonts w:cs="Times New Roman" w:ascii="Times New Roman" w:hAnsi="Times New Roman"/>
          <w:bCs/>
          <w:sz w:val="24"/>
          <w:szCs w:val="24"/>
        </w:rPr>
        <w:t xml:space="preserve"> ) рабочих дней с даты заключения Контракта. </w:t>
      </w:r>
      <w:r>
        <w:rPr>
          <w:rFonts w:cs="Times New Roman" w:ascii="Times New Roman" w:hAnsi="Times New Roman"/>
          <w:sz w:val="24"/>
          <w:szCs w:val="24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 8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00</w:t>
      </w:r>
      <w:r>
        <w:rPr>
          <w:rFonts w:cs="Times New Roman" w:ascii="Times New Roman" w:hAnsi="Times New Roman"/>
          <w:sz w:val="24"/>
          <w:szCs w:val="24"/>
        </w:rPr>
        <w:t xml:space="preserve"> до 16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15</w:t>
      </w:r>
      <w:r>
        <w:rPr>
          <w:rFonts w:cs="Times New Roman" w:ascii="Times New Roman" w:hAnsi="Times New Roman"/>
          <w:sz w:val="24"/>
          <w:szCs w:val="24"/>
        </w:rPr>
        <w:t>, перерыв с 12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 до 13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4"/>
        <w:gridCol w:w="7903"/>
        <w:gridCol w:w="1643"/>
      </w:tblGrid>
      <w:tr>
        <w:trPr/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hd w:fill="auto" w:val="clear"/>
              </w:rPr>
              <w:t>Ном.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hd w:fill="auto" w:val="clear"/>
              </w:rPr>
              <w:t>Наименование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hd w:fill="auto" w:val="clear"/>
              </w:rPr>
              <w:t>Копмлект</w:t>
            </w:r>
          </w:p>
        </w:tc>
      </w:tr>
      <w:tr>
        <w:trPr>
          <w:trHeight w:val="786" w:hRule="atLeast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hd w:fill="auto" w:val="clear"/>
              </w:rPr>
              <w:t>1</w:t>
            </w:r>
          </w:p>
        </w:tc>
        <w:tc>
          <w:tcPr>
            <w:tcW w:w="7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spacing w:before="0" w:after="160"/>
              <w:ind w:left="0" w:hanging="0"/>
              <w:jc w:val="left"/>
              <w:rPr>
                <w:b w:val="false"/>
                <w:b w:val="false"/>
                <w:bCs w:val="false"/>
                <w:color w:val="000000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Установка стационарной речной УКВ радиостанции(РКО).Разработка и одобрение проекта,Тех.наблюдения.</w:t>
            </w:r>
          </w:p>
          <w:p>
            <w:pPr>
              <w:pStyle w:val="Normal"/>
              <w:widowControl w:val="false"/>
              <w:spacing w:before="0" w:after="160"/>
              <w:ind w:left="0" w:hanging="0"/>
              <w:jc w:val="left"/>
              <w:rPr>
                <w:b w:val="false"/>
                <w:b w:val="false"/>
                <w:bCs w:val="false"/>
                <w:color w:val="000000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</w:r>
          </w:p>
          <w:tbl>
            <w:tblPr>
              <w:tblW w:w="1518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180"/>
            </w:tblGrid>
            <w:tr>
              <w:trPr/>
              <w:tc>
                <w:tcPr>
                  <w:tcW w:w="15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</w:tabs>
                    <w:spacing w:before="0" w:after="0"/>
                    <w:rPr>
                      <w:b w:val="false"/>
                      <w:b w:val="false"/>
                      <w:bCs w:val="false"/>
                      <w:color w:val="000000"/>
                      <w:sz w:val="24"/>
                      <w:szCs w:val="24"/>
                      <w:highlight w:val="none"/>
                      <w:shd w:fill="auto" w:val="clear"/>
                      <w:lang w:val="ru-RU"/>
                    </w:rPr>
                  </w:pPr>
                  <w:r>
                    <w:rPr>
                      <w:b w:val="false"/>
                      <w:bCs w:val="false"/>
                      <w:iCs/>
                      <w:color w:val="000000"/>
                      <w:sz w:val="20"/>
                      <w:szCs w:val="20"/>
                      <w:shd w:fill="auto" w:val="clear"/>
                      <w:lang w:val="ru-RU"/>
                    </w:rPr>
                    <w:t xml:space="preserve">- </w:t>
                  </w:r>
                  <w:r>
                    <w:rPr>
                      <w:iCs/>
                      <w:sz w:val="20"/>
                      <w:szCs w:val="20"/>
                    </w:rPr>
                    <w:t>демонтаж старого  оборудования (антенна, антенный кабель, блок питания, пульт управления, приёмо-передатчик).</w:t>
                  </w:r>
                </w:p>
              </w:tc>
            </w:tr>
            <w:tr>
              <w:trPr/>
              <w:tc>
                <w:tcPr>
                  <w:tcW w:w="15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</w:tabs>
                    <w:spacing w:before="0" w:after="0"/>
                    <w:rPr>
                      <w:b w:val="false"/>
                      <w:b w:val="false"/>
                      <w:bCs w:val="false"/>
                      <w:color w:val="000000"/>
                      <w:sz w:val="24"/>
                      <w:szCs w:val="24"/>
                      <w:highlight w:val="none"/>
                      <w:shd w:fill="auto" w:val="clear"/>
                      <w:lang w:val="ru-RU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>- установка нового оборудования (протянуть ВЧ кабель, установить антенну, блок питания, приеёмо-передатчик).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15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</w:tabs>
                    <w:spacing w:before="0" w:after="0"/>
                    <w:rPr>
                      <w:b w:val="false"/>
                      <w:b w:val="false"/>
                      <w:bCs w:val="false"/>
                      <w:color w:val="000000"/>
                      <w:sz w:val="24"/>
                      <w:szCs w:val="24"/>
                      <w:highlight w:val="none"/>
                      <w:shd w:fill="auto" w:val="clear"/>
                      <w:lang w:val="ru-RU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>- проверить работоспособность, настройку  радиостанции (проверить соглосование с антенной, и выходную мощность).</w:t>
                  </w:r>
                </w:p>
              </w:tc>
            </w:tr>
            <w:tr>
              <w:trPr>
                <w:trHeight w:val="215" w:hRule="atLeast"/>
              </w:trPr>
              <w:tc>
                <w:tcPr>
                  <w:tcW w:w="15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</w:tabs>
                    <w:spacing w:before="0" w:after="0"/>
                    <w:rPr>
                      <w:b w:val="false"/>
                      <w:b w:val="false"/>
                      <w:bCs w:val="false"/>
                      <w:color w:val="000000"/>
                      <w:sz w:val="24"/>
                      <w:szCs w:val="24"/>
                      <w:highlight w:val="none"/>
                      <w:shd w:fill="auto" w:val="clear"/>
                      <w:lang w:val="ru-RU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>-  предъявить  выполненные работы: Регистру, заказчику и капитану судна (по окончании работ,  подписывается акт выполненных работ).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0"/>
              <w:rPr>
                <w:b w:val="false"/>
                <w:b w:val="false"/>
                <w:bCs w:val="false"/>
                <w:color w:val="000000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</w:r>
          </w:p>
          <w:p>
            <w:pPr>
              <w:pStyle w:val="Normal"/>
              <w:widowControl w:val="false"/>
              <w:spacing w:before="0" w:after="160"/>
              <w:ind w:left="0" w:hanging="0"/>
              <w:jc w:val="left"/>
              <w:rPr>
                <w:b w:val="false"/>
                <w:b w:val="false"/>
                <w:bCs w:val="false"/>
                <w:color w:val="000000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hd w:fill="auto" w:val="clear"/>
              </w:rPr>
              <w:t>1</w:t>
            </w:r>
          </w:p>
        </w:tc>
      </w:tr>
      <w:tr>
        <w:trPr>
          <w:trHeight w:val="786" w:hRule="atLeast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hd w:fill="auto" w:val="clear"/>
                <w:lang w:val="en-US"/>
              </w:rPr>
              <w:t>2</w:t>
            </w:r>
          </w:p>
        </w:tc>
        <w:tc>
          <w:tcPr>
            <w:tcW w:w="7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spacing w:before="0" w:after="160"/>
              <w:ind w:lef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ascii="PT Sans;Helvetica;Arial;sans-serif" w:hAnsi="PT Sans;Helvetica;Arial;sans-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/>
              </w:rPr>
              <w:t>Установка СИО — 24В « ГАЛС» Тип -2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hd w:fill="auto" w:val="clear"/>
                <w:lang w:val="en-US"/>
              </w:rPr>
              <w:t>2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right="0" w:firstLine="709"/>
        <w:contextualSpacing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right="0" w:hanging="0"/>
        <w:contextualSpacing/>
        <w:jc w:val="both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52" w:before="0" w:after="0"/>
        <w:ind w:left="0" w:right="0" w:firstLine="709"/>
        <w:jc w:val="both"/>
        <w:rPr/>
      </w:pPr>
      <w:r>
        <w:rPr>
          <w:b/>
          <w:bCs/>
          <w:color w:val="000000"/>
          <w:sz w:val="24"/>
          <w:szCs w:val="24"/>
        </w:rPr>
        <w:t xml:space="preserve">6. Требования, связанные с определением соответствия </w:t>
      </w:r>
      <w:r>
        <w:rPr>
          <w:b/>
          <w:color w:val="000000"/>
          <w:sz w:val="24"/>
          <w:szCs w:val="24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color w:val="000000"/>
          <w:sz w:val="24"/>
          <w:szCs w:val="24"/>
        </w:rPr>
        <w:t xml:space="preserve">6.1. </w:t>
      </w:r>
      <w:r>
        <w:rPr>
          <w:sz w:val="24"/>
          <w:szCs w:val="24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4"/>
          <w:szCs w:val="24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/>
          <w:bCs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left="0" w:right="0" w:firstLine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uppressAutoHyphens w:val="false"/>
        <w:spacing w:lineRule="auto" w:line="252" w:before="0" w:after="0"/>
        <w:ind w:left="709" w:right="0" w:hanging="0"/>
        <w:contextualSpacing/>
        <w:rPr/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PT Sans">
    <w:altName w:val="Helvetica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Интернет-ссылка"/>
    <w:basedOn w:val="DefaultParagraphFont"/>
    <w:rPr>
      <w:color w:val="0000FF"/>
      <w:u w:val="single"/>
    </w:rPr>
  </w:style>
  <w:style w:type="character" w:styleId="1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9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2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Typography">
    <w:name w:val="typography"/>
    <w:basedOn w:val="DefaultParagraphFont"/>
    <w:qFormat/>
    <w:rPr/>
  </w:style>
  <w:style w:type="character" w:styleId="Qshczy">
    <w:name w:val="qshczy"/>
    <w:basedOn w:val="DefaultParagraphFont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Charsvaluevaluetextdesc">
    <w:name w:val="chars-value__value-text-desc"/>
    <w:qFormat/>
    <w:rPr/>
  </w:style>
  <w:style w:type="character" w:styleId="Charsvaluevalue">
    <w:name w:val="chars-value__value"/>
    <w:qFormat/>
    <w:rPr/>
  </w:style>
  <w:style w:type="character" w:styleId="31">
    <w:name w:val="Заголовок 3 Знак"/>
    <w:qFormat/>
    <w:rPr>
      <w:rFonts w:ascii="Cambria" w:hAnsi="Cambria" w:cs="Cambria"/>
      <w:b/>
      <w:bCs/>
      <w:sz w:val="26"/>
      <w:szCs w:val="26"/>
    </w:rPr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2">
    <w:name w:val="Дата Знак"/>
    <w:qFormat/>
    <w:rPr>
      <w:sz w:val="24"/>
    </w:rPr>
  </w:style>
  <w:style w:type="character" w:styleId="22">
    <w:name w:val="Основной текст 2 Знак"/>
    <w:qFormat/>
    <w:rPr>
      <w:sz w:val="24"/>
      <w:szCs w:val="24"/>
    </w:rPr>
  </w:style>
  <w:style w:type="character" w:styleId="Style13">
    <w:name w:val="Знак примечания"/>
    <w:qFormat/>
    <w:rPr>
      <w:sz w:val="16"/>
      <w:szCs w:val="16"/>
    </w:rPr>
  </w:style>
  <w:style w:type="character" w:styleId="Style14">
    <w:name w:val="Основной шрифт абзаца"/>
    <w:qFormat/>
    <w:rPr/>
  </w:style>
  <w:style w:type="character" w:styleId="WW8Num23z0">
    <w:name w:val="WW8Num23z0"/>
    <w:qFormat/>
    <w:rPr/>
  </w:style>
  <w:style w:type="character" w:styleId="WW8Num22z0">
    <w:name w:val="WW8Num22z0"/>
    <w:qFormat/>
    <w:rPr/>
  </w:style>
  <w:style w:type="character" w:styleId="WW8Num21z0">
    <w:name w:val="WW8Num21z0"/>
    <w:qFormat/>
    <w:rPr/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0">
    <w:name w:val="WW8Num20z0"/>
    <w:qFormat/>
    <w:rPr>
      <w:rFonts w:ascii="Times New Roman" w:hAnsi="Times New Roman" w:eastAsia="Times New Roman" w:cs="Times New Roman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7z0">
    <w:name w:val="WW8Num17z0"/>
    <w:qFormat/>
    <w:rPr/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8Num15z1">
    <w:name w:val="WW8Num15z1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>
      <w:b/>
    </w:rPr>
  </w:style>
  <w:style w:type="character" w:styleId="WW8Num12z0">
    <w:name w:val="WW8Num12z0"/>
    <w:qFormat/>
    <w:rPr/>
  </w:style>
  <w:style w:type="character" w:styleId="WW8Num10z0">
    <w:name w:val="WW8Num10z0"/>
    <w:qFormat/>
    <w:rPr>
      <w:rFonts w:ascii="Courier New" w:hAnsi="Courier New" w:cs="Courier New"/>
    </w:rPr>
  </w:style>
  <w:style w:type="character" w:styleId="WW8Num9z0">
    <w:name w:val="WW8Num9z0"/>
    <w:qFormat/>
    <w:rPr/>
  </w:style>
  <w:style w:type="character" w:styleId="WW8Num6z0">
    <w:name w:val="WW8Num6z0"/>
    <w:qFormat/>
    <w:rPr/>
  </w:style>
  <w:style w:type="character" w:styleId="WW8Num5z1">
    <w:name w:val="WW8Num5z1"/>
    <w:qFormat/>
    <w:rPr>
      <w:sz w:val="28"/>
      <w:szCs w:val="28"/>
    </w:rPr>
  </w:style>
  <w:style w:type="character" w:styleId="WW8Num5z0">
    <w:name w:val="WW8Num5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character" w:styleId="WW8Num2z0">
    <w:name w:val="WW8Num2z0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1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одержимое врезки"/>
    <w:basedOn w:val="Normal"/>
    <w:qFormat/>
    <w:pPr/>
    <w:rPr/>
  </w:style>
  <w:style w:type="paragraph" w:styleId="211">
    <w:name w:val="Основной текст 21"/>
    <w:basedOn w:val="Normal"/>
    <w:qFormat/>
    <w:pPr>
      <w:spacing w:lineRule="auto" w:line="480" w:before="0" w:after="120"/>
      <w:jc w:val="left"/>
    </w:pPr>
    <w:rPr/>
  </w:style>
  <w:style w:type="paragraph" w:styleId="CharCharCharChar">
    <w:name w:val="Char Char Знак Знак Char Char"/>
    <w:basedOn w:val="Normal"/>
    <w:qFormat/>
    <w:pPr>
      <w:spacing w:before="0" w:after="160"/>
      <w:jc w:val="left"/>
    </w:pPr>
    <w:rPr>
      <w:rFonts w:ascii="Arial" w:hAnsi="Arial" w:cs="Arial"/>
      <w:b/>
      <w:color w:val="FFFFFF"/>
      <w:sz w:val="32"/>
      <w:szCs w:val="20"/>
      <w:lang w:val="en-US"/>
    </w:rPr>
  </w:style>
  <w:style w:type="paragraph" w:styleId="23">
    <w:name w:val="Основной текст 2"/>
    <w:basedOn w:val="Normal"/>
    <w:qFormat/>
    <w:pPr>
      <w:spacing w:lineRule="auto" w:line="480" w:before="0" w:after="120"/>
    </w:pPr>
    <w:rPr/>
  </w:style>
  <w:style w:type="paragraph" w:styleId="Style25">
    <w:name w:val="Абзац списка"/>
    <w:basedOn w:val="Normal"/>
    <w:qFormat/>
    <w:pPr>
      <w:ind w:left="708" w:hanging="0"/>
    </w:pPr>
    <w:rPr/>
  </w:style>
  <w:style w:type="paragraph" w:styleId="13">
    <w:name w:val="Знак1 Знак Знак"/>
    <w:basedOn w:val="Normal"/>
    <w:qFormat/>
    <w:pPr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styleId="ConsPlusCell">
    <w:name w:val="ConsPlusCel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6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Style27">
    <w:name w:val="Текст примечания"/>
    <w:basedOn w:val="Normal"/>
    <w:qFormat/>
    <w:pPr/>
    <w:rPr>
      <w:sz w:val="20"/>
      <w:szCs w:val="20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8">
    <w:name w:val="Знак Знак Знак Знак"/>
    <w:basedOn w:val="Normal"/>
    <w:qFormat/>
    <w:pPr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styleId="Style2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0">
    <w:name w:val="Знак"/>
    <w:basedOn w:val="Normal"/>
    <w:qFormat/>
    <w:pPr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styleId="HTML">
    <w:name w:val="Адрес HTML"/>
    <w:basedOn w:val="Normal"/>
    <w:qFormat/>
    <w:pPr/>
    <w:rPr>
      <w:i/>
      <w:iCs/>
    </w:rPr>
  </w:style>
  <w:style w:type="paragraph" w:styleId="Style31">
    <w:name w:val="Обычный (веб)"/>
    <w:basedOn w:val="Normal"/>
    <w:qFormat/>
    <w:pPr>
      <w:spacing w:before="280" w:after="280"/>
      <w:jc w:val="left"/>
    </w:pPr>
    <w:rPr/>
  </w:style>
  <w:style w:type="paragraph" w:styleId="24">
    <w:name w:val="Основной текст с отступом 2"/>
    <w:basedOn w:val="Normal"/>
    <w:qFormat/>
    <w:pPr>
      <w:spacing w:lineRule="auto" w:line="480" w:before="0" w:after="120"/>
      <w:ind w:left="283" w:hanging="0"/>
    </w:pPr>
    <w:rPr>
      <w:szCs w:val="20"/>
    </w:rPr>
  </w:style>
  <w:style w:type="paragraph" w:styleId="Style32">
    <w:name w:val="Дата"/>
    <w:basedOn w:val="Normal"/>
    <w:next w:val="Normal"/>
    <w:qFormat/>
    <w:pPr/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Application>AlterOffice/3.2.9.1$Windows_X86_64 LibreOffice_project/f6fcdc9ef8f5642eaaec34925899f1250a32c141</Application>
  <AppVersion>15.0000</AppVersion>
  <Pages>2</Pages>
  <Words>622</Words>
  <Characters>4496</Characters>
  <CharactersWithSpaces>5093</CharactersWithSpaces>
  <Paragraphs>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dc:description/>
  <dc:language>ru-RU</dc:language>
  <cp:lastModifiedBy>IvanovaGS</cp:lastModifiedBy>
  <dcterms:modified xsi:type="dcterms:W3CDTF">2026-07-23T11:03:09Z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