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15" w:rsidRPr="00FB3847" w:rsidRDefault="00DF4115" w:rsidP="00DF4115">
      <w:pPr>
        <w:jc w:val="center"/>
        <w:rPr>
          <w:bCs/>
          <w:sz w:val="24"/>
          <w:szCs w:val="24"/>
        </w:rPr>
      </w:pPr>
    </w:p>
    <w:p w:rsidR="00DF4115" w:rsidRPr="00FB3847" w:rsidRDefault="00DF4115" w:rsidP="00DF4115">
      <w:pPr>
        <w:jc w:val="center"/>
        <w:rPr>
          <w:bCs/>
          <w:sz w:val="24"/>
          <w:szCs w:val="24"/>
        </w:rPr>
      </w:pPr>
      <w:r w:rsidRPr="00FB3847">
        <w:rPr>
          <w:bCs/>
          <w:sz w:val="24"/>
          <w:szCs w:val="24"/>
        </w:rPr>
        <w:t>Обоснование начальной (максимальной) цены контракта (НМЦК).</w:t>
      </w:r>
    </w:p>
    <w:p w:rsidR="00DF4115" w:rsidRPr="00FB3847" w:rsidRDefault="00DF4115" w:rsidP="00DF4115">
      <w:pPr>
        <w:pStyle w:val="Normalunindented"/>
        <w:keepNext/>
        <w:rPr>
          <w:sz w:val="24"/>
          <w:szCs w:val="24"/>
        </w:rPr>
      </w:pPr>
      <w:r w:rsidRPr="00FB3847">
        <w:rPr>
          <w:sz w:val="24"/>
          <w:szCs w:val="24"/>
        </w:rPr>
        <w:t>Настоящее обоснование начальной (максимальной) цены контракта подготовлено в соответствии с приказом Министерства экономического развития Российской Федерации от 2 октября 2013 №567 «Об утверждении методических рекомендаций (далее - Рекомендации)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</w:p>
    <w:tbl>
      <w:tblPr>
        <w:tblW w:w="14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8"/>
        <w:gridCol w:w="11733"/>
      </w:tblGrid>
      <w:tr w:rsidR="00DF4115" w:rsidRPr="00FB3847" w:rsidTr="003F3BA9">
        <w:trPr>
          <w:jc w:val="center"/>
        </w:trPr>
        <w:tc>
          <w:tcPr>
            <w:tcW w:w="2638" w:type="dxa"/>
            <w:vAlign w:val="center"/>
          </w:tcPr>
          <w:p w:rsidR="00DF4115" w:rsidRPr="00FB3847" w:rsidRDefault="00DF4115" w:rsidP="00506B2D">
            <w:pPr>
              <w:ind w:left="57" w:right="57"/>
              <w:jc w:val="both"/>
              <w:rPr>
                <w:bCs/>
                <w:sz w:val="24"/>
                <w:szCs w:val="24"/>
              </w:rPr>
            </w:pPr>
            <w:r w:rsidRPr="00FB3847">
              <w:rPr>
                <w:bCs/>
                <w:sz w:val="24"/>
                <w:szCs w:val="24"/>
              </w:rPr>
              <w:t>Предмет контракта</w:t>
            </w:r>
          </w:p>
        </w:tc>
        <w:tc>
          <w:tcPr>
            <w:tcW w:w="11733" w:type="dxa"/>
          </w:tcPr>
          <w:p w:rsidR="00DF4115" w:rsidRPr="00FB3847" w:rsidRDefault="00D81EED" w:rsidP="00DF4115">
            <w:pPr>
              <w:tabs>
                <w:tab w:val="left" w:pos="708"/>
              </w:tabs>
              <w:ind w:firstLine="567"/>
              <w:jc w:val="both"/>
              <w:rPr>
                <w:sz w:val="24"/>
                <w:szCs w:val="24"/>
                <w:lang w:val="en-US" w:eastAsia="zh-CN"/>
              </w:rPr>
            </w:pPr>
            <w:r w:rsidRPr="00FB3847">
              <w:rPr>
                <w:sz w:val="24"/>
                <w:szCs w:val="24"/>
              </w:rPr>
              <w:t xml:space="preserve">Морозильный ларь </w:t>
            </w:r>
            <w:proofErr w:type="spellStart"/>
            <w:r w:rsidRPr="00FB3847">
              <w:rPr>
                <w:sz w:val="24"/>
                <w:szCs w:val="24"/>
                <w:lang w:val="en-US"/>
              </w:rPr>
              <w:t>Frostor</w:t>
            </w:r>
            <w:proofErr w:type="spellEnd"/>
            <w:r w:rsidRPr="00FB3847">
              <w:rPr>
                <w:sz w:val="24"/>
                <w:szCs w:val="24"/>
                <w:lang w:val="en-US"/>
              </w:rPr>
              <w:t xml:space="preserve"> 700S</w:t>
            </w:r>
          </w:p>
        </w:tc>
      </w:tr>
      <w:tr w:rsidR="00DF4115" w:rsidRPr="00FB3847" w:rsidTr="003F3BA9">
        <w:trPr>
          <w:jc w:val="center"/>
        </w:trPr>
        <w:tc>
          <w:tcPr>
            <w:tcW w:w="2638" w:type="dxa"/>
            <w:vAlign w:val="center"/>
          </w:tcPr>
          <w:p w:rsidR="00DF4115" w:rsidRPr="00FB3847" w:rsidRDefault="00DF4115" w:rsidP="00506B2D">
            <w:pPr>
              <w:ind w:left="57" w:right="57"/>
              <w:rPr>
                <w:bCs/>
                <w:sz w:val="24"/>
                <w:szCs w:val="24"/>
              </w:rPr>
            </w:pPr>
            <w:r w:rsidRPr="00FB3847">
              <w:rPr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1733" w:type="dxa"/>
          </w:tcPr>
          <w:p w:rsidR="00DF4115" w:rsidRPr="00FB3847" w:rsidRDefault="00DF4115" w:rsidP="00506B2D">
            <w:pPr>
              <w:pStyle w:val="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</w:pPr>
            <w:r w:rsidRPr="00FB384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  <w:t>В соответствии с техн</w:t>
            </w:r>
            <w:r w:rsidR="00D81EED" w:rsidRPr="00FB3847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  <w:t>ическим заданием</w:t>
            </w:r>
          </w:p>
        </w:tc>
      </w:tr>
      <w:tr w:rsidR="00DF4115" w:rsidRPr="00FB3847" w:rsidTr="003F3BA9">
        <w:trPr>
          <w:jc w:val="center"/>
        </w:trPr>
        <w:tc>
          <w:tcPr>
            <w:tcW w:w="2638" w:type="dxa"/>
            <w:vAlign w:val="center"/>
          </w:tcPr>
          <w:p w:rsidR="00DF4115" w:rsidRPr="00FB3847" w:rsidRDefault="00DF4115" w:rsidP="00506B2D">
            <w:pPr>
              <w:ind w:left="57" w:right="57"/>
              <w:rPr>
                <w:bCs/>
                <w:sz w:val="24"/>
                <w:szCs w:val="24"/>
              </w:rPr>
            </w:pPr>
            <w:r w:rsidRPr="00FB3847">
              <w:rPr>
                <w:bCs/>
                <w:sz w:val="24"/>
                <w:szCs w:val="24"/>
              </w:rPr>
              <w:t xml:space="preserve">Используемый метод определения НМЦК </w:t>
            </w:r>
            <w:r w:rsidRPr="00FB3847">
              <w:rPr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1733" w:type="dxa"/>
          </w:tcPr>
          <w:p w:rsidR="00DF4115" w:rsidRPr="00FB3847" w:rsidRDefault="00DF4115" w:rsidP="00506B2D">
            <w:pPr>
              <w:ind w:left="57"/>
              <w:rPr>
                <w:sz w:val="24"/>
                <w:szCs w:val="24"/>
              </w:rPr>
            </w:pPr>
            <w:r w:rsidRPr="00FB3847">
              <w:rPr>
                <w:sz w:val="24"/>
                <w:szCs w:val="24"/>
              </w:rPr>
              <w:t xml:space="preserve">Метод сопоставимых рыночных цен (анализа рынка) согласно ч..2 ст.22 Федерального закона от 05.04.2013г. </w:t>
            </w:r>
            <w:r w:rsidRPr="00FB3847">
              <w:rPr>
                <w:sz w:val="24"/>
                <w:szCs w:val="24"/>
                <w:lang w:val="en-US"/>
              </w:rPr>
              <w:t>N</w:t>
            </w:r>
            <w:r w:rsidRPr="00FB3847">
              <w:rPr>
                <w:sz w:val="24"/>
                <w:szCs w:val="24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DF4115" w:rsidRPr="00FB3847" w:rsidRDefault="00DF4115" w:rsidP="00506B2D">
            <w:pPr>
              <w:ind w:left="57"/>
              <w:rPr>
                <w:sz w:val="24"/>
                <w:szCs w:val="24"/>
              </w:rPr>
            </w:pPr>
            <w:r w:rsidRPr="00FB3847">
              <w:rPr>
                <w:sz w:val="24"/>
                <w:szCs w:val="24"/>
              </w:rPr>
              <w:t>В качестве источников ценовой инфор</w:t>
            </w:r>
            <w:r w:rsidR="00D81EED" w:rsidRPr="00FB3847">
              <w:rPr>
                <w:sz w:val="24"/>
                <w:szCs w:val="24"/>
              </w:rPr>
              <w:t>мации для расчета использовалась информация с сайтов продавцов товара.</w:t>
            </w:r>
          </w:p>
        </w:tc>
      </w:tr>
    </w:tbl>
    <w:p w:rsidR="00DF4115" w:rsidRPr="00FB3847" w:rsidRDefault="003F3BA9" w:rsidP="00DF4115">
      <w:pPr>
        <w:tabs>
          <w:tab w:val="left" w:pos="13438"/>
        </w:tabs>
        <w:spacing w:before="120" w:after="120"/>
        <w:ind w:right="8250"/>
        <w:rPr>
          <w:bCs/>
          <w:sz w:val="24"/>
          <w:szCs w:val="24"/>
        </w:rPr>
      </w:pPr>
      <w:r w:rsidRPr="00FB3847">
        <w:rPr>
          <w:bCs/>
          <w:sz w:val="24"/>
          <w:szCs w:val="24"/>
        </w:rPr>
        <w:t xml:space="preserve">                                                                      </w:t>
      </w:r>
      <w:r w:rsidR="002B70EA" w:rsidRPr="00FB3847">
        <w:rPr>
          <w:bCs/>
          <w:sz w:val="24"/>
          <w:szCs w:val="24"/>
        </w:rPr>
        <w:t xml:space="preserve">                </w:t>
      </w:r>
      <w:r w:rsidRPr="00FB3847">
        <w:rPr>
          <w:bCs/>
          <w:sz w:val="24"/>
          <w:szCs w:val="24"/>
        </w:rPr>
        <w:t xml:space="preserve">    </w:t>
      </w:r>
    </w:p>
    <w:tbl>
      <w:tblPr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851"/>
        <w:gridCol w:w="567"/>
        <w:gridCol w:w="1559"/>
        <w:gridCol w:w="1701"/>
        <w:gridCol w:w="1559"/>
        <w:gridCol w:w="2972"/>
      </w:tblGrid>
      <w:tr w:rsidR="003F3BA9" w:rsidRPr="00FB3847" w:rsidTr="00FB3847">
        <w:trPr>
          <w:trHeight w:val="192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F3BA9" w:rsidRPr="00FB3847" w:rsidRDefault="003F3BA9" w:rsidP="00506B2D">
            <w:pPr>
              <w:jc w:val="center"/>
              <w:rPr>
                <w:color w:val="000000"/>
                <w:sz w:val="24"/>
                <w:szCs w:val="24"/>
              </w:rPr>
            </w:pPr>
            <w:r w:rsidRPr="00FB3847">
              <w:rPr>
                <w:color w:val="000000"/>
                <w:sz w:val="24"/>
                <w:szCs w:val="24"/>
              </w:rPr>
              <w:t>Наименование товаров</w:t>
            </w:r>
          </w:p>
          <w:p w:rsidR="003F3BA9" w:rsidRPr="00FB3847" w:rsidRDefault="003F3BA9" w:rsidP="00506B2D">
            <w:pPr>
              <w:jc w:val="center"/>
              <w:rPr>
                <w:color w:val="000000"/>
                <w:sz w:val="24"/>
                <w:szCs w:val="24"/>
              </w:rPr>
            </w:pPr>
            <w:r w:rsidRPr="00FB3847">
              <w:rPr>
                <w:color w:val="000000"/>
                <w:sz w:val="24"/>
                <w:szCs w:val="24"/>
              </w:rPr>
              <w:t xml:space="preserve"> (работ,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BA9" w:rsidRPr="00FB3847" w:rsidRDefault="003F3BA9" w:rsidP="00506B2D">
            <w:pPr>
              <w:ind w:hang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F3BA9" w:rsidRPr="00FB3847" w:rsidRDefault="003F3BA9" w:rsidP="00506B2D">
            <w:pPr>
              <w:ind w:hanging="1"/>
              <w:jc w:val="center"/>
              <w:rPr>
                <w:color w:val="000000"/>
                <w:sz w:val="24"/>
                <w:szCs w:val="24"/>
              </w:rPr>
            </w:pPr>
            <w:r w:rsidRPr="00FB3847">
              <w:rPr>
                <w:color w:val="000000"/>
                <w:sz w:val="24"/>
                <w:szCs w:val="24"/>
              </w:rPr>
              <w:t xml:space="preserve">Ед. </w:t>
            </w:r>
          </w:p>
          <w:p w:rsidR="003F3BA9" w:rsidRPr="00FB3847" w:rsidRDefault="003F3BA9" w:rsidP="00506B2D">
            <w:pPr>
              <w:ind w:hanging="1"/>
              <w:jc w:val="center"/>
              <w:rPr>
                <w:color w:val="000000"/>
                <w:sz w:val="24"/>
                <w:szCs w:val="24"/>
              </w:rPr>
            </w:pPr>
            <w:r w:rsidRPr="00FB3847">
              <w:rPr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F3BA9" w:rsidRPr="00FB3847" w:rsidRDefault="003F3BA9" w:rsidP="00506B2D">
            <w:pPr>
              <w:jc w:val="center"/>
              <w:rPr>
                <w:color w:val="000000"/>
                <w:sz w:val="24"/>
                <w:szCs w:val="24"/>
              </w:rPr>
            </w:pPr>
            <w:r w:rsidRPr="00FB3847">
              <w:rPr>
                <w:sz w:val="24"/>
                <w:szCs w:val="24"/>
              </w:rPr>
              <w:t>Кол-во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A9" w:rsidRPr="00FB3847" w:rsidRDefault="003F3BA9" w:rsidP="0050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3847">
              <w:rPr>
                <w:bCs/>
                <w:color w:val="000000"/>
                <w:sz w:val="24"/>
                <w:szCs w:val="24"/>
              </w:rPr>
              <w:t xml:space="preserve">Цена за единицу, руб. 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BA9" w:rsidRPr="00FB3847" w:rsidRDefault="006A27FD" w:rsidP="006A27F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Расчет НМЦК</w:t>
            </w:r>
          </w:p>
        </w:tc>
      </w:tr>
      <w:tr w:rsidR="003F3BA9" w:rsidRPr="00FB3847" w:rsidTr="00FB3847">
        <w:trPr>
          <w:trHeight w:val="503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BA9" w:rsidRPr="00FB3847" w:rsidRDefault="003F3BA9" w:rsidP="00506B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A9" w:rsidRPr="00FB3847" w:rsidRDefault="003F3BA9" w:rsidP="00506B2D">
            <w:pPr>
              <w:jc w:val="center"/>
              <w:rPr>
                <w:color w:val="000000"/>
                <w:sz w:val="24"/>
                <w:szCs w:val="24"/>
              </w:rPr>
            </w:pPr>
            <w:r w:rsidRPr="00FB3847">
              <w:rPr>
                <w:color w:val="000000"/>
                <w:sz w:val="24"/>
                <w:szCs w:val="24"/>
              </w:rPr>
              <w:t>Код ОКПД2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A9" w:rsidRPr="00FB3847" w:rsidRDefault="003F3BA9" w:rsidP="00506B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F3BA9" w:rsidRPr="00FB3847" w:rsidRDefault="003F3BA9" w:rsidP="00506B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BA9" w:rsidRPr="00FB3847" w:rsidRDefault="003F3BA9" w:rsidP="0050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3847">
              <w:rPr>
                <w:bCs/>
                <w:color w:val="000000"/>
                <w:sz w:val="24"/>
                <w:szCs w:val="24"/>
              </w:rPr>
              <w:t>По</w:t>
            </w:r>
            <w:r w:rsidR="00B011DF" w:rsidRPr="00FB3847">
              <w:rPr>
                <w:bCs/>
                <w:color w:val="000000"/>
                <w:sz w:val="24"/>
                <w:szCs w:val="24"/>
              </w:rPr>
              <w:t>ставщик</w:t>
            </w:r>
            <w:r w:rsidRPr="00FB3847">
              <w:rPr>
                <w:bCs/>
                <w:color w:val="000000"/>
                <w:sz w:val="24"/>
                <w:szCs w:val="24"/>
              </w:rPr>
              <w:t xml:space="preserve"> №1</w:t>
            </w:r>
          </w:p>
          <w:p w:rsidR="003F3BA9" w:rsidRPr="00FB3847" w:rsidRDefault="003F3BA9" w:rsidP="00D81EE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BA9" w:rsidRPr="00FB3847" w:rsidRDefault="003F3BA9" w:rsidP="0050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3847">
              <w:rPr>
                <w:bCs/>
                <w:color w:val="000000"/>
                <w:sz w:val="24"/>
                <w:szCs w:val="24"/>
              </w:rPr>
              <w:t>По</w:t>
            </w:r>
            <w:r w:rsidR="00B011DF" w:rsidRPr="00FB3847">
              <w:rPr>
                <w:bCs/>
                <w:color w:val="000000"/>
                <w:sz w:val="24"/>
                <w:szCs w:val="24"/>
              </w:rPr>
              <w:t>ставщик</w:t>
            </w:r>
            <w:r w:rsidRPr="00FB3847">
              <w:rPr>
                <w:bCs/>
                <w:color w:val="000000"/>
                <w:sz w:val="24"/>
                <w:szCs w:val="24"/>
              </w:rPr>
              <w:t xml:space="preserve"> №2</w:t>
            </w:r>
          </w:p>
          <w:p w:rsidR="003F3BA9" w:rsidRPr="00FB3847" w:rsidRDefault="003F3BA9" w:rsidP="00D81EE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BA9" w:rsidRPr="00FB3847" w:rsidRDefault="003F3BA9" w:rsidP="0050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3847">
              <w:rPr>
                <w:bCs/>
                <w:color w:val="000000"/>
                <w:sz w:val="24"/>
                <w:szCs w:val="24"/>
              </w:rPr>
              <w:t>По</w:t>
            </w:r>
            <w:r w:rsidR="00B011DF" w:rsidRPr="00FB3847">
              <w:rPr>
                <w:bCs/>
                <w:color w:val="000000"/>
                <w:sz w:val="24"/>
                <w:szCs w:val="24"/>
              </w:rPr>
              <w:t>ставщик</w:t>
            </w:r>
            <w:r w:rsidRPr="00FB3847">
              <w:rPr>
                <w:bCs/>
                <w:color w:val="000000"/>
                <w:sz w:val="24"/>
                <w:szCs w:val="24"/>
              </w:rPr>
              <w:t xml:space="preserve"> №3</w:t>
            </w:r>
          </w:p>
          <w:p w:rsidR="003F3BA9" w:rsidRPr="00FB3847" w:rsidRDefault="00D81EED" w:rsidP="00DF411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3847">
              <w:rPr>
                <w:bCs/>
                <w:color w:val="000000"/>
                <w:sz w:val="24"/>
                <w:szCs w:val="24"/>
              </w:rPr>
              <w:t>62 798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A9" w:rsidRPr="00FB3847" w:rsidRDefault="003F3BA9" w:rsidP="00506B2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3F3BA9" w:rsidRPr="00FB3847" w:rsidTr="00FB3847">
        <w:trPr>
          <w:trHeight w:val="72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A9" w:rsidRPr="00FB3847" w:rsidRDefault="00D81EED" w:rsidP="001A4BA2">
            <w:pPr>
              <w:tabs>
                <w:tab w:val="left" w:pos="708"/>
              </w:tabs>
              <w:jc w:val="both"/>
              <w:rPr>
                <w:sz w:val="24"/>
                <w:szCs w:val="24"/>
                <w:lang w:val="en-US"/>
              </w:rPr>
            </w:pPr>
            <w:bookmarkStart w:id="0" w:name="_GoBack"/>
            <w:r w:rsidRPr="00FB3847">
              <w:rPr>
                <w:sz w:val="24"/>
                <w:szCs w:val="24"/>
              </w:rPr>
              <w:t xml:space="preserve">Морозильный ларь </w:t>
            </w:r>
            <w:proofErr w:type="spellStart"/>
            <w:r w:rsidRPr="00FB3847">
              <w:rPr>
                <w:sz w:val="24"/>
                <w:szCs w:val="24"/>
                <w:lang w:val="en-US"/>
              </w:rPr>
              <w:t>Frostor</w:t>
            </w:r>
            <w:proofErr w:type="spellEnd"/>
            <w:r w:rsidRPr="00FB3847">
              <w:rPr>
                <w:sz w:val="24"/>
                <w:szCs w:val="24"/>
                <w:lang w:val="en-US"/>
              </w:rPr>
              <w:t xml:space="preserve"> 700S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BA9" w:rsidRPr="00FB3847" w:rsidRDefault="00D81EED" w:rsidP="00506B2D">
            <w:pPr>
              <w:jc w:val="both"/>
              <w:rPr>
                <w:sz w:val="24"/>
                <w:szCs w:val="24"/>
              </w:rPr>
            </w:pPr>
            <w:r w:rsidRPr="00FB3847">
              <w:rPr>
                <w:sz w:val="24"/>
                <w:szCs w:val="24"/>
                <w:lang w:val="en-US"/>
              </w:rPr>
              <w:t>28.25.13.110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A9" w:rsidRPr="00FB3847" w:rsidRDefault="003F3BA9" w:rsidP="00506B2D">
            <w:pPr>
              <w:jc w:val="center"/>
              <w:rPr>
                <w:sz w:val="24"/>
                <w:szCs w:val="24"/>
              </w:rPr>
            </w:pPr>
            <w:r w:rsidRPr="00FB3847">
              <w:rPr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A9" w:rsidRPr="00FB3847" w:rsidRDefault="00D81EED" w:rsidP="00506B2D">
            <w:pPr>
              <w:jc w:val="center"/>
              <w:rPr>
                <w:sz w:val="24"/>
                <w:szCs w:val="24"/>
              </w:rPr>
            </w:pPr>
            <w:r w:rsidRPr="00FB384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A9" w:rsidRPr="00C31E30" w:rsidRDefault="00C31E30" w:rsidP="00506B2D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57914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A9" w:rsidRPr="00C31E30" w:rsidRDefault="00C31E30" w:rsidP="00506B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62799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BA9" w:rsidRPr="00C31E30" w:rsidRDefault="00C31E30" w:rsidP="00506B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59848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FD" w:rsidRDefault="006A27FD" w:rsidP="00C31E30">
            <w:pPr>
              <w:rPr>
                <w:sz w:val="24"/>
                <w:szCs w:val="24"/>
              </w:rPr>
            </w:pPr>
          </w:p>
          <w:p w:rsidR="00C31E30" w:rsidRPr="00C31E30" w:rsidRDefault="006A27FD" w:rsidP="00C31E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1/3</w:t>
            </w:r>
            <w:r w:rsidR="003F3BA9" w:rsidRPr="00FB3847">
              <w:rPr>
                <w:sz w:val="24"/>
                <w:szCs w:val="24"/>
              </w:rPr>
              <w:t>(</w:t>
            </w:r>
            <w:r w:rsidR="00C31E30">
              <w:rPr>
                <w:sz w:val="24"/>
                <w:szCs w:val="24"/>
                <w:lang w:val="en-US"/>
              </w:rPr>
              <w:t>57914+62799+59 </w:t>
            </w:r>
            <w:proofErr w:type="gramStart"/>
            <w:r w:rsidR="00C31E30">
              <w:rPr>
                <w:sz w:val="24"/>
                <w:szCs w:val="24"/>
                <w:lang w:val="en-US"/>
              </w:rPr>
              <w:t>848)=</w:t>
            </w:r>
            <w:proofErr w:type="gramEnd"/>
          </w:p>
          <w:p w:rsidR="00C31E30" w:rsidRPr="00C31E30" w:rsidRDefault="00C31E30" w:rsidP="00C31E30">
            <w:pPr>
              <w:autoSpaceDE/>
              <w:autoSpaceDN/>
              <w:spacing w:after="600"/>
              <w:rPr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41"/>
                <w:szCs w:val="41"/>
              </w:rPr>
              <w:br/>
            </w:r>
            <w:r w:rsidRPr="00C31E30">
              <w:rPr>
                <w:color w:val="000000"/>
                <w:sz w:val="24"/>
                <w:szCs w:val="24"/>
              </w:rPr>
              <w:t>60 187,00</w:t>
            </w:r>
          </w:p>
          <w:p w:rsidR="00C31E30" w:rsidRPr="00C31E30" w:rsidRDefault="00C31E30" w:rsidP="00C31E30">
            <w:pPr>
              <w:rPr>
                <w:sz w:val="24"/>
                <w:szCs w:val="24"/>
                <w:lang w:val="en-US"/>
              </w:rPr>
            </w:pPr>
          </w:p>
          <w:p w:rsidR="00D81EED" w:rsidRPr="00FB3847" w:rsidRDefault="00D81EED" w:rsidP="00B011DF">
            <w:pPr>
              <w:jc w:val="center"/>
              <w:rPr>
                <w:sz w:val="24"/>
                <w:szCs w:val="24"/>
              </w:rPr>
            </w:pPr>
          </w:p>
          <w:p w:rsidR="00D81EED" w:rsidRPr="00FB3847" w:rsidRDefault="00D81EED" w:rsidP="00B011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DF4115" w:rsidRPr="00FB3847" w:rsidRDefault="00DF4115" w:rsidP="00DF4115">
      <w:pPr>
        <w:widowControl w:val="0"/>
        <w:ind w:firstLine="540"/>
        <w:jc w:val="both"/>
        <w:rPr>
          <w:color w:val="000000"/>
          <w:sz w:val="24"/>
          <w:szCs w:val="24"/>
        </w:rPr>
      </w:pPr>
    </w:p>
    <w:p w:rsidR="00DF4115" w:rsidRPr="00FB3847" w:rsidRDefault="00DF4115" w:rsidP="00DF4115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384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F4115" w:rsidRPr="00FB3847" w:rsidRDefault="003F3BA9" w:rsidP="007B1F07">
      <w:pPr>
        <w:jc w:val="both"/>
        <w:rPr>
          <w:sz w:val="24"/>
          <w:szCs w:val="24"/>
          <w:lang w:eastAsia="zh-CN"/>
        </w:rPr>
      </w:pPr>
      <w:r w:rsidRPr="00FB3847">
        <w:rPr>
          <w:sz w:val="24"/>
          <w:szCs w:val="24"/>
          <w:lang w:eastAsia="zh-CN"/>
        </w:rPr>
        <w:t xml:space="preserve">НМЦК контракта составляет </w:t>
      </w:r>
      <w:r w:rsidR="00C31E30" w:rsidRPr="00C31E30">
        <w:rPr>
          <w:bCs/>
          <w:color w:val="000000"/>
          <w:sz w:val="24"/>
          <w:szCs w:val="24"/>
        </w:rPr>
        <w:t>60</w:t>
      </w:r>
      <w:r w:rsidR="00C31E30">
        <w:rPr>
          <w:bCs/>
          <w:color w:val="000000"/>
          <w:sz w:val="24"/>
          <w:szCs w:val="24"/>
          <w:lang w:val="en-US"/>
        </w:rPr>
        <w:t> </w:t>
      </w:r>
      <w:r w:rsidR="00C31E30" w:rsidRPr="00C31E30">
        <w:rPr>
          <w:bCs/>
          <w:color w:val="000000"/>
          <w:sz w:val="24"/>
          <w:szCs w:val="24"/>
        </w:rPr>
        <w:t xml:space="preserve">187 </w:t>
      </w:r>
      <w:r w:rsidR="00C31E30">
        <w:rPr>
          <w:b/>
          <w:sz w:val="24"/>
          <w:szCs w:val="24"/>
          <w:lang w:eastAsia="zh-CN"/>
        </w:rPr>
        <w:t>(шестьдесят тысяч сто восемьдесят семь) рублей</w:t>
      </w:r>
      <w:r w:rsidRPr="00FB3847">
        <w:rPr>
          <w:b/>
          <w:sz w:val="24"/>
          <w:szCs w:val="24"/>
          <w:lang w:eastAsia="zh-CN"/>
        </w:rPr>
        <w:t xml:space="preserve"> </w:t>
      </w:r>
      <w:r w:rsidR="00C31E30">
        <w:rPr>
          <w:b/>
          <w:sz w:val="24"/>
          <w:szCs w:val="24"/>
          <w:lang w:eastAsia="zh-CN"/>
        </w:rPr>
        <w:t>00 копеек</w:t>
      </w:r>
      <w:r w:rsidRPr="00FB3847">
        <w:rPr>
          <w:sz w:val="24"/>
          <w:szCs w:val="24"/>
          <w:lang w:eastAsia="zh-CN"/>
        </w:rPr>
        <w:t xml:space="preserve">, включает   </w:t>
      </w:r>
      <w:r w:rsidR="00DF4115" w:rsidRPr="00FB3847">
        <w:rPr>
          <w:sz w:val="24"/>
          <w:szCs w:val="24"/>
        </w:rPr>
        <w:t xml:space="preserve"> в себя: все расходы, связанные с исполнением обязательств по Контракту П</w:t>
      </w:r>
      <w:r w:rsidRPr="00FB3847">
        <w:rPr>
          <w:sz w:val="24"/>
          <w:szCs w:val="24"/>
        </w:rPr>
        <w:t>оставщиком</w:t>
      </w:r>
      <w:r w:rsidR="00DF4115" w:rsidRPr="00FB3847">
        <w:rPr>
          <w:sz w:val="24"/>
          <w:szCs w:val="24"/>
        </w:rPr>
        <w:t>, все накладные расходы и платежи, а также расходы на страхование, уплату таможенных пошлин, налогов, сборов и других обязательных платежей, которые в соответствии с законодательством РФ являются обязательными.</w:t>
      </w:r>
      <w:bookmarkStart w:id="1" w:name="_Hlk208838168"/>
      <w:bookmarkEnd w:id="1"/>
    </w:p>
    <w:p w:rsidR="00DF4115" w:rsidRPr="00FB3847" w:rsidRDefault="00DF4115" w:rsidP="00DF4115">
      <w:pPr>
        <w:pStyle w:val="a3"/>
        <w:jc w:val="left"/>
        <w:rPr>
          <w:color w:val="000000"/>
        </w:rPr>
      </w:pPr>
      <w:r w:rsidRPr="00FB3847">
        <w:rPr>
          <w:bCs/>
        </w:rPr>
        <w:lastRenderedPageBreak/>
        <w:t xml:space="preserve">Сбор информации осуществлен путем получения коммерческих предложений </w:t>
      </w:r>
      <w:r w:rsidR="002B2539">
        <w:rPr>
          <w:bCs/>
        </w:rPr>
        <w:t xml:space="preserve">с </w:t>
      </w:r>
      <w:r w:rsidR="007B1F07" w:rsidRPr="00FB3847">
        <w:rPr>
          <w:bCs/>
        </w:rPr>
        <w:t xml:space="preserve">официальных </w:t>
      </w:r>
      <w:proofErr w:type="gramStart"/>
      <w:r w:rsidR="007B1F07" w:rsidRPr="00FB3847">
        <w:rPr>
          <w:bCs/>
        </w:rPr>
        <w:t xml:space="preserve">сайтов </w:t>
      </w:r>
      <w:r w:rsidRPr="00FB3847">
        <w:rPr>
          <w:bCs/>
        </w:rPr>
        <w:t xml:space="preserve"> организаций</w:t>
      </w:r>
      <w:proofErr w:type="gramEnd"/>
      <w:r w:rsidRPr="00FB3847">
        <w:rPr>
          <w:bCs/>
        </w:rPr>
        <w:t>, специализирующихся на</w:t>
      </w:r>
      <w:r w:rsidR="007B1F07" w:rsidRPr="00FB3847">
        <w:rPr>
          <w:bCs/>
        </w:rPr>
        <w:t xml:space="preserve"> поставке товара, являющего</w:t>
      </w:r>
      <w:r w:rsidRPr="00FB3847">
        <w:rPr>
          <w:bCs/>
        </w:rPr>
        <w:t>ся предметом закупки</w:t>
      </w:r>
      <w:r w:rsidR="00B011DF" w:rsidRPr="00FB3847">
        <w:rPr>
          <w:bCs/>
        </w:rPr>
        <w:t>.</w:t>
      </w:r>
    </w:p>
    <w:p w:rsidR="00DF4115" w:rsidRPr="00FB3847" w:rsidRDefault="00DF4115" w:rsidP="00DF4115">
      <w:pPr>
        <w:pStyle w:val="a3"/>
        <w:jc w:val="left"/>
      </w:pPr>
      <w:r w:rsidRPr="00FB3847">
        <w:rPr>
          <w:color w:val="000000"/>
        </w:rPr>
        <w:t xml:space="preserve">Дата подготовки обоснования НМЦК: </w:t>
      </w:r>
    </w:p>
    <w:p w:rsidR="00DF4115" w:rsidRPr="00FB3847" w:rsidRDefault="00C31E30" w:rsidP="00DF4115">
      <w:pPr>
        <w:pStyle w:val="a3"/>
        <w:jc w:val="left"/>
        <w:rPr>
          <w:bCs/>
        </w:rPr>
      </w:pPr>
      <w:r>
        <w:rPr>
          <w:bCs/>
        </w:rPr>
        <w:t>18</w:t>
      </w:r>
      <w:r w:rsidR="00DF4115" w:rsidRPr="00FB3847">
        <w:rPr>
          <w:bCs/>
        </w:rPr>
        <w:t>.</w:t>
      </w:r>
      <w:r w:rsidR="007B1F07" w:rsidRPr="00FB3847">
        <w:rPr>
          <w:bCs/>
        </w:rPr>
        <w:t>06.</w:t>
      </w:r>
      <w:r w:rsidR="00DF4115" w:rsidRPr="00FB3847">
        <w:rPr>
          <w:bCs/>
        </w:rPr>
        <w:t>2026г.</w:t>
      </w:r>
    </w:p>
    <w:p w:rsidR="00DF4115" w:rsidRPr="00FB3847" w:rsidRDefault="00DF4115" w:rsidP="00DF4115">
      <w:pPr>
        <w:pStyle w:val="a3"/>
        <w:rPr>
          <w:bCs/>
        </w:rPr>
      </w:pPr>
    </w:p>
    <w:p w:rsidR="00DF4115" w:rsidRPr="00FB3847" w:rsidRDefault="007B1F07" w:rsidP="00DF4115">
      <w:pPr>
        <w:pStyle w:val="a3"/>
        <w:jc w:val="left"/>
        <w:rPr>
          <w:bCs/>
        </w:rPr>
      </w:pPr>
      <w:r w:rsidRPr="00FB3847">
        <w:rPr>
          <w:bCs/>
        </w:rPr>
        <w:t>НМЦК подготовлено: начальником отдела……____________________________________</w:t>
      </w:r>
      <w:proofErr w:type="spellStart"/>
      <w:r w:rsidRPr="00FB3847">
        <w:rPr>
          <w:bCs/>
        </w:rPr>
        <w:t>Л.М.Никулиной</w:t>
      </w:r>
      <w:proofErr w:type="spellEnd"/>
    </w:p>
    <w:p w:rsidR="007B1F07" w:rsidRPr="00FB3847" w:rsidRDefault="002B2539" w:rsidP="00DF4115">
      <w:pPr>
        <w:pStyle w:val="a3"/>
        <w:jc w:val="left"/>
        <w:rPr>
          <w:bCs/>
        </w:rPr>
      </w:pPr>
      <w:proofErr w:type="spellStart"/>
      <w:proofErr w:type="gramStart"/>
      <w:r>
        <w:rPr>
          <w:bCs/>
        </w:rPr>
        <w:t>Согласовано:зам</w:t>
      </w:r>
      <w:proofErr w:type="gramEnd"/>
      <w:r>
        <w:rPr>
          <w:bCs/>
        </w:rPr>
        <w:t>.генерального</w:t>
      </w:r>
      <w:proofErr w:type="spellEnd"/>
      <w:r>
        <w:rPr>
          <w:bCs/>
        </w:rPr>
        <w:t xml:space="preserve"> директора_____________________________________        </w:t>
      </w:r>
      <w:proofErr w:type="spellStart"/>
      <w:r w:rsidR="007B1F07" w:rsidRPr="00FB3847">
        <w:rPr>
          <w:bCs/>
        </w:rPr>
        <w:t>А.В.Андриенко</w:t>
      </w:r>
      <w:proofErr w:type="spellEnd"/>
    </w:p>
    <w:p w:rsidR="00DF4115" w:rsidRPr="00FB3847" w:rsidRDefault="00DF4115" w:rsidP="00DF4115">
      <w:pPr>
        <w:pStyle w:val="a3"/>
        <w:jc w:val="left"/>
        <w:rPr>
          <w:bCs/>
        </w:rPr>
      </w:pPr>
    </w:p>
    <w:p w:rsidR="00DF4115" w:rsidRPr="00FB3847" w:rsidRDefault="00DF4115" w:rsidP="00DF4115">
      <w:pPr>
        <w:jc w:val="both"/>
        <w:rPr>
          <w:sz w:val="24"/>
          <w:szCs w:val="24"/>
          <w:lang w:eastAsia="zh-CN"/>
        </w:rPr>
      </w:pPr>
    </w:p>
    <w:p w:rsidR="00DF4115" w:rsidRPr="00FB3847" w:rsidRDefault="00DF4115" w:rsidP="00DF4115">
      <w:pPr>
        <w:pStyle w:val="a3"/>
        <w:jc w:val="left"/>
        <w:rPr>
          <w:color w:val="000000"/>
        </w:rPr>
      </w:pPr>
    </w:p>
    <w:p w:rsidR="00DF4115" w:rsidRPr="00FB3847" w:rsidRDefault="00DF4115" w:rsidP="00DF4115">
      <w:pPr>
        <w:rPr>
          <w:sz w:val="24"/>
          <w:szCs w:val="24"/>
        </w:rPr>
      </w:pPr>
    </w:p>
    <w:p w:rsidR="004A6CB8" w:rsidRPr="00FB3847" w:rsidRDefault="004A6CB8">
      <w:pPr>
        <w:rPr>
          <w:sz w:val="24"/>
          <w:szCs w:val="24"/>
        </w:rPr>
      </w:pPr>
    </w:p>
    <w:sectPr w:rsidR="004A6CB8" w:rsidRPr="00FB3847" w:rsidSect="001B7964">
      <w:pgSz w:w="16840" w:h="11907" w:orient="landscape" w:code="9"/>
      <w:pgMar w:top="567" w:right="1701" w:bottom="284" w:left="1701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15"/>
    <w:rsid w:val="001A4BA2"/>
    <w:rsid w:val="001B7935"/>
    <w:rsid w:val="002B2539"/>
    <w:rsid w:val="002B70EA"/>
    <w:rsid w:val="003F3BA9"/>
    <w:rsid w:val="004A6CB8"/>
    <w:rsid w:val="006A27FD"/>
    <w:rsid w:val="00781A4D"/>
    <w:rsid w:val="007B1F07"/>
    <w:rsid w:val="00B011DF"/>
    <w:rsid w:val="00C31E30"/>
    <w:rsid w:val="00D14035"/>
    <w:rsid w:val="00D81EED"/>
    <w:rsid w:val="00DF4115"/>
    <w:rsid w:val="00FB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743A"/>
  <w15:docId w15:val="{C58A5E17-C5EB-4D3E-A030-67F97871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rsid w:val="00DF4115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Body Text"/>
    <w:basedOn w:val="a"/>
    <w:link w:val="a4"/>
    <w:unhideWhenUsed/>
    <w:rsid w:val="00DF4115"/>
    <w:pPr>
      <w:autoSpaceDE/>
      <w:autoSpaceDN/>
      <w:jc w:val="both"/>
    </w:pPr>
    <w:rPr>
      <w:rFonts w:eastAsia="Calibri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F411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Текст сноски1"/>
    <w:rsid w:val="00DF4115"/>
    <w:pPr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 w:eastAsia="ru-RU"/>
    </w:rPr>
  </w:style>
  <w:style w:type="paragraph" w:styleId="a5">
    <w:name w:val="No Spacing"/>
    <w:link w:val="a6"/>
    <w:uiPriority w:val="1"/>
    <w:qFormat/>
    <w:rsid w:val="00DF41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DF4115"/>
    <w:rPr>
      <w:rFonts w:ascii="Calibri" w:eastAsia="Calibri" w:hAnsi="Calibri" w:cs="Times New Roman"/>
    </w:rPr>
  </w:style>
  <w:style w:type="paragraph" w:customStyle="1" w:styleId="ConsNonformat">
    <w:name w:val="ConsNonformat"/>
    <w:uiPriority w:val="99"/>
    <w:rsid w:val="00DF4115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41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1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NMZ-NNT</dc:creator>
  <cp:lastModifiedBy>NMZ</cp:lastModifiedBy>
  <cp:revision>6</cp:revision>
  <dcterms:created xsi:type="dcterms:W3CDTF">2026-06-05T07:57:00Z</dcterms:created>
  <dcterms:modified xsi:type="dcterms:W3CDTF">2026-06-18T15:39:00Z</dcterms:modified>
</cp:coreProperties>
</file>