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2A4" w:rsidRDefault="00DA52A4" w:rsidP="00DA52A4">
      <w:pPr>
        <w:pStyle w:val="1"/>
        <w:ind w:left="397"/>
        <w:jc w:val="center"/>
      </w:pPr>
      <w:r>
        <w:t xml:space="preserve"> ОПИСАНИЕ ОБЪЕКТА ЗАКУПКИ (</w:t>
      </w:r>
      <w:r>
        <w:t>ТЕХНИЧЕСКОЕ ЗАДАНИЕ</w:t>
      </w:r>
      <w:r>
        <w:t>)</w:t>
      </w:r>
      <w:bookmarkStart w:id="0" w:name="_GoBack"/>
      <w:bookmarkEnd w:id="0"/>
    </w:p>
    <w:p w:rsidR="00DA52A4" w:rsidRDefault="00DA52A4" w:rsidP="00DA52A4">
      <w:pPr>
        <w:jc w:val="center"/>
        <w:textAlignment w:val="baseline"/>
        <w:outlineLvl w:val="0"/>
      </w:pPr>
      <w:proofErr w:type="gramStart"/>
      <w:r>
        <w:rPr>
          <w:rFonts w:eastAsia="Lucida Sans Unicode"/>
          <w:kern w:val="2"/>
          <w:lang w:eastAsia="zh-CN" w:bidi="hi-IN"/>
        </w:rPr>
        <w:t xml:space="preserve">на  технический надзор (строительный контроль) за </w:t>
      </w:r>
      <w:r>
        <w:rPr>
          <w:rFonts w:eastAsia="Lucida Sans Unicode"/>
          <w:color w:val="000000"/>
          <w:kern w:val="2"/>
          <w:lang w:bidi="hi-IN"/>
        </w:rPr>
        <w:t xml:space="preserve">проведением </w:t>
      </w:r>
      <w:r>
        <w:rPr>
          <w:rFonts w:eastAsia="Lucida Sans Unicode"/>
          <w:color w:val="000000"/>
          <w:spacing w:val="-2"/>
          <w:kern w:val="2"/>
          <w:shd w:val="clear" w:color="auto" w:fill="FFFFFF"/>
          <w:lang w:bidi="hi-IN"/>
        </w:rPr>
        <w:t>работ по сохранению объекта культурного наследия федерального значения «Особняк Зиминых, 1896 г., 1913-1914 гг.», расположенного по адресу: г. Москва, Дегтярный пер., д. 8, стр. 3 (ремонтно-реставрационные работы)</w:t>
      </w:r>
      <w:proofErr w:type="gramEnd"/>
    </w:p>
    <w:p w:rsidR="00DA52A4" w:rsidRDefault="00DA52A4" w:rsidP="00DA52A4">
      <w:pPr>
        <w:jc w:val="center"/>
        <w:textAlignment w:val="baseline"/>
        <w:outlineLvl w:val="0"/>
      </w:pPr>
    </w:p>
    <w:p w:rsidR="00DA52A4" w:rsidRDefault="00DA52A4" w:rsidP="00DA52A4">
      <w:pPr>
        <w:jc w:val="center"/>
        <w:textAlignment w:val="baseline"/>
        <w:outlineLvl w:val="0"/>
      </w:pPr>
    </w:p>
    <w:tbl>
      <w:tblPr>
        <w:tblW w:w="9945" w:type="dxa"/>
        <w:tblInd w:w="3" w:type="dxa"/>
        <w:tblLayout w:type="fixed"/>
        <w:tblLook w:val="04A0" w:firstRow="1" w:lastRow="0" w:firstColumn="1" w:lastColumn="0" w:noHBand="0" w:noVBand="1"/>
      </w:tblPr>
      <w:tblGrid>
        <w:gridCol w:w="700"/>
        <w:gridCol w:w="2352"/>
        <w:gridCol w:w="6657"/>
        <w:gridCol w:w="236"/>
      </w:tblGrid>
      <w:tr w:rsidR="00DA52A4" w:rsidTr="00E329F2">
        <w:trPr>
          <w:trHeight w:val="357"/>
          <w:tblHeader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DA52A4" w:rsidRDefault="00DA52A4" w:rsidP="00E329F2">
            <w:pPr>
              <w:pStyle w:val="--"/>
              <w:widowControl w:val="0"/>
              <w:spacing w:before="0" w:after="0"/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DA52A4" w:rsidRDefault="00DA52A4" w:rsidP="00E329F2">
            <w:pPr>
              <w:pStyle w:val="--"/>
              <w:widowControl w:val="0"/>
              <w:spacing w:before="0" w:after="0"/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DA52A4" w:rsidRDefault="00DA52A4" w:rsidP="00E329F2">
            <w:pPr>
              <w:pStyle w:val="--"/>
              <w:widowControl w:val="0"/>
              <w:spacing w:before="0" w:after="0"/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Описание</w:t>
            </w:r>
          </w:p>
        </w:tc>
        <w:tc>
          <w:tcPr>
            <w:tcW w:w="236" w:type="dxa"/>
            <w:vAlign w:val="center"/>
          </w:tcPr>
          <w:p w:rsidR="00DA52A4" w:rsidRDefault="00DA52A4" w:rsidP="00E329F2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DA52A4" w:rsidTr="00E329F2">
        <w:trPr>
          <w:trHeight w:val="35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A4" w:rsidRDefault="00DA52A4" w:rsidP="00E329F2">
            <w:pPr>
              <w:widowControl w:val="0"/>
              <w:tabs>
                <w:tab w:val="left" w:pos="533"/>
              </w:tabs>
              <w:jc w:val="center"/>
            </w:pPr>
            <w:r>
              <w:t>1</w:t>
            </w:r>
          </w:p>
        </w:tc>
        <w:tc>
          <w:tcPr>
            <w:tcW w:w="9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2A4" w:rsidRDefault="00DA52A4" w:rsidP="00E329F2">
            <w:pPr>
              <w:widowControl w:val="0"/>
              <w:jc w:val="center"/>
            </w:pPr>
            <w:r>
              <w:t>ОБЩИЕ ДАННЫЕ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DA52A4" w:rsidRDefault="00DA52A4" w:rsidP="00E329F2">
            <w:pPr>
              <w:widowControl w:val="0"/>
              <w:snapToGrid w:val="0"/>
              <w:rPr>
                <w:b/>
              </w:rPr>
            </w:pPr>
          </w:p>
        </w:tc>
      </w:tr>
      <w:tr w:rsidR="00DA52A4" w:rsidTr="00E329F2">
        <w:trPr>
          <w:trHeight w:val="47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A4" w:rsidRDefault="00DA52A4" w:rsidP="00E329F2">
            <w:pPr>
              <w:widowControl w:val="0"/>
              <w:tabs>
                <w:tab w:val="left" w:pos="533"/>
              </w:tabs>
              <w:jc w:val="center"/>
            </w:pPr>
            <w:r>
              <w:t>1.1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A4" w:rsidRDefault="00DA52A4" w:rsidP="00E329F2">
            <w:pPr>
              <w:widowControl w:val="0"/>
              <w:jc w:val="both"/>
            </w:pPr>
            <w:r>
              <w:rPr>
                <w:iCs/>
              </w:rPr>
              <w:t>Наименование Объекта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A4" w:rsidRDefault="00DA52A4" w:rsidP="00E329F2">
            <w:pPr>
              <w:jc w:val="both"/>
              <w:outlineLvl w:val="0"/>
            </w:pPr>
            <w:r>
              <w:rPr>
                <w:iCs/>
                <w:color w:val="000000"/>
                <w:spacing w:val="-2"/>
                <w:kern w:val="2"/>
                <w:shd w:val="clear" w:color="auto" w:fill="FFFFFF"/>
              </w:rPr>
              <w:t>Объект культурного наследия федерального значения «Особняк Зиминых, 1896 г., 1913-1914 гг.».</w:t>
            </w:r>
          </w:p>
        </w:tc>
        <w:tc>
          <w:tcPr>
            <w:tcW w:w="236" w:type="dxa"/>
          </w:tcPr>
          <w:p w:rsidR="00DA52A4" w:rsidRDefault="00DA52A4" w:rsidP="00E329F2">
            <w:pPr>
              <w:widowControl w:val="0"/>
              <w:snapToGrid w:val="0"/>
            </w:pPr>
          </w:p>
        </w:tc>
      </w:tr>
      <w:tr w:rsidR="00DA52A4" w:rsidTr="00E329F2">
        <w:trPr>
          <w:trHeight w:val="35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A4" w:rsidRDefault="00DA52A4" w:rsidP="00E329F2">
            <w:pPr>
              <w:widowControl w:val="0"/>
              <w:tabs>
                <w:tab w:val="left" w:pos="533"/>
              </w:tabs>
              <w:jc w:val="center"/>
            </w:pPr>
            <w:r>
              <w:t>1.2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A4" w:rsidRDefault="00DA52A4" w:rsidP="00E329F2">
            <w:pPr>
              <w:pStyle w:val="a4"/>
              <w:widowControl w:val="0"/>
              <w:tabs>
                <w:tab w:val="left" w:pos="900"/>
              </w:tabs>
              <w:spacing w:after="0" w:line="240" w:lineRule="auto"/>
            </w:pPr>
            <w:r>
              <w:rPr>
                <w:iCs/>
              </w:rPr>
              <w:t>Адрес Объекта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A4" w:rsidRDefault="00DA52A4" w:rsidP="00E329F2">
            <w:pPr>
              <w:jc w:val="both"/>
              <w:outlineLvl w:val="0"/>
            </w:pPr>
            <w:r>
              <w:rPr>
                <w:rFonts w:eastAsia="Lucida Sans Unicode"/>
                <w:iCs/>
                <w:color w:val="000000"/>
                <w:spacing w:val="-2"/>
                <w:kern w:val="2"/>
                <w:shd w:val="clear" w:color="auto" w:fill="FFFFFF"/>
              </w:rPr>
              <w:t xml:space="preserve">г. Москва, </w:t>
            </w:r>
            <w:proofErr w:type="gramStart"/>
            <w:r>
              <w:rPr>
                <w:rFonts w:eastAsia="Lucida Sans Unicode"/>
                <w:iCs/>
                <w:color w:val="000000"/>
                <w:spacing w:val="-2"/>
                <w:kern w:val="2"/>
                <w:shd w:val="clear" w:color="auto" w:fill="FFFFFF"/>
              </w:rPr>
              <w:t>Дегтярный</w:t>
            </w:r>
            <w:proofErr w:type="gramEnd"/>
            <w:r>
              <w:rPr>
                <w:rFonts w:eastAsia="Lucida Sans Unicode"/>
                <w:iCs/>
                <w:color w:val="000000"/>
                <w:spacing w:val="-2"/>
                <w:kern w:val="2"/>
                <w:shd w:val="clear" w:color="auto" w:fill="FFFFFF"/>
              </w:rPr>
              <w:t xml:space="preserve"> пер., д. 8, стр. 3</w:t>
            </w:r>
          </w:p>
        </w:tc>
        <w:tc>
          <w:tcPr>
            <w:tcW w:w="236" w:type="dxa"/>
          </w:tcPr>
          <w:p w:rsidR="00DA52A4" w:rsidRDefault="00DA52A4" w:rsidP="00E329F2">
            <w:pPr>
              <w:widowControl w:val="0"/>
              <w:snapToGrid w:val="0"/>
            </w:pPr>
          </w:p>
        </w:tc>
      </w:tr>
      <w:tr w:rsidR="00DA52A4" w:rsidTr="00E329F2">
        <w:trPr>
          <w:trHeight w:val="357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A4" w:rsidRDefault="00DA52A4" w:rsidP="00E329F2">
            <w:pPr>
              <w:widowControl w:val="0"/>
              <w:tabs>
                <w:tab w:val="left" w:pos="533"/>
              </w:tabs>
              <w:jc w:val="center"/>
            </w:pPr>
            <w:r>
              <w:t>1.3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A4" w:rsidRDefault="00DA52A4" w:rsidP="00E329F2">
            <w:pPr>
              <w:jc w:val="both"/>
              <w:outlineLvl w:val="0"/>
              <w:rPr>
                <w:rFonts w:eastAsia="Tahoma" w:cs="Droid Sans Devanagari"/>
                <w:bCs/>
                <w:iCs/>
                <w:color w:val="000000"/>
                <w:szCs w:val="20"/>
                <w:lang w:eastAsia="en-US" w:bidi="hi-IN"/>
              </w:rPr>
            </w:pPr>
            <w:r>
              <w:rPr>
                <w:rFonts w:eastAsia="Tahoma" w:cs="Droid Sans Devanagari"/>
                <w:bCs/>
                <w:iCs/>
                <w:color w:val="000000"/>
                <w:szCs w:val="20"/>
                <w:lang w:eastAsia="en-US" w:bidi="hi-IN"/>
              </w:rPr>
              <w:t>Основание для выполнения работ</w:t>
            </w:r>
          </w:p>
        </w:tc>
        <w:tc>
          <w:tcPr>
            <w:tcW w:w="6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A4" w:rsidRDefault="00DA52A4" w:rsidP="00E329F2">
            <w:pPr>
              <w:jc w:val="both"/>
              <w:outlineLvl w:val="0"/>
            </w:pPr>
            <w:r>
              <w:t>-</w:t>
            </w:r>
            <w:r>
              <w:rPr>
                <w:color w:val="000000"/>
              </w:rPr>
              <w:t xml:space="preserve"> </w:t>
            </w:r>
            <w:r>
              <w:rPr>
                <w:rFonts w:eastAsia="Tahoma" w:cs="Droid Sans Devanagari"/>
                <w:bCs/>
                <w:iCs/>
                <w:color w:val="000000"/>
                <w:szCs w:val="20"/>
                <w:lang w:eastAsia="en-US" w:bidi="hi-IN"/>
              </w:rPr>
              <w:t>Задание на проведение работ по сохранению объекта культурного наследия (памятника истории и культуры) народов Российской Федерации, выявленного объекта культурного наследия от 04.05.2026 № ДКН 054801-00002133/26.</w:t>
            </w:r>
          </w:p>
          <w:p w:rsidR="00DA52A4" w:rsidRDefault="00DA52A4" w:rsidP="00E329F2">
            <w:pPr>
              <w:jc w:val="both"/>
              <w:outlineLvl w:val="0"/>
            </w:pPr>
            <w:r>
              <w:rPr>
                <w:color w:val="000000"/>
              </w:rPr>
              <w:t>- Охранное обязательство, утвержденное приказом Департамента культурного наследия города Москвы от 02.04.2024 № 104.</w:t>
            </w:r>
          </w:p>
          <w:p w:rsidR="00DA52A4" w:rsidRDefault="00DA52A4" w:rsidP="00E329F2">
            <w:pPr>
              <w:jc w:val="both"/>
              <w:outlineLvl w:val="0"/>
            </w:pPr>
            <w:r>
              <w:rPr>
                <w:color w:val="000000"/>
              </w:rPr>
              <w:t>- Федеральный закон «Об объектах культурного наследия (памятниках истории и культуры) народов Российской Федерации» от 25.06.2002 № 73-ФЗ.</w:t>
            </w:r>
          </w:p>
        </w:tc>
        <w:tc>
          <w:tcPr>
            <w:tcW w:w="236" w:type="dxa"/>
          </w:tcPr>
          <w:p w:rsidR="00DA52A4" w:rsidRDefault="00DA52A4" w:rsidP="00E329F2">
            <w:pPr>
              <w:pStyle w:val="a7"/>
              <w:rPr>
                <w:color w:val="000000"/>
              </w:rPr>
            </w:pPr>
          </w:p>
        </w:tc>
      </w:tr>
      <w:tr w:rsidR="00DA52A4" w:rsidTr="00E329F2">
        <w:trPr>
          <w:trHeight w:val="357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A4" w:rsidRDefault="00DA52A4" w:rsidP="00E329F2">
            <w:pPr>
              <w:widowControl w:val="0"/>
              <w:tabs>
                <w:tab w:val="left" w:pos="533"/>
              </w:tabs>
              <w:ind w:left="340" w:hanging="454"/>
              <w:contextualSpacing/>
              <w:jc w:val="center"/>
            </w:pPr>
            <w:r>
              <w:t>1.4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A4" w:rsidRDefault="00DA52A4" w:rsidP="00E329F2">
            <w:pPr>
              <w:widowControl w:val="0"/>
              <w:contextualSpacing/>
              <w:rPr>
                <w:iCs/>
              </w:rPr>
            </w:pPr>
            <w:r>
              <w:rPr>
                <w:iCs/>
              </w:rPr>
              <w:t>Общие сведения               об Объекте</w:t>
            </w:r>
          </w:p>
        </w:tc>
        <w:tc>
          <w:tcPr>
            <w:tcW w:w="6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A4" w:rsidRDefault="00DA52A4" w:rsidP="00E329F2">
            <w:pPr>
              <w:jc w:val="both"/>
              <w:outlineLvl w:val="0"/>
            </w:pPr>
            <w:r>
              <w:rPr>
                <w:iCs/>
                <w:spacing w:val="-8"/>
                <w:shd w:val="clear" w:color="auto" w:fill="FFFFFF"/>
              </w:rPr>
              <w:t>К</w:t>
            </w:r>
            <w:r>
              <w:rPr>
                <w:color w:val="000000"/>
              </w:rPr>
              <w:t>оличество этажей: 2, в том числе подземных 1.</w:t>
            </w:r>
          </w:p>
          <w:p w:rsidR="00DA52A4" w:rsidRDefault="00DA52A4" w:rsidP="00E329F2">
            <w:pPr>
              <w:jc w:val="both"/>
              <w:outlineLvl w:val="0"/>
              <w:rPr>
                <w:color w:val="000000"/>
              </w:rPr>
            </w:pPr>
            <w:r>
              <w:rPr>
                <w:color w:val="000000"/>
              </w:rPr>
              <w:t>Площадь Объекта – 1519,4 м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>;</w:t>
            </w:r>
          </w:p>
          <w:p w:rsidR="00DA52A4" w:rsidRDefault="00DA52A4" w:rsidP="00E329F2">
            <w:pPr>
              <w:jc w:val="both"/>
              <w:outlineLvl w:val="0"/>
              <w:rPr>
                <w:color w:val="000000"/>
              </w:rPr>
            </w:pPr>
            <w:r>
              <w:rPr>
                <w:color w:val="000000"/>
              </w:rPr>
              <w:t>Стены: капитальные кирпичные, отштукатурены, окрашены.</w:t>
            </w:r>
          </w:p>
          <w:p w:rsidR="00DA52A4" w:rsidRDefault="00DA52A4" w:rsidP="00E329F2">
            <w:pPr>
              <w:jc w:val="both"/>
              <w:outlineLvl w:val="0"/>
              <w:rPr>
                <w:color w:val="000000"/>
              </w:rPr>
            </w:pPr>
            <w:r>
              <w:rPr>
                <w:color w:val="000000"/>
              </w:rPr>
              <w:t>Кровля: скатная, металлическая по деревянным конструкциям.</w:t>
            </w:r>
          </w:p>
          <w:p w:rsidR="00DA52A4" w:rsidRDefault="00DA52A4" w:rsidP="00E329F2">
            <w:pPr>
              <w:jc w:val="both"/>
              <w:outlineLvl w:val="0"/>
              <w:rPr>
                <w:color w:val="000000"/>
              </w:rPr>
            </w:pPr>
            <w:r>
              <w:rPr>
                <w:color w:val="000000"/>
              </w:rPr>
              <w:t xml:space="preserve">Перекрытия: плоские, деревянные, в цокольном этаже своды </w:t>
            </w:r>
            <w:proofErr w:type="spellStart"/>
            <w:r>
              <w:rPr>
                <w:color w:val="000000"/>
              </w:rPr>
              <w:t>Монье</w:t>
            </w:r>
            <w:proofErr w:type="spellEnd"/>
            <w:r>
              <w:rPr>
                <w:color w:val="000000"/>
              </w:rPr>
              <w:t>.</w:t>
            </w:r>
          </w:p>
          <w:p w:rsidR="00DA52A4" w:rsidRDefault="00DA52A4" w:rsidP="00E329F2">
            <w:pPr>
              <w:jc w:val="both"/>
              <w:outlineLvl w:val="0"/>
              <w:rPr>
                <w:color w:val="000000"/>
              </w:rPr>
            </w:pPr>
            <w:r>
              <w:rPr>
                <w:color w:val="000000"/>
              </w:rPr>
              <w:t>Год завершения строительства: 1986 г.</w:t>
            </w:r>
          </w:p>
          <w:p w:rsidR="00DA52A4" w:rsidRDefault="00DA52A4" w:rsidP="00E329F2">
            <w:pPr>
              <w:jc w:val="both"/>
              <w:outlineLvl w:val="0"/>
              <w:rPr>
                <w:color w:val="000000"/>
              </w:rPr>
            </w:pPr>
            <w:r>
              <w:rPr>
                <w:color w:val="000000"/>
              </w:rPr>
              <w:t>Кадастровый номер 77:01:0001098:1057</w:t>
            </w:r>
          </w:p>
          <w:p w:rsidR="00DA52A4" w:rsidRDefault="00DA52A4" w:rsidP="00E329F2">
            <w:pPr>
              <w:jc w:val="both"/>
              <w:outlineLvl w:val="0"/>
            </w:pPr>
            <w:r>
              <w:rPr>
                <w:color w:val="000000"/>
              </w:rPr>
              <w:t xml:space="preserve">Каменное двухэтажное здание с полуподвалом и антресолью, с проездной аркой во двор, имеющее в плане форму почти правильного квадрата со «скошенным» юго-западным углом, располагается по красной линии Дегтярного переулка. Здание построено в конце XIX в. архитектором Н.М. </w:t>
            </w:r>
            <w:proofErr w:type="spellStart"/>
            <w:r>
              <w:rPr>
                <w:color w:val="000000"/>
              </w:rPr>
              <w:t>Мемноновым</w:t>
            </w:r>
            <w:proofErr w:type="spellEnd"/>
            <w:r>
              <w:rPr>
                <w:color w:val="000000"/>
              </w:rPr>
              <w:t xml:space="preserve"> по заказу Н.Г. Зимина, не перестраивалось. Представляет собой ценный в историко-архитектурном отношении образец жилой застройки</w:t>
            </w:r>
            <w:r>
              <w:rPr>
                <w:lang w:eastAsia="en-US"/>
              </w:rPr>
              <w:t xml:space="preserve"> г. Москвы конца XIX в. Кровля скатная, металлическая по деревянным конструкциям, два стеклянных световых фонаря в металлических конструкциях.</w:t>
            </w:r>
          </w:p>
          <w:p w:rsidR="00DA52A4" w:rsidRDefault="00DA52A4" w:rsidP="00E329F2">
            <w:pPr>
              <w:jc w:val="both"/>
              <w:rPr>
                <w:rFonts w:eastAsia="Calibri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Главный фасад декорирован рустом, лепным штукатурном декором в стиле </w:t>
            </w:r>
            <w:proofErr w:type="spellStart"/>
            <w:r>
              <w:rPr>
                <w:color w:val="000000"/>
                <w:lang w:eastAsia="en-US"/>
              </w:rPr>
              <w:t>эклетики</w:t>
            </w:r>
            <w:proofErr w:type="spellEnd"/>
            <w:r>
              <w:rPr>
                <w:color w:val="000000"/>
                <w:lang w:eastAsia="en-US"/>
              </w:rPr>
              <w:t xml:space="preserve">, над входом металлический навес, во 2-м этаже – филенки, лепнина, карниз с дентикулами. Покрытия плоские, деревянные, в цокольном этаже своды </w:t>
            </w:r>
            <w:proofErr w:type="spellStart"/>
            <w:r>
              <w:rPr>
                <w:color w:val="000000"/>
                <w:lang w:eastAsia="en-US"/>
              </w:rPr>
              <w:t>Монье</w:t>
            </w:r>
            <w:proofErr w:type="spellEnd"/>
            <w:r>
              <w:rPr>
                <w:color w:val="000000"/>
                <w:lang w:eastAsia="en-US"/>
              </w:rPr>
              <w:t xml:space="preserve">. Полы паркетные, метлахская плитка. Стены капитальные кирпичные, отштукатурены, окрашены. Столярные заполнения оконных и дверных проемов и </w:t>
            </w:r>
            <w:r>
              <w:rPr>
                <w:color w:val="000000"/>
                <w:lang w:eastAsia="en-US"/>
              </w:rPr>
              <w:lastRenderedPageBreak/>
              <w:t xml:space="preserve">латунная фурнитура подлинные XIX в. Парадная каменная 3-х маршевая лестница, распашная с латунным ограждением. В юго-западной части здания, ж/б лестница по </w:t>
            </w:r>
            <w:proofErr w:type="gramStart"/>
            <w:r>
              <w:rPr>
                <w:color w:val="000000"/>
                <w:lang w:eastAsia="en-US"/>
              </w:rPr>
              <w:t>металлическим</w:t>
            </w:r>
            <w:proofErr w:type="gram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lang w:eastAsia="en-US"/>
              </w:rPr>
              <w:t>косоурам</w:t>
            </w:r>
            <w:proofErr w:type="spellEnd"/>
            <w:r>
              <w:rPr>
                <w:color w:val="000000"/>
                <w:lang w:eastAsia="en-US"/>
              </w:rPr>
              <w:t>. В парадном вестибюле и помещениях 2-го этажа лепной и штукатурный декор, отделка искусственный мрамор.</w:t>
            </w:r>
          </w:p>
        </w:tc>
        <w:tc>
          <w:tcPr>
            <w:tcW w:w="236" w:type="dxa"/>
          </w:tcPr>
          <w:p w:rsidR="00DA52A4" w:rsidRDefault="00DA52A4" w:rsidP="00E329F2">
            <w:pPr>
              <w:pStyle w:val="a7"/>
              <w:rPr>
                <w:color w:val="000000"/>
              </w:rPr>
            </w:pPr>
          </w:p>
        </w:tc>
      </w:tr>
      <w:tr w:rsidR="00DA52A4" w:rsidTr="00E329F2">
        <w:trPr>
          <w:trHeight w:val="357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A4" w:rsidRDefault="00DA52A4" w:rsidP="00E329F2">
            <w:pPr>
              <w:widowControl w:val="0"/>
              <w:tabs>
                <w:tab w:val="left" w:pos="533"/>
              </w:tabs>
              <w:jc w:val="center"/>
            </w:pPr>
            <w:r>
              <w:lastRenderedPageBreak/>
              <w:t>1.5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A4" w:rsidRDefault="00DA52A4" w:rsidP="00E329F2">
            <w:pPr>
              <w:widowControl w:val="0"/>
            </w:pPr>
            <w:r>
              <w:rPr>
                <w:iCs/>
              </w:rPr>
              <w:t>Основание для оказания Услуг</w:t>
            </w:r>
          </w:p>
        </w:tc>
        <w:tc>
          <w:tcPr>
            <w:tcW w:w="6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A4" w:rsidRDefault="00DA52A4" w:rsidP="00E329F2">
            <w:pPr>
              <w:pStyle w:val="3"/>
              <w:jc w:val="both"/>
              <w:rPr>
                <w:rFonts w:eastAsia="Tahoma" w:cs="Droid Sans Devanagari"/>
                <w:bCs/>
                <w:iCs/>
                <w:color w:val="000000"/>
                <w:szCs w:val="20"/>
                <w:lang w:eastAsia="zh-CN" w:bidi="hi-IN"/>
              </w:rPr>
            </w:pPr>
            <w:r>
              <w:rPr>
                <w:rFonts w:eastAsia="Tahoma" w:cs="Droid Sans Devanagari"/>
                <w:bCs/>
                <w:iCs/>
                <w:color w:val="000000"/>
                <w:szCs w:val="20"/>
                <w:lang w:eastAsia="zh-CN" w:bidi="hi-IN"/>
              </w:rPr>
              <w:t>-Подрядный контракт.</w:t>
            </w:r>
          </w:p>
          <w:p w:rsidR="00DA52A4" w:rsidRDefault="00DA52A4" w:rsidP="00E329F2">
            <w:pPr>
              <w:pStyle w:val="3"/>
              <w:jc w:val="both"/>
              <w:rPr>
                <w:rFonts w:eastAsia="Tahoma" w:cs="Droid Sans Devanagari"/>
                <w:bCs/>
                <w:iCs/>
                <w:color w:val="000000"/>
                <w:szCs w:val="20"/>
                <w:lang w:eastAsia="zh-CN" w:bidi="hi-IN"/>
              </w:rPr>
            </w:pPr>
            <w:r>
              <w:rPr>
                <w:rFonts w:eastAsia="Tahoma" w:cs="Droid Sans Devanagari"/>
                <w:bCs/>
                <w:iCs/>
                <w:color w:val="000000"/>
                <w:szCs w:val="20"/>
                <w:lang w:eastAsia="zh-CN" w:bidi="hi-IN"/>
              </w:rPr>
              <w:t>-</w:t>
            </w:r>
            <w:r>
              <w:rPr>
                <w:rFonts w:eastAsia="Tahoma" w:cs="Droid Sans Devanagari"/>
                <w:bCs/>
                <w:iCs/>
                <w:color w:val="000000"/>
                <w:szCs w:val="20"/>
                <w:lang w:eastAsia="en-US" w:bidi="hi-IN"/>
              </w:rPr>
              <w:t>Рабочая документация на проведение работ по ремонту фасадов здания на объекте культурного наследия федерального значения «Особняк Зиминых, 1896 г., 1913-1914 гг.»  Шифр: 2022/Д8</w:t>
            </w:r>
            <w:r>
              <w:rPr>
                <w:rFonts w:eastAsia="Calibri" w:cs="Droid Sans Devanagari"/>
                <w:bCs/>
                <w:iCs/>
                <w:color w:val="000000"/>
                <w:szCs w:val="20"/>
                <w:lang w:eastAsia="en-US" w:bidi="hi-IN"/>
              </w:rPr>
              <w:t>.</w:t>
            </w:r>
          </w:p>
          <w:p w:rsidR="00DA52A4" w:rsidRDefault="00DA52A4" w:rsidP="00E329F2">
            <w:pPr>
              <w:pStyle w:val="3"/>
              <w:jc w:val="both"/>
              <w:rPr>
                <w:rFonts w:eastAsia="Tahoma" w:cs="Droid Sans Devanagari"/>
                <w:bCs/>
                <w:iCs/>
                <w:color w:val="000000"/>
                <w:szCs w:val="20"/>
                <w:lang w:eastAsia="zh-CN" w:bidi="hi-IN"/>
              </w:rPr>
            </w:pPr>
            <w:r>
              <w:rPr>
                <w:rFonts w:eastAsia="Tahoma" w:cs="Droid Sans Devanagari"/>
                <w:bCs/>
                <w:iCs/>
                <w:color w:val="000000"/>
                <w:szCs w:val="20"/>
                <w:lang w:eastAsia="zh-CN" w:bidi="hi-IN"/>
              </w:rPr>
              <w:t>-</w:t>
            </w:r>
            <w:r>
              <w:rPr>
                <w:rFonts w:eastAsia="Tahoma" w:cs="Droid Sans Devanagari"/>
                <w:bCs/>
                <w:iCs/>
                <w:color w:val="000000"/>
                <w:szCs w:val="20"/>
                <w:lang w:eastAsia="en-US" w:bidi="hi-IN"/>
              </w:rPr>
              <w:t>Задание на проведение работ по сохранению объекта культурного наследия (памятника истории и культуры) народов Российской Федерации, выявленного объекта культурного наследия от 04.05.2026 № ДКН 054801-00002133/26.</w:t>
            </w:r>
          </w:p>
          <w:p w:rsidR="00DA52A4" w:rsidRDefault="00DA52A4" w:rsidP="00E329F2">
            <w:pPr>
              <w:pStyle w:val="3"/>
              <w:jc w:val="both"/>
              <w:rPr>
                <w:rFonts w:eastAsia="Tahoma" w:cs="Droid Sans Devanagari"/>
                <w:bCs/>
                <w:iCs/>
                <w:color w:val="000000"/>
                <w:szCs w:val="20"/>
                <w:lang w:eastAsia="zh-CN" w:bidi="hi-IN"/>
              </w:rPr>
            </w:pPr>
            <w:r>
              <w:rPr>
                <w:rFonts w:eastAsia="Tahoma" w:cs="Droid Sans Devanagari"/>
                <w:bCs/>
                <w:iCs/>
                <w:color w:val="000000"/>
                <w:spacing w:val="-4"/>
                <w:szCs w:val="20"/>
                <w:lang w:eastAsia="en-US" w:bidi="hi-IN"/>
              </w:rPr>
              <w:t>- Охранное обязательство, утвержденное приказом Департамента культурного наследия города Москвы от 02.04.2024 № 104.</w:t>
            </w:r>
          </w:p>
        </w:tc>
        <w:tc>
          <w:tcPr>
            <w:tcW w:w="236" w:type="dxa"/>
          </w:tcPr>
          <w:p w:rsidR="00DA52A4" w:rsidRDefault="00DA52A4" w:rsidP="00E329F2">
            <w:pPr>
              <w:pStyle w:val="a7"/>
              <w:rPr>
                <w:color w:val="000000"/>
              </w:rPr>
            </w:pPr>
          </w:p>
        </w:tc>
      </w:tr>
      <w:tr w:rsidR="00DA52A4" w:rsidTr="00E329F2">
        <w:trPr>
          <w:trHeight w:val="35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A4" w:rsidRDefault="00DA52A4" w:rsidP="00E329F2">
            <w:pPr>
              <w:widowControl w:val="0"/>
              <w:tabs>
                <w:tab w:val="left" w:pos="533"/>
              </w:tabs>
              <w:jc w:val="center"/>
            </w:pPr>
            <w:r>
              <w:t>1.6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A4" w:rsidRDefault="00DA52A4" w:rsidP="00E329F2">
            <w:pPr>
              <w:widowControl w:val="0"/>
            </w:pPr>
            <w:r>
              <w:rPr>
                <w:iCs/>
              </w:rPr>
              <w:t>Заказчик и его реквизиты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A4" w:rsidRDefault="00DA52A4" w:rsidP="00E329F2">
            <w:pPr>
              <w:pStyle w:val="3"/>
              <w:jc w:val="both"/>
            </w:pPr>
            <w:r>
              <w:rPr>
                <w:bCs/>
                <w:iCs/>
              </w:rPr>
              <w:t>Федеральное государственное бюджетное учреждение культуры «Агентство по управлению и использованию памятников истории и культуры» (ФГБУК АУИПИК).</w:t>
            </w:r>
          </w:p>
          <w:p w:rsidR="00DA52A4" w:rsidRDefault="00DA52A4" w:rsidP="00E329F2">
            <w:pPr>
              <w:pStyle w:val="3"/>
              <w:jc w:val="both"/>
            </w:pPr>
            <w:r w:rsidRPr="00CF36FB">
              <w:t>Адрес местонахождения и почтовый адрес: 125375,</w:t>
            </w:r>
            <w:r w:rsidRPr="00CF36FB">
              <w:br/>
              <w:t>г. Москва, Дегтярный пер., д. 8, стр. 3</w:t>
            </w:r>
          </w:p>
          <w:p w:rsidR="00DA52A4" w:rsidRDefault="00DA52A4" w:rsidP="00E329F2">
            <w:pPr>
              <w:widowControl w:val="0"/>
              <w:jc w:val="both"/>
            </w:pPr>
            <w:r>
              <w:t xml:space="preserve">УФК по г. Москве (ФГБУК АУИПИК, </w:t>
            </w:r>
            <w:r>
              <w:rPr>
                <w:color w:val="000000"/>
              </w:rPr>
              <w:t>л/с 21736Х72700,</w:t>
            </w:r>
            <w:r>
              <w:t xml:space="preserve"> л/</w:t>
            </w:r>
            <w:proofErr w:type="spellStart"/>
            <w:r>
              <w:t>сч</w:t>
            </w:r>
            <w:proofErr w:type="spellEnd"/>
            <w:r>
              <w:t>., 20736Х72700), БИК 004525988,</w:t>
            </w:r>
          </w:p>
          <w:p w:rsidR="00DA52A4" w:rsidRDefault="00DA52A4" w:rsidP="00E329F2">
            <w:pPr>
              <w:widowControl w:val="0"/>
              <w:jc w:val="both"/>
            </w:pPr>
            <w:r w:rsidRPr="00CF36FB">
              <w:t>ОКЦ № 1 ГУ БАНКА РОССИИ по ЦФО//УФК ПО Г. МОСКВЕ г. Москва</w:t>
            </w:r>
          </w:p>
          <w:p w:rsidR="00DA52A4" w:rsidRDefault="00DA52A4" w:rsidP="00E329F2">
            <w:pPr>
              <w:pStyle w:val="3"/>
              <w:jc w:val="both"/>
            </w:pPr>
            <w:r w:rsidRPr="00CF36FB">
              <w:t>Казначейский счет 03214643000000017300</w:t>
            </w:r>
          </w:p>
          <w:p w:rsidR="00DA52A4" w:rsidRDefault="00DA52A4" w:rsidP="00E329F2">
            <w:pPr>
              <w:pStyle w:val="3"/>
              <w:jc w:val="both"/>
            </w:pPr>
            <w:r w:rsidRPr="00CF36FB">
              <w:t>Единый казначейский счет (</w:t>
            </w:r>
            <w:proofErr w:type="spellStart"/>
            <w:r w:rsidRPr="00CF36FB">
              <w:t>кор.сч</w:t>
            </w:r>
            <w:proofErr w:type="spellEnd"/>
            <w:r w:rsidRPr="00CF36FB">
              <w:t>.)</w:t>
            </w:r>
          </w:p>
          <w:p w:rsidR="00DA52A4" w:rsidRDefault="00DA52A4" w:rsidP="00E329F2">
            <w:pPr>
              <w:pStyle w:val="3"/>
              <w:jc w:val="both"/>
            </w:pPr>
            <w:r w:rsidRPr="00CF36FB">
              <w:t xml:space="preserve"> 40102810545370000003</w:t>
            </w:r>
          </w:p>
          <w:p w:rsidR="00DA52A4" w:rsidRDefault="00DA52A4" w:rsidP="00E329F2">
            <w:pPr>
              <w:pStyle w:val="3"/>
              <w:jc w:val="both"/>
            </w:pPr>
            <w:r w:rsidRPr="00CF36FB">
              <w:t>ИНН/КПП 7705395248 / 771001001</w:t>
            </w:r>
          </w:p>
          <w:p w:rsidR="00DA52A4" w:rsidRDefault="00DA52A4" w:rsidP="00E329F2">
            <w:pPr>
              <w:pStyle w:val="3"/>
              <w:jc w:val="both"/>
            </w:pPr>
            <w:r w:rsidRPr="00CF36FB">
              <w:t>ОКВЭД - 91.03</w:t>
            </w:r>
          </w:p>
          <w:p w:rsidR="00DA52A4" w:rsidRDefault="00DA52A4" w:rsidP="00E329F2">
            <w:pPr>
              <w:pStyle w:val="3"/>
              <w:jc w:val="both"/>
            </w:pPr>
            <w:r w:rsidRPr="00CF36FB">
              <w:t>ОКПО - 54991174</w:t>
            </w:r>
          </w:p>
          <w:p w:rsidR="00DA52A4" w:rsidRDefault="00DA52A4" w:rsidP="00E329F2">
            <w:pPr>
              <w:pStyle w:val="3"/>
              <w:jc w:val="both"/>
            </w:pPr>
            <w:r w:rsidRPr="00CF36FB">
              <w:t>ОГРН -1027739550156</w:t>
            </w:r>
          </w:p>
          <w:p w:rsidR="00DA52A4" w:rsidRDefault="00DA52A4" w:rsidP="00E329F2">
            <w:pPr>
              <w:pStyle w:val="3"/>
              <w:jc w:val="both"/>
            </w:pPr>
            <w:r w:rsidRPr="00CF36FB">
              <w:t>ОКТМО - 45382000</w:t>
            </w:r>
          </w:p>
          <w:p w:rsidR="00DA52A4" w:rsidRDefault="00DA52A4" w:rsidP="00E329F2">
            <w:pPr>
              <w:pStyle w:val="3"/>
              <w:jc w:val="both"/>
            </w:pPr>
            <w:r w:rsidRPr="00CF36FB">
              <w:t>КОФК - 7309</w:t>
            </w:r>
          </w:p>
          <w:p w:rsidR="00DA52A4" w:rsidRDefault="00DA52A4" w:rsidP="00E329F2">
            <w:pPr>
              <w:pStyle w:val="3"/>
              <w:jc w:val="both"/>
            </w:pPr>
            <w:r w:rsidRPr="00CF36FB">
              <w:t>ОКАТО - 45286585000</w:t>
            </w:r>
          </w:p>
          <w:p w:rsidR="00DA52A4" w:rsidRDefault="00DA52A4" w:rsidP="00E329F2">
            <w:pPr>
              <w:pStyle w:val="3"/>
              <w:jc w:val="both"/>
            </w:pPr>
            <w:r w:rsidRPr="00CF36FB">
              <w:t>Тел: +7 (499) 705-20-08</w:t>
            </w:r>
          </w:p>
          <w:p w:rsidR="00DA52A4" w:rsidRDefault="00DA52A4" w:rsidP="00E329F2">
            <w:pPr>
              <w:pStyle w:val="3"/>
              <w:jc w:val="both"/>
            </w:pPr>
            <w:r w:rsidRPr="00CF36FB">
              <w:rPr>
                <w:bCs/>
                <w:iCs/>
                <w:color w:val="000000"/>
                <w:spacing w:val="-4"/>
              </w:rPr>
              <w:t xml:space="preserve">Электронная почта: </w:t>
            </w:r>
            <w:r>
              <w:rPr>
                <w:rStyle w:val="InternetLink"/>
                <w:bCs/>
                <w:iCs/>
                <w:spacing w:val="-4"/>
                <w:lang w:val="en-US"/>
              </w:rPr>
              <w:t>info</w:t>
            </w:r>
            <w:r w:rsidRPr="00CF36FB">
              <w:rPr>
                <w:rStyle w:val="InternetLink"/>
                <w:bCs/>
                <w:iCs/>
                <w:spacing w:val="-4"/>
              </w:rPr>
              <w:t>@</w:t>
            </w:r>
            <w:proofErr w:type="spellStart"/>
            <w:r>
              <w:rPr>
                <w:rStyle w:val="InternetLink"/>
                <w:bCs/>
                <w:iCs/>
                <w:spacing w:val="-4"/>
                <w:lang w:val="en-US"/>
              </w:rPr>
              <w:t>auipik</w:t>
            </w:r>
            <w:proofErr w:type="spellEnd"/>
            <w:r w:rsidRPr="00CF36FB">
              <w:rPr>
                <w:rStyle w:val="InternetLink"/>
                <w:bCs/>
                <w:iCs/>
                <w:spacing w:val="-4"/>
              </w:rPr>
              <w:t>.</w:t>
            </w:r>
            <w:proofErr w:type="spellStart"/>
            <w:r>
              <w:rPr>
                <w:rStyle w:val="InternetLink"/>
                <w:bCs/>
                <w:iCs/>
                <w:spacing w:val="-4"/>
                <w:lang w:val="en-US"/>
              </w:rPr>
              <w:t>ru</w:t>
            </w:r>
            <w:proofErr w:type="spellEnd"/>
          </w:p>
        </w:tc>
        <w:tc>
          <w:tcPr>
            <w:tcW w:w="236" w:type="dxa"/>
          </w:tcPr>
          <w:p w:rsidR="00DA52A4" w:rsidRDefault="00DA52A4" w:rsidP="00E329F2">
            <w:pPr>
              <w:widowControl w:val="0"/>
              <w:snapToGrid w:val="0"/>
            </w:pPr>
          </w:p>
        </w:tc>
      </w:tr>
      <w:tr w:rsidR="00DA52A4" w:rsidTr="00E329F2">
        <w:trPr>
          <w:trHeight w:val="35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A4" w:rsidRDefault="00DA52A4" w:rsidP="00E329F2">
            <w:pPr>
              <w:widowControl w:val="0"/>
              <w:tabs>
                <w:tab w:val="left" w:pos="533"/>
              </w:tabs>
              <w:jc w:val="center"/>
            </w:pPr>
            <w:r>
              <w:t>1.7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A4" w:rsidRDefault="00DA52A4" w:rsidP="00E329F2">
            <w:pPr>
              <w:widowControl w:val="0"/>
            </w:pPr>
            <w:r>
              <w:t>Источник финансирования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A4" w:rsidRDefault="00DA52A4" w:rsidP="00E329F2">
            <w:pPr>
              <w:widowControl w:val="0"/>
              <w:jc w:val="both"/>
            </w:pPr>
            <w:r>
              <w:t>Собственные средства учреждения.</w:t>
            </w:r>
          </w:p>
        </w:tc>
        <w:tc>
          <w:tcPr>
            <w:tcW w:w="236" w:type="dxa"/>
          </w:tcPr>
          <w:p w:rsidR="00DA52A4" w:rsidRDefault="00DA52A4" w:rsidP="00E329F2">
            <w:pPr>
              <w:widowControl w:val="0"/>
              <w:snapToGrid w:val="0"/>
            </w:pPr>
          </w:p>
        </w:tc>
      </w:tr>
      <w:tr w:rsidR="00DA52A4" w:rsidTr="00E329F2">
        <w:trPr>
          <w:trHeight w:val="1523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A4" w:rsidRDefault="00DA52A4" w:rsidP="00E329F2">
            <w:pPr>
              <w:widowControl w:val="0"/>
              <w:tabs>
                <w:tab w:val="left" w:pos="533"/>
              </w:tabs>
              <w:jc w:val="center"/>
            </w:pPr>
            <w:r>
              <w:t>1.8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A4" w:rsidRDefault="00DA52A4" w:rsidP="00E329F2">
            <w:pPr>
              <w:widowControl w:val="0"/>
            </w:pPr>
            <w:r>
              <w:rPr>
                <w:bCs/>
              </w:rPr>
              <w:t>Копии документов передаваемых Заказчиком Исполнителю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A4" w:rsidRDefault="00DA52A4" w:rsidP="00E329F2">
            <w:pPr>
              <w:widowControl w:val="0"/>
              <w:jc w:val="both"/>
            </w:pPr>
            <w:r>
              <w:t xml:space="preserve">С сопроводительным письмом передаются Исполнителю копии следующих документов - </w:t>
            </w:r>
            <w:r>
              <w:rPr>
                <w:bCs/>
                <w:iCs/>
              </w:rPr>
              <w:t>в течение 10 (десяти) рабочи</w:t>
            </w:r>
            <w:r>
              <w:t xml:space="preserve">х дней </w:t>
            </w:r>
            <w:proofErr w:type="gramStart"/>
            <w:r>
              <w:t>с даты заключения</w:t>
            </w:r>
            <w:proofErr w:type="gramEnd"/>
            <w:r>
              <w:t xml:space="preserve"> Контракта:</w:t>
            </w:r>
          </w:p>
          <w:p w:rsidR="00DA52A4" w:rsidRDefault="00DA52A4" w:rsidP="00E329F2">
            <w:pPr>
              <w:widowControl w:val="0"/>
              <w:jc w:val="both"/>
            </w:pPr>
            <w:r>
              <w:t>- Подрядный контракт.</w:t>
            </w:r>
          </w:p>
          <w:p w:rsidR="00DA52A4" w:rsidRDefault="00DA52A4" w:rsidP="00E329F2">
            <w:pPr>
              <w:jc w:val="both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 xml:space="preserve">- Рабочая документация на проведение работ по ремонту фасадов здания на объекте культурного наследия федерального значения «Особняк Зиминых, 1896 г., 1913-1914 </w:t>
            </w:r>
            <w:r>
              <w:rPr>
                <w:lang w:eastAsia="en-US"/>
              </w:rPr>
              <w:lastRenderedPageBreak/>
              <w:t>гг.»  Шифр: 2022/Д8</w:t>
            </w:r>
            <w:r>
              <w:rPr>
                <w:rFonts w:eastAsia="Calibri"/>
                <w:lang w:eastAsia="en-US"/>
              </w:rPr>
              <w:t>.</w:t>
            </w:r>
          </w:p>
          <w:p w:rsidR="00DA52A4" w:rsidRDefault="00DA52A4" w:rsidP="00E329F2">
            <w:pPr>
              <w:pStyle w:val="3"/>
              <w:jc w:val="both"/>
              <w:rPr>
                <w:rFonts w:eastAsia="Tahoma" w:cs="Droid Sans Devanagari"/>
                <w:bCs/>
                <w:iCs/>
                <w:color w:val="000000"/>
                <w:szCs w:val="20"/>
                <w:lang w:eastAsia="zh-CN" w:bidi="hi-IN"/>
              </w:rPr>
            </w:pPr>
            <w:r>
              <w:rPr>
                <w:rFonts w:eastAsia="Tahoma" w:cs="Droid Sans Devanagari"/>
                <w:bCs/>
                <w:iCs/>
                <w:color w:val="000000"/>
                <w:szCs w:val="20"/>
                <w:lang w:eastAsia="zh-CN" w:bidi="hi-IN"/>
              </w:rPr>
              <w:t>-</w:t>
            </w:r>
            <w:r>
              <w:rPr>
                <w:rFonts w:eastAsia="Tahoma" w:cs="Droid Sans Devanagari"/>
                <w:bCs/>
                <w:iCs/>
                <w:color w:val="000000"/>
                <w:szCs w:val="20"/>
                <w:lang w:eastAsia="en-US" w:bidi="hi-IN"/>
              </w:rPr>
              <w:t>Задание на проведение работ по сохранению объекта культурного наследия (памятника истории и культуры) народов Российской Федерации, выявленного объекта культурного наследия от 04.05.2026 № ДКН 054801-00002133/26.</w:t>
            </w:r>
          </w:p>
          <w:p w:rsidR="00DA52A4" w:rsidRDefault="00DA52A4" w:rsidP="00E329F2">
            <w:pPr>
              <w:pStyle w:val="3"/>
              <w:jc w:val="both"/>
              <w:rPr>
                <w:rFonts w:eastAsia="Tahoma" w:cs="Droid Sans Devanagari"/>
                <w:bCs/>
                <w:iCs/>
                <w:color w:val="000000"/>
                <w:szCs w:val="20"/>
                <w:lang w:eastAsia="zh-CN" w:bidi="hi-IN"/>
              </w:rPr>
            </w:pPr>
            <w:r>
              <w:rPr>
                <w:rFonts w:eastAsia="Tahoma"/>
                <w:bCs/>
                <w:iCs/>
                <w:color w:val="000000"/>
                <w:lang w:eastAsia="en-US" w:bidi="hi-IN"/>
              </w:rPr>
              <w:t>- Охранное обязательство, утвержденное приказом Департамента культурного наследия города Москвы от 02.04.2024 № 104.</w:t>
            </w:r>
          </w:p>
          <w:p w:rsidR="00DA52A4" w:rsidRDefault="00DA52A4" w:rsidP="00E329F2">
            <w:pPr>
              <w:widowControl w:val="0"/>
              <w:jc w:val="both"/>
            </w:pPr>
            <w:r>
              <w:rPr>
                <w:bCs/>
                <w:iCs/>
                <w:color w:val="000000"/>
              </w:rPr>
              <w:t xml:space="preserve">-ППР </w:t>
            </w:r>
            <w:proofErr w:type="gramStart"/>
            <w:r>
              <w:rPr>
                <w:bCs/>
                <w:iCs/>
                <w:color w:val="000000"/>
              </w:rPr>
              <w:t>разработанный</w:t>
            </w:r>
            <w:proofErr w:type="gramEnd"/>
            <w:r>
              <w:rPr>
                <w:bCs/>
                <w:iCs/>
                <w:color w:val="000000"/>
              </w:rPr>
              <w:t xml:space="preserve"> и утвержденный в рамках исполнения Подрядного контракта.</w:t>
            </w:r>
          </w:p>
        </w:tc>
        <w:tc>
          <w:tcPr>
            <w:tcW w:w="236" w:type="dxa"/>
          </w:tcPr>
          <w:p w:rsidR="00DA52A4" w:rsidRDefault="00DA52A4" w:rsidP="00E329F2">
            <w:pPr>
              <w:widowControl w:val="0"/>
              <w:snapToGrid w:val="0"/>
            </w:pPr>
          </w:p>
        </w:tc>
      </w:tr>
      <w:tr w:rsidR="00DA52A4" w:rsidTr="00E329F2">
        <w:trPr>
          <w:trHeight w:val="35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A4" w:rsidRDefault="00DA52A4" w:rsidP="00E329F2">
            <w:pPr>
              <w:widowControl w:val="0"/>
              <w:tabs>
                <w:tab w:val="left" w:pos="533"/>
              </w:tabs>
              <w:jc w:val="center"/>
            </w:pPr>
            <w:r>
              <w:lastRenderedPageBreak/>
              <w:t>1.9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52A4" w:rsidRDefault="00DA52A4" w:rsidP="00E329F2">
            <w:pPr>
              <w:widowControl w:val="0"/>
              <w:rPr>
                <w:bCs/>
                <w:iCs/>
              </w:rPr>
            </w:pPr>
            <w:r>
              <w:rPr>
                <w:bCs/>
                <w:iCs/>
              </w:rPr>
              <w:t>Срок оказания Услуг по Контракту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52A4" w:rsidRDefault="00DA52A4" w:rsidP="00E329F2">
            <w:pPr>
              <w:widowControl w:val="0"/>
              <w:jc w:val="both"/>
            </w:pPr>
            <w:proofErr w:type="gramStart"/>
            <w:r>
              <w:rPr>
                <w:rFonts w:eastAsia="Calibri"/>
                <w:bCs/>
                <w:iCs/>
                <w:lang w:bidi="ru-RU"/>
              </w:rPr>
              <w:t>С даты заключения</w:t>
            </w:r>
            <w:proofErr w:type="gramEnd"/>
            <w:r>
              <w:rPr>
                <w:rFonts w:eastAsia="Calibri"/>
                <w:bCs/>
                <w:iCs/>
                <w:lang w:bidi="ru-RU"/>
              </w:rPr>
              <w:t xml:space="preserve"> Контракт</w:t>
            </w:r>
            <w:r>
              <w:rPr>
                <w:bCs/>
                <w:iCs/>
                <w:color w:val="000000"/>
              </w:rPr>
              <w:t xml:space="preserve">а по </w:t>
            </w:r>
            <w:r>
              <w:rPr>
                <w:rFonts w:eastAsia="Tahoma" w:cs="Droid Sans Devanagari"/>
                <w:bCs/>
                <w:iCs/>
                <w:color w:val="000000"/>
                <w:lang w:eastAsia="zh-CN" w:bidi="hi-IN"/>
              </w:rPr>
              <w:t>01.08.2027</w:t>
            </w:r>
            <w:r>
              <w:rPr>
                <w:bCs/>
                <w:iCs/>
                <w:color w:val="000000"/>
              </w:rPr>
              <w:t>.</w:t>
            </w:r>
          </w:p>
        </w:tc>
        <w:tc>
          <w:tcPr>
            <w:tcW w:w="236" w:type="dxa"/>
          </w:tcPr>
          <w:p w:rsidR="00DA52A4" w:rsidRDefault="00DA52A4" w:rsidP="00E329F2">
            <w:pPr>
              <w:widowControl w:val="0"/>
              <w:snapToGrid w:val="0"/>
              <w:rPr>
                <w:bCs/>
                <w:iCs/>
              </w:rPr>
            </w:pPr>
          </w:p>
        </w:tc>
      </w:tr>
      <w:tr w:rsidR="00DA52A4" w:rsidTr="00E329F2">
        <w:trPr>
          <w:trHeight w:val="357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A4" w:rsidRDefault="00DA52A4" w:rsidP="00E329F2">
            <w:pPr>
              <w:widowControl w:val="0"/>
              <w:tabs>
                <w:tab w:val="left" w:pos="533"/>
              </w:tabs>
              <w:jc w:val="center"/>
            </w:pPr>
            <w:r>
              <w:t>1.10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52A4" w:rsidRDefault="00DA52A4" w:rsidP="00E329F2">
            <w:pPr>
              <w:pStyle w:val="a6"/>
              <w:tabs>
                <w:tab w:val="left" w:pos="0"/>
                <w:tab w:val="left" w:pos="567"/>
                <w:tab w:val="left" w:pos="1276"/>
                <w:tab w:val="left" w:pos="3600"/>
                <w:tab w:val="left" w:pos="4320"/>
              </w:tabs>
              <w:spacing w:after="0" w:line="240" w:lineRule="auto"/>
              <w:ind w:left="0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(объем) и единица измерения оказываемых Услуг</w:t>
            </w:r>
          </w:p>
        </w:tc>
        <w:tc>
          <w:tcPr>
            <w:tcW w:w="6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52A4" w:rsidRDefault="00DA52A4" w:rsidP="00E329F2">
            <w:pPr>
              <w:jc w:val="both"/>
              <w:outlineLvl w:val="0"/>
            </w:pPr>
            <w:r>
              <w:t>1 Условная единица (</w:t>
            </w:r>
            <w:proofErr w:type="spellStart"/>
            <w:r>
              <w:t>усл</w:t>
            </w:r>
            <w:proofErr w:type="gramStart"/>
            <w:r>
              <w:t>.е</w:t>
            </w:r>
            <w:proofErr w:type="gramEnd"/>
            <w:r>
              <w:t>д</w:t>
            </w:r>
            <w:proofErr w:type="spellEnd"/>
            <w:r>
              <w:t>)</w:t>
            </w:r>
          </w:p>
        </w:tc>
        <w:tc>
          <w:tcPr>
            <w:tcW w:w="236" w:type="dxa"/>
          </w:tcPr>
          <w:p w:rsidR="00DA52A4" w:rsidRDefault="00DA52A4" w:rsidP="00E329F2">
            <w:pPr>
              <w:widowControl w:val="0"/>
              <w:snapToGrid w:val="0"/>
              <w:rPr>
                <w:bCs/>
                <w:iCs/>
              </w:rPr>
            </w:pPr>
          </w:p>
        </w:tc>
      </w:tr>
      <w:tr w:rsidR="00DA52A4" w:rsidTr="00E329F2">
        <w:trPr>
          <w:trHeight w:val="35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A4" w:rsidRDefault="00DA52A4" w:rsidP="00E329F2">
            <w:pPr>
              <w:widowControl w:val="0"/>
              <w:tabs>
                <w:tab w:val="left" w:pos="533"/>
              </w:tabs>
              <w:jc w:val="center"/>
            </w:pPr>
            <w:r>
              <w:t>2</w:t>
            </w:r>
          </w:p>
        </w:tc>
        <w:tc>
          <w:tcPr>
            <w:tcW w:w="9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2A4" w:rsidRDefault="00DA52A4" w:rsidP="00E329F2">
            <w:pPr>
              <w:widowControl w:val="0"/>
              <w:jc w:val="center"/>
            </w:pPr>
            <w:r>
              <w:t>СОСТАВ ОКАЗЫВАЕМЫХ УСЛУГ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DA52A4" w:rsidRDefault="00DA52A4" w:rsidP="00E329F2">
            <w:pPr>
              <w:widowControl w:val="0"/>
              <w:snapToGrid w:val="0"/>
              <w:rPr>
                <w:b/>
              </w:rPr>
            </w:pPr>
          </w:p>
        </w:tc>
      </w:tr>
      <w:tr w:rsidR="00DA52A4" w:rsidTr="00E329F2">
        <w:trPr>
          <w:trHeight w:val="1405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A4" w:rsidRDefault="00DA52A4" w:rsidP="00E329F2">
            <w:pPr>
              <w:widowControl w:val="0"/>
              <w:tabs>
                <w:tab w:val="left" w:pos="533"/>
              </w:tabs>
              <w:jc w:val="center"/>
            </w:pPr>
            <w:r>
              <w:lastRenderedPageBreak/>
              <w:t>2.1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A4" w:rsidRDefault="00DA52A4" w:rsidP="00E329F2">
            <w:pPr>
              <w:widowControl w:val="0"/>
            </w:pPr>
            <w:r>
              <w:rPr>
                <w:iCs/>
              </w:rPr>
              <w:t>Основной состав Услуг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A4" w:rsidRDefault="00DA52A4" w:rsidP="00E329F2">
            <w:pPr>
              <w:pStyle w:val="a4"/>
              <w:widowControl w:val="0"/>
              <w:tabs>
                <w:tab w:val="left" w:pos="644"/>
                <w:tab w:val="left" w:pos="900"/>
              </w:tabs>
              <w:spacing w:after="0" w:line="240" w:lineRule="auto"/>
              <w:jc w:val="both"/>
            </w:pPr>
            <w:r>
              <w:rPr>
                <w:color w:val="000000"/>
                <w:spacing w:val="-4"/>
                <w:shd w:val="clear" w:color="auto" w:fill="FFFFFF"/>
              </w:rPr>
              <w:t>Исполнитель обязан:</w:t>
            </w:r>
          </w:p>
          <w:p w:rsidR="00DA52A4" w:rsidRDefault="00DA52A4" w:rsidP="00E329F2">
            <w:pPr>
              <w:pStyle w:val="a4"/>
              <w:widowControl w:val="0"/>
              <w:tabs>
                <w:tab w:val="left" w:pos="644"/>
                <w:tab w:val="left" w:pos="900"/>
              </w:tabs>
              <w:spacing w:after="0" w:line="240" w:lineRule="auto"/>
              <w:jc w:val="both"/>
            </w:pPr>
            <w:r>
              <w:rPr>
                <w:color w:val="000000"/>
                <w:spacing w:val="-4"/>
                <w:shd w:val="clear" w:color="auto" w:fill="FFFFFF"/>
              </w:rPr>
              <w:t>-</w:t>
            </w:r>
            <w:r>
              <w:rPr>
                <w:rFonts w:eastAsia="Lucida Sans Unicode"/>
                <w:color w:val="000000"/>
                <w:spacing w:val="-4"/>
                <w:kern w:val="2"/>
                <w:shd w:val="clear" w:color="auto" w:fill="FFFFFF"/>
                <w:lang w:eastAsia="zh-CN" w:bidi="hi-IN"/>
              </w:rPr>
              <w:t xml:space="preserve">в течение 5 (пяти) рабочих дней </w:t>
            </w:r>
            <w:proofErr w:type="gramStart"/>
            <w:r>
              <w:rPr>
                <w:rFonts w:eastAsia="Lucida Sans Unicode"/>
                <w:color w:val="000000"/>
                <w:spacing w:val="-4"/>
                <w:kern w:val="2"/>
                <w:shd w:val="clear" w:color="auto" w:fill="FFFFFF"/>
                <w:lang w:eastAsia="zh-CN" w:bidi="hi-IN"/>
              </w:rPr>
              <w:t>с даты заключения</w:t>
            </w:r>
            <w:proofErr w:type="gramEnd"/>
            <w:r>
              <w:rPr>
                <w:rFonts w:eastAsia="Lucida Sans Unicode"/>
                <w:color w:val="000000"/>
                <w:spacing w:val="-4"/>
                <w:kern w:val="2"/>
                <w:shd w:val="clear" w:color="auto" w:fill="FFFFFF"/>
                <w:lang w:eastAsia="zh-CN" w:bidi="hi-IN"/>
              </w:rPr>
              <w:t xml:space="preserve"> Контракта предоставить Заказчику приказ о назначении представителя Исполнителя, ответственного за оказание Услуг на время проведения подрядных работ;</w:t>
            </w:r>
          </w:p>
          <w:p w:rsidR="00DA52A4" w:rsidRDefault="00DA52A4" w:rsidP="00E329F2">
            <w:pPr>
              <w:pStyle w:val="a4"/>
              <w:widowControl w:val="0"/>
              <w:tabs>
                <w:tab w:val="left" w:pos="644"/>
                <w:tab w:val="left" w:pos="900"/>
              </w:tabs>
              <w:spacing w:after="0" w:line="240" w:lineRule="auto"/>
              <w:jc w:val="both"/>
            </w:pPr>
            <w:proofErr w:type="gramStart"/>
            <w:r>
              <w:rPr>
                <w:color w:val="000000"/>
                <w:spacing w:val="-4"/>
              </w:rPr>
              <w:t>-осуществлять проверку и контроль соответствия качества выполненных в рамках Подрядного контракта работ, применяемых подрядной организацией строительных материалов, конструкций, изделий и оборудования требованиям нормативно-технической документации,                        и установленным в Российской Федерации строительным нормам и правилам, государственным стандартам, включая проверку наличия документов, удостоверяющих их качество, подтверждение фактически выполненных объемов работ, входной контроль  качества строительных материалов, изделий, конструкций, используемых подрядной организацией и (или) предназначенных</w:t>
            </w:r>
            <w:proofErr w:type="gramEnd"/>
            <w:r>
              <w:rPr>
                <w:color w:val="000000"/>
                <w:spacing w:val="-4"/>
              </w:rPr>
              <w:t xml:space="preserve"> для использования при производстве подрядных работ на Объекте;</w:t>
            </w:r>
          </w:p>
          <w:p w:rsidR="00DA52A4" w:rsidRDefault="00DA52A4" w:rsidP="00E329F2">
            <w:pPr>
              <w:pStyle w:val="a4"/>
              <w:widowControl w:val="0"/>
              <w:tabs>
                <w:tab w:val="left" w:pos="644"/>
                <w:tab w:val="left" w:pos="900"/>
              </w:tabs>
              <w:spacing w:after="0" w:line="240" w:lineRule="auto"/>
              <w:jc w:val="both"/>
            </w:pPr>
            <w:r>
              <w:rPr>
                <w:color w:val="000000"/>
                <w:spacing w:val="-4"/>
              </w:rPr>
              <w:t xml:space="preserve">-контролировать соблюдение подрядной организацией сроков выполнения подрядных работ. При выявлении отставания подрядной организации от </w:t>
            </w:r>
            <w:r>
              <w:rPr>
                <w:rFonts w:ascii="Times New Roman;serif" w:hAnsi="Times New Roman;serif"/>
                <w:color w:val="000000"/>
              </w:rPr>
              <w:t>ППР</w:t>
            </w:r>
            <w:r>
              <w:rPr>
                <w:color w:val="000000"/>
                <w:spacing w:val="-4"/>
              </w:rPr>
              <w:t>, утвержденного в рамках исполнения Подрядного контракта, более чем на 15 (пятнадцать) календарных дней официально информировать  об этом Заказчика в течение 1 (одного) рабочего дня по истечении указанного выше срока;</w:t>
            </w:r>
          </w:p>
          <w:p w:rsidR="00DA52A4" w:rsidRDefault="00DA52A4" w:rsidP="00E329F2">
            <w:pPr>
              <w:pStyle w:val="a4"/>
              <w:widowControl w:val="0"/>
              <w:tabs>
                <w:tab w:val="left" w:pos="644"/>
                <w:tab w:val="left" w:pos="900"/>
              </w:tabs>
              <w:spacing w:after="0" w:line="240" w:lineRule="auto"/>
              <w:jc w:val="both"/>
            </w:pPr>
            <w:r>
              <w:rPr>
                <w:color w:val="000000"/>
                <w:spacing w:val="-4"/>
              </w:rPr>
              <w:t>-осуществлять контроль исполнения подрядной организацией указаний и предписаний  Заказчика, относящихся к вопросам качества выполняемых подрядных работ и используемых материалов, строительных конструкций, дает подрядной организации обязательные для исполнения указания, разъясняет возникающие при выполнении подрядных работ на Объекте вопросы;</w:t>
            </w:r>
          </w:p>
          <w:p w:rsidR="00DA52A4" w:rsidRDefault="00DA52A4" w:rsidP="00E329F2">
            <w:pPr>
              <w:pStyle w:val="a4"/>
              <w:widowControl w:val="0"/>
              <w:tabs>
                <w:tab w:val="left" w:pos="644"/>
                <w:tab w:val="left" w:pos="900"/>
              </w:tabs>
              <w:spacing w:after="0" w:line="240" w:lineRule="auto"/>
              <w:jc w:val="both"/>
            </w:pPr>
            <w:proofErr w:type="gramStart"/>
            <w:r>
              <w:rPr>
                <w:color w:val="000000"/>
                <w:spacing w:val="-4"/>
              </w:rPr>
              <w:t>-незамедлительно информировать Заказчика о необходимости приостановить подрядные работы в случаях выявления непригодности или недоброкачественности используемых подрядной организацией материалов, оборудования, технической документации, нарушения технологии производства подрядных работ и ухудшения качества подрядных работ, при невыполнении подрядчиками указаний представителей Заказчика, а также иных обстоятельств, угрожающих сохранности или качеству выполняемых в рамках Подрядного контракта работ, либо создающих невозможность завершения таких работ в установленный Подрядным</w:t>
            </w:r>
            <w:proofErr w:type="gramEnd"/>
            <w:r>
              <w:rPr>
                <w:color w:val="000000"/>
                <w:spacing w:val="-4"/>
              </w:rPr>
              <w:t xml:space="preserve"> контрактом срок;</w:t>
            </w:r>
          </w:p>
          <w:p w:rsidR="00DA52A4" w:rsidRDefault="00DA52A4" w:rsidP="00E329F2">
            <w:pPr>
              <w:pStyle w:val="a4"/>
              <w:widowControl w:val="0"/>
              <w:tabs>
                <w:tab w:val="left" w:pos="644"/>
                <w:tab w:val="left" w:pos="900"/>
              </w:tabs>
              <w:spacing w:after="0" w:line="240" w:lineRule="auto"/>
              <w:jc w:val="both"/>
            </w:pPr>
            <w:proofErr w:type="gramStart"/>
            <w:r>
              <w:rPr>
                <w:color w:val="000000"/>
                <w:spacing w:val="-4"/>
              </w:rPr>
              <w:t>-официально информировать Заказчика обо всех нарушениях, выявленных при осуществлении технического надзора (строительным контролем) за подрядными работами</w:t>
            </w:r>
            <w:r>
              <w:rPr>
                <w:color w:val="000000"/>
                <w:spacing w:val="-4"/>
              </w:rPr>
              <w:br/>
              <w:t>(в том числе обнаружение отступлений от проектных решений или рекомендаций Заказчика, использование материалов                         и выполнение подрядных работ, качество которых не отвечает требованиям Подрядного контракта, нормативно-правовым документам, методическим рекомендациям, действующими на территории Российской Федерации для принятия оперативных мер по устранению выявленных отступлений от проектных решений</w:t>
            </w:r>
            <w:proofErr w:type="gramEnd"/>
            <w:r>
              <w:rPr>
                <w:color w:val="000000"/>
                <w:spacing w:val="-4"/>
              </w:rPr>
              <w:t xml:space="preserve"> и нарушений требований нормативных документов;</w:t>
            </w:r>
          </w:p>
          <w:p w:rsidR="00DA52A4" w:rsidRDefault="00DA52A4" w:rsidP="00E329F2">
            <w:pPr>
              <w:pStyle w:val="a4"/>
              <w:widowControl w:val="0"/>
              <w:tabs>
                <w:tab w:val="left" w:pos="644"/>
                <w:tab w:val="left" w:pos="900"/>
              </w:tabs>
              <w:spacing w:after="0" w:line="240" w:lineRule="auto"/>
              <w:jc w:val="both"/>
            </w:pPr>
            <w:r>
              <w:rPr>
                <w:color w:val="000000"/>
                <w:spacing w:val="-4"/>
              </w:rPr>
              <w:t>-участвовать в проводимых Заказчиком производственных совещаниях, инспекционных проверках и других мероприятиях, связанных с контролем качества подрядных работ, выполняемых в рамках Подрядного контракта;</w:t>
            </w:r>
          </w:p>
          <w:p w:rsidR="00DA52A4" w:rsidRDefault="00DA52A4" w:rsidP="00E329F2">
            <w:pPr>
              <w:pStyle w:val="a4"/>
              <w:widowControl w:val="0"/>
              <w:tabs>
                <w:tab w:val="left" w:pos="644"/>
                <w:tab w:val="left" w:pos="900"/>
              </w:tabs>
              <w:spacing w:after="0" w:line="240" w:lineRule="auto"/>
              <w:jc w:val="both"/>
            </w:pPr>
            <w:r>
              <w:rPr>
                <w:color w:val="000000"/>
                <w:spacing w:val="-4"/>
              </w:rPr>
              <w:t xml:space="preserve">-осуществлять контроль правильности ведения в процессе производства подрядных работ подрядной организацией  исполнительной и технической документации, соответствия проводимых подрядных работ проектным решениям, строительным нормам и правилам, государственным стандартам, иным техническим регламентам и законодательству, в том числе Подрядному контракту, </w:t>
            </w:r>
            <w:r>
              <w:rPr>
                <w:rFonts w:ascii="Times New Roman;serif" w:hAnsi="Times New Roman;serif"/>
                <w:color w:val="000000"/>
              </w:rPr>
              <w:t>ППР</w:t>
            </w:r>
            <w:r>
              <w:rPr>
                <w:color w:val="000000"/>
                <w:spacing w:val="-4"/>
              </w:rPr>
              <w:t>,  Рабочей документации;</w:t>
            </w:r>
          </w:p>
          <w:p w:rsidR="00DA52A4" w:rsidRDefault="00DA52A4" w:rsidP="00E329F2">
            <w:pPr>
              <w:pStyle w:val="a4"/>
              <w:widowControl w:val="0"/>
              <w:tabs>
                <w:tab w:val="left" w:pos="644"/>
                <w:tab w:val="left" w:pos="900"/>
              </w:tabs>
              <w:spacing w:after="0" w:line="240" w:lineRule="auto"/>
              <w:jc w:val="both"/>
            </w:pPr>
            <w:r>
              <w:rPr>
                <w:color w:val="000000"/>
                <w:spacing w:val="-4"/>
              </w:rPr>
              <w:t xml:space="preserve">-участвовать в работе приемочной комиссии в приемке отдельных ответственных элементов и конструкций, а также               в составлении актов освидетельствования скрытых работ, в </w:t>
            </w:r>
            <w:proofErr w:type="spellStart"/>
            <w:r>
              <w:rPr>
                <w:color w:val="000000"/>
                <w:spacing w:val="-4"/>
              </w:rPr>
              <w:t>т.ч</w:t>
            </w:r>
            <w:proofErr w:type="spellEnd"/>
            <w:r>
              <w:rPr>
                <w:color w:val="000000"/>
                <w:spacing w:val="-4"/>
              </w:rPr>
              <w:t>. участков инженерных сетей, устранение дефектов которых                 в дальнейшем невозможно без разборки или повреждения последующих конструкций и участков инженерных сетей;</w:t>
            </w:r>
          </w:p>
          <w:p w:rsidR="00DA52A4" w:rsidRDefault="00DA52A4" w:rsidP="00E329F2">
            <w:pPr>
              <w:pStyle w:val="a4"/>
              <w:widowControl w:val="0"/>
              <w:tabs>
                <w:tab w:val="left" w:pos="644"/>
                <w:tab w:val="left" w:pos="900"/>
              </w:tabs>
              <w:spacing w:after="0" w:line="240" w:lineRule="auto"/>
              <w:jc w:val="both"/>
            </w:pPr>
            <w:r>
              <w:rPr>
                <w:color w:val="000000"/>
                <w:spacing w:val="-4"/>
              </w:rPr>
              <w:t>-фиксировать в журнале производства работ соответствие или несоответствие выполняемых подрядной организацией работ утвержденной Рабочей документацией, действующим нормам и правилам с указанием рекомендаций и сроков устранения выявленных несоответствий;</w:t>
            </w:r>
          </w:p>
          <w:p w:rsidR="00DA52A4" w:rsidRDefault="00DA52A4" w:rsidP="00E329F2">
            <w:pPr>
              <w:pStyle w:val="a4"/>
              <w:widowControl w:val="0"/>
              <w:tabs>
                <w:tab w:val="left" w:pos="644"/>
                <w:tab w:val="left" w:pos="900"/>
              </w:tabs>
              <w:spacing w:after="0" w:line="240" w:lineRule="auto"/>
              <w:jc w:val="both"/>
            </w:pPr>
            <w:r>
              <w:rPr>
                <w:color w:val="000000"/>
                <w:spacing w:val="-4"/>
              </w:rPr>
              <w:t xml:space="preserve">-вести журнал технического надзора (строительного контроля) в соответствии с ГОСТ </w:t>
            </w:r>
            <w:proofErr w:type="gramStart"/>
            <w:r>
              <w:rPr>
                <w:color w:val="000000"/>
                <w:spacing w:val="-4"/>
              </w:rPr>
              <w:t>Р</w:t>
            </w:r>
            <w:proofErr w:type="gramEnd"/>
            <w:r>
              <w:rPr>
                <w:color w:val="000000"/>
                <w:spacing w:val="-4"/>
              </w:rPr>
              <w:t xml:space="preserve"> 56254-2014 и фиксировать соответствие или несоответствие выполняемых подрядной организацией работ утвержденной научно-проектной документации, рекомендациям авторского и технического надзора (строительного контроля), действующим нормам  и правилам с указанием рекомендаций и сроков устранения выявленных несоответствий;</w:t>
            </w:r>
          </w:p>
          <w:p w:rsidR="00DA52A4" w:rsidRDefault="00DA52A4" w:rsidP="00E329F2">
            <w:pPr>
              <w:pStyle w:val="a4"/>
              <w:widowControl w:val="0"/>
              <w:tabs>
                <w:tab w:val="left" w:pos="644"/>
                <w:tab w:val="left" w:pos="900"/>
              </w:tabs>
              <w:spacing w:after="0" w:line="240" w:lineRule="auto"/>
              <w:jc w:val="both"/>
            </w:pPr>
            <w:r>
              <w:t>-обеспечивать освидетельствование скрытых работ, участков сетей инженерно-технического обеспечения, составление              и подписание актов освидетельствования скрытых работ, актов освидетельствования участков сетей инженерно-технического обеспечения, актов о приемке промежуточных работ, актов о приемке выполненных работ;</w:t>
            </w:r>
          </w:p>
          <w:p w:rsidR="00DA52A4" w:rsidRDefault="00DA52A4" w:rsidP="00E329F2">
            <w:pPr>
              <w:pStyle w:val="a4"/>
              <w:widowControl w:val="0"/>
              <w:tabs>
                <w:tab w:val="left" w:pos="644"/>
                <w:tab w:val="left" w:pos="900"/>
              </w:tabs>
              <w:spacing w:after="0" w:line="240" w:lineRule="auto"/>
              <w:jc w:val="both"/>
            </w:pPr>
            <w:r>
              <w:rPr>
                <w:color w:val="000000"/>
                <w:spacing w:val="-4"/>
              </w:rPr>
              <w:t>-участвовать в проведении рабочими комиссиями (приемочными комиссиями) проверок качества отдельных конструкций и подрядных работ при их приемке;</w:t>
            </w:r>
          </w:p>
          <w:p w:rsidR="00DA52A4" w:rsidRDefault="00DA52A4" w:rsidP="00E329F2">
            <w:pPr>
              <w:pStyle w:val="a4"/>
              <w:widowControl w:val="0"/>
              <w:tabs>
                <w:tab w:val="left" w:pos="644"/>
                <w:tab w:val="left" w:pos="900"/>
              </w:tabs>
              <w:spacing w:after="0" w:line="240" w:lineRule="auto"/>
              <w:jc w:val="both"/>
            </w:pPr>
            <w:r>
              <w:rPr>
                <w:color w:val="000000"/>
                <w:spacing w:val="-4"/>
              </w:rPr>
              <w:t>-визировать акты о приемке выполненных работ (форма КС-2), предъявляемые подрядной организацией Заказчику, путем проставления на каждом экземпляре подписи уполномоченного лица и печати Исполнителя, подтверждая тем самым объем и качество выполненных подрядных работ, их соответствие Рабочей документации, условиям Подрядного контракта, соответствие исполнительной документации, предъявленной подрядной организацией Заказчику, требованиям нормативно-технической документации;</w:t>
            </w:r>
          </w:p>
          <w:p w:rsidR="00DA52A4" w:rsidRDefault="00DA52A4" w:rsidP="00E329F2">
            <w:pPr>
              <w:pStyle w:val="a4"/>
              <w:widowControl w:val="0"/>
              <w:tabs>
                <w:tab w:val="left" w:pos="644"/>
                <w:tab w:val="left" w:pos="900"/>
              </w:tabs>
              <w:spacing w:after="0" w:line="240" w:lineRule="auto"/>
              <w:jc w:val="both"/>
            </w:pPr>
            <w:proofErr w:type="gramStart"/>
            <w:r>
              <w:rPr>
                <w:color w:val="000000"/>
                <w:spacing w:val="-4"/>
              </w:rPr>
              <w:t>-осуществлять контроль исполнения подрядной организации  требований Заказчика, относящим к вопросам качества выполняемых подрядных работ, применяемых конструкций, изделий, материалов и оборудования, обеспечение своевременного устранения дефектов и недоделок, выявленных при приемке отдельных видов работ, конструктивных элементов зданий и Объекта в целом;</w:t>
            </w:r>
            <w:proofErr w:type="gramEnd"/>
          </w:p>
          <w:p w:rsidR="00DA52A4" w:rsidRDefault="00DA52A4" w:rsidP="00E329F2">
            <w:pPr>
              <w:pStyle w:val="a4"/>
              <w:widowControl w:val="0"/>
              <w:tabs>
                <w:tab w:val="left" w:pos="644"/>
                <w:tab w:val="left" w:pos="900"/>
              </w:tabs>
              <w:spacing w:after="0" w:line="240" w:lineRule="auto"/>
              <w:jc w:val="both"/>
            </w:pPr>
            <w:r>
              <w:rPr>
                <w:color w:val="000000"/>
                <w:spacing w:val="-4"/>
              </w:rPr>
              <w:t>-присутствовать на Объекте ежедневно во время проведения подрядных работ до полного завершения работ. Численность работников Исполнителя, осуществляющих технический надзор (строительный контроль) н</w:t>
            </w:r>
            <w:r>
              <w:rPr>
                <w:color w:val="000000"/>
              </w:rPr>
              <w:t>а Объекте – не менее 2-х человек;</w:t>
            </w:r>
          </w:p>
          <w:p w:rsidR="00DA52A4" w:rsidRDefault="00DA52A4" w:rsidP="00E329F2">
            <w:pPr>
              <w:pStyle w:val="a4"/>
              <w:widowControl w:val="0"/>
              <w:tabs>
                <w:tab w:val="left" w:pos="644"/>
                <w:tab w:val="left" w:pos="900"/>
              </w:tabs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-извещать Заказчика о завершении подрядных работ                    на Объекте;</w:t>
            </w:r>
          </w:p>
          <w:p w:rsidR="00DA52A4" w:rsidRDefault="00DA52A4" w:rsidP="00E329F2">
            <w:pPr>
              <w:pStyle w:val="a4"/>
              <w:widowControl w:val="0"/>
              <w:tabs>
                <w:tab w:val="left" w:pos="644"/>
                <w:tab w:val="left" w:pos="900"/>
              </w:tabs>
              <w:spacing w:after="0" w:line="240" w:lineRule="auto"/>
              <w:jc w:val="both"/>
            </w:pPr>
            <w:r>
              <w:rPr>
                <w:color w:val="000000"/>
              </w:rPr>
              <w:t xml:space="preserve">-предоставлять Заказчику в течение 3 (трех) календарных дней с момента направления запроса Исполнителю разъяснения в отношении оказанных Услуг при обнаружении Заказчиком и/или уполномоченными контрольными органами несоответствия объема и </w:t>
            </w:r>
            <w:proofErr w:type="gramStart"/>
            <w:r>
              <w:rPr>
                <w:color w:val="000000"/>
              </w:rPr>
              <w:t>стоимости</w:t>
            </w:r>
            <w:proofErr w:type="gramEnd"/>
            <w:r>
              <w:rPr>
                <w:color w:val="000000"/>
              </w:rPr>
              <w:t xml:space="preserve"> оказанных Исполнителем Услуг (Приложение № 3 к Контракту) и Акту сдачи-приемки оказанных услуг (Приложение № 4 к Контракту);</w:t>
            </w:r>
          </w:p>
          <w:p w:rsidR="00DA52A4" w:rsidRDefault="00DA52A4" w:rsidP="00E329F2">
            <w:pPr>
              <w:pStyle w:val="a4"/>
              <w:widowControl w:val="0"/>
              <w:tabs>
                <w:tab w:val="left" w:pos="644"/>
                <w:tab w:val="left" w:pos="900"/>
              </w:tabs>
              <w:spacing w:after="0" w:line="240" w:lineRule="auto"/>
              <w:jc w:val="both"/>
            </w:pPr>
            <w:r>
              <w:rPr>
                <w:color w:val="000000"/>
              </w:rPr>
              <w:t>-дополнительно обеспечивать свое присутствие на Объекте на основании решения Заказчика и вызова подрядной организации. Выезд специалистов на Объект в указанных случаях осуществляется на основании поступившего в адрес уполномоченного представителя технического надзора (строительного контроля</w:t>
            </w:r>
            <w:proofErr w:type="gramStart"/>
            <w:r>
              <w:rPr>
                <w:color w:val="000000"/>
              </w:rPr>
              <w:t>)(</w:t>
            </w:r>
            <w:proofErr w:type="gramEnd"/>
            <w:r>
              <w:rPr>
                <w:color w:val="000000"/>
              </w:rPr>
              <w:t>организации) официального документа;</w:t>
            </w:r>
          </w:p>
          <w:p w:rsidR="00DA52A4" w:rsidRDefault="00DA52A4" w:rsidP="00E329F2">
            <w:pPr>
              <w:pStyle w:val="a4"/>
              <w:widowControl w:val="0"/>
              <w:tabs>
                <w:tab w:val="left" w:pos="644"/>
                <w:tab w:val="left" w:pos="900"/>
              </w:tabs>
              <w:spacing w:after="0" w:line="240" w:lineRule="auto"/>
              <w:jc w:val="both"/>
            </w:pPr>
            <w:r>
              <w:rPr>
                <w:color w:val="000000"/>
              </w:rPr>
              <w:t>-вести учет объемов и стоимости как принятых                                 и оплаченных Заказчиком подрядных работ, так и непринятых;</w:t>
            </w:r>
          </w:p>
          <w:p w:rsidR="00DA52A4" w:rsidRDefault="00DA52A4" w:rsidP="00E329F2">
            <w:pPr>
              <w:pStyle w:val="a4"/>
              <w:widowControl w:val="0"/>
              <w:tabs>
                <w:tab w:val="left" w:pos="644"/>
                <w:tab w:val="left" w:pos="900"/>
              </w:tabs>
              <w:spacing w:after="0" w:line="240" w:lineRule="auto"/>
              <w:jc w:val="both"/>
            </w:pPr>
            <w:r>
              <w:rPr>
                <w:color w:val="000000"/>
              </w:rPr>
              <w:t xml:space="preserve">-вести </w:t>
            </w:r>
            <w:proofErr w:type="gramStart"/>
            <w:r>
              <w:rPr>
                <w:color w:val="000000"/>
              </w:rPr>
              <w:t>контроль за</w:t>
            </w:r>
            <w:proofErr w:type="gramEnd"/>
            <w:r>
              <w:rPr>
                <w:color w:val="000000"/>
              </w:rPr>
              <w:t xml:space="preserve"> устранением дефектов и нарушений, отмеченных в  журнале производства работ;</w:t>
            </w:r>
          </w:p>
          <w:p w:rsidR="00DA52A4" w:rsidRDefault="00DA52A4" w:rsidP="00E329F2">
            <w:pPr>
              <w:pStyle w:val="a4"/>
              <w:widowControl w:val="0"/>
              <w:tabs>
                <w:tab w:val="left" w:pos="644"/>
                <w:tab w:val="left" w:pos="900"/>
              </w:tabs>
              <w:spacing w:after="0" w:line="240" w:lineRule="auto"/>
              <w:jc w:val="both"/>
            </w:pPr>
            <w:r>
              <w:rPr>
                <w:color w:val="000000"/>
              </w:rPr>
              <w:t xml:space="preserve">-вести </w:t>
            </w:r>
            <w:proofErr w:type="gramStart"/>
            <w:r>
              <w:rPr>
                <w:color w:val="000000"/>
              </w:rPr>
              <w:t>контроль за</w:t>
            </w:r>
            <w:proofErr w:type="gramEnd"/>
            <w:r>
              <w:rPr>
                <w:color w:val="000000"/>
              </w:rPr>
              <w:t xml:space="preserve"> качеством и соблюдением технологии проведения подрядных работ, а также за обеспечением надежности, прочности, устойчивости и долговечности конструкций и монтажа технологического и инженерного оборудования на Объекте;</w:t>
            </w:r>
          </w:p>
          <w:p w:rsidR="00DA52A4" w:rsidRDefault="00DA52A4" w:rsidP="00E329F2">
            <w:pPr>
              <w:pStyle w:val="a4"/>
              <w:widowControl w:val="0"/>
              <w:tabs>
                <w:tab w:val="left" w:pos="644"/>
                <w:tab w:val="left" w:pos="900"/>
              </w:tabs>
              <w:spacing w:after="0" w:line="240" w:lineRule="auto"/>
              <w:jc w:val="both"/>
            </w:pPr>
            <w:r>
              <w:rPr>
                <w:color w:val="000000"/>
              </w:rPr>
              <w:t>-контролировать наличие у подрядной организации разрешительных документов на проведение работ, выданных в установленном порядке, наличие и правильность ведения подрядной организацией первичной исполнительной технической документации;</w:t>
            </w:r>
          </w:p>
          <w:p w:rsidR="00DA52A4" w:rsidRDefault="00DA52A4" w:rsidP="00E329F2">
            <w:pPr>
              <w:pStyle w:val="a4"/>
              <w:widowControl w:val="0"/>
              <w:tabs>
                <w:tab w:val="left" w:pos="644"/>
                <w:tab w:val="left" w:pos="900"/>
              </w:tabs>
              <w:spacing w:after="0" w:line="240" w:lineRule="auto"/>
              <w:jc w:val="both"/>
            </w:pPr>
            <w:r>
              <w:rPr>
                <w:color w:val="000000"/>
              </w:rPr>
              <w:t xml:space="preserve">-вести </w:t>
            </w:r>
            <w:proofErr w:type="gramStart"/>
            <w:r>
              <w:rPr>
                <w:color w:val="000000"/>
              </w:rPr>
              <w:t>контроль за</w:t>
            </w:r>
            <w:proofErr w:type="gramEnd"/>
            <w:r>
              <w:rPr>
                <w:color w:val="000000"/>
              </w:rPr>
              <w:t xml:space="preserve"> проведением подрядной организацией испытаний, наладкой оборудования после проведения подрядных работ и надлежащим оформлением                               их результатов с подписанием соответствующих актов испытаний оборудования, инженерных систем и устройств;</w:t>
            </w:r>
          </w:p>
          <w:p w:rsidR="00DA52A4" w:rsidRDefault="00DA52A4" w:rsidP="00E329F2">
            <w:pPr>
              <w:pStyle w:val="a4"/>
              <w:widowControl w:val="0"/>
              <w:tabs>
                <w:tab w:val="left" w:pos="644"/>
                <w:tab w:val="left" w:pos="900"/>
              </w:tabs>
              <w:spacing w:after="0" w:line="240" w:lineRule="auto"/>
              <w:jc w:val="both"/>
            </w:pPr>
            <w:r>
              <w:rPr>
                <w:color w:val="000000"/>
              </w:rPr>
              <w:t>-контролировать соблюдение подрядной организацией правил складирования и хранения используемых материалов, изделий, оборудования, приостановление их применения                до момента устранения нарушений с занесением записи                  в журнал  производства работ;</w:t>
            </w:r>
          </w:p>
          <w:p w:rsidR="00DA52A4" w:rsidRDefault="00DA52A4" w:rsidP="00E329F2">
            <w:pPr>
              <w:pStyle w:val="a4"/>
              <w:widowControl w:val="0"/>
              <w:tabs>
                <w:tab w:val="left" w:pos="644"/>
                <w:tab w:val="left" w:pos="900"/>
              </w:tabs>
              <w:spacing w:after="0" w:line="240" w:lineRule="auto"/>
              <w:jc w:val="both"/>
            </w:pPr>
            <w:r>
              <w:rPr>
                <w:color w:val="000000"/>
              </w:rPr>
              <w:t xml:space="preserve">-вести </w:t>
            </w:r>
            <w:proofErr w:type="gramStart"/>
            <w:r>
              <w:rPr>
                <w:color w:val="000000"/>
              </w:rPr>
              <w:t>контроль за</w:t>
            </w:r>
            <w:proofErr w:type="gramEnd"/>
            <w:r>
              <w:rPr>
                <w:color w:val="000000"/>
              </w:rPr>
              <w:t xml:space="preserve"> своевременным вывозом мусора,                      за установкой ограждений производственной площадки подрядной организацией;</w:t>
            </w:r>
          </w:p>
          <w:p w:rsidR="00DA52A4" w:rsidRDefault="00DA52A4" w:rsidP="00E329F2">
            <w:pPr>
              <w:pStyle w:val="a4"/>
              <w:widowControl w:val="0"/>
              <w:tabs>
                <w:tab w:val="left" w:pos="644"/>
                <w:tab w:val="left" w:pos="900"/>
              </w:tabs>
              <w:spacing w:after="0" w:line="240" w:lineRule="auto"/>
              <w:jc w:val="both"/>
            </w:pPr>
            <w:r>
              <w:rPr>
                <w:color w:val="000000"/>
              </w:rPr>
              <w:t>-вести геодезический контроль при проведении производственных работ (при необходимости);</w:t>
            </w:r>
          </w:p>
          <w:p w:rsidR="00DA52A4" w:rsidRDefault="00DA52A4" w:rsidP="00E329F2">
            <w:pPr>
              <w:pStyle w:val="a4"/>
              <w:widowControl w:val="0"/>
              <w:tabs>
                <w:tab w:val="left" w:pos="644"/>
                <w:tab w:val="left" w:pos="900"/>
              </w:tabs>
              <w:spacing w:after="0" w:line="240" w:lineRule="auto"/>
              <w:jc w:val="both"/>
            </w:pPr>
            <w:proofErr w:type="gramStart"/>
            <w:r>
              <w:rPr>
                <w:color w:val="000000"/>
              </w:rPr>
              <w:t>-официально информировать Заказчика обо всех нарушениях, выявленных при осуществлении технического надзора (строительного контроля) за подрядными работами (в том числе обнаружение отступлений от проектных решений или рекомендаций Заказчика, несвоевременного и некачественного выполнения указаний специалистов, осуществляющих технический надзор (строительный контроль), использование материалов, изделий, конструкций, оборудования и выполнение подрядных работ, качество которых не отвечает требованиям Подрядного контракта, нормативно-правовым документам, методическим рекомендациям, действующими на</w:t>
            </w:r>
            <w:proofErr w:type="gramEnd"/>
            <w:r>
              <w:rPr>
                <w:color w:val="000000"/>
              </w:rPr>
              <w:t xml:space="preserve"> территории Российской Федерации в сфере реставрации и сохранения объектов культурного наследия) для принятия оперативных мер по устранению выявленных отступлений от проектных решений и нарушений требований нормативных документов;</w:t>
            </w:r>
          </w:p>
          <w:p w:rsidR="00DA52A4" w:rsidRDefault="00DA52A4" w:rsidP="00E329F2">
            <w:pPr>
              <w:pStyle w:val="a4"/>
              <w:widowControl w:val="0"/>
              <w:tabs>
                <w:tab w:val="left" w:pos="644"/>
                <w:tab w:val="left" w:pos="900"/>
              </w:tabs>
              <w:spacing w:after="0" w:line="240" w:lineRule="auto"/>
              <w:jc w:val="both"/>
            </w:pPr>
            <w:r>
              <w:rPr>
                <w:color w:val="000000"/>
              </w:rPr>
              <w:t xml:space="preserve">-проводить </w:t>
            </w:r>
            <w:proofErr w:type="spellStart"/>
            <w:r>
              <w:rPr>
                <w:color w:val="000000"/>
              </w:rPr>
              <w:t>фотофиксацию</w:t>
            </w:r>
            <w:proofErr w:type="spellEnd"/>
            <w:r>
              <w:rPr>
                <w:color w:val="000000"/>
              </w:rPr>
              <w:t xml:space="preserve"> наиболее ответственных видов работ, в </w:t>
            </w:r>
            <w:proofErr w:type="spellStart"/>
            <w:r>
              <w:rPr>
                <w:color w:val="000000"/>
              </w:rPr>
              <w:t>т.ч</w:t>
            </w:r>
            <w:proofErr w:type="spellEnd"/>
            <w:r>
              <w:rPr>
                <w:color w:val="000000"/>
              </w:rPr>
              <w:t>. скрытых (до момента начала указанных работ,              в процессе их проведения и по окончании), записи о которых заносятся в журнал  производства работ;</w:t>
            </w:r>
          </w:p>
          <w:p w:rsidR="00DA52A4" w:rsidRDefault="00DA52A4" w:rsidP="00E329F2">
            <w:pPr>
              <w:pStyle w:val="a4"/>
              <w:widowControl w:val="0"/>
              <w:tabs>
                <w:tab w:val="left" w:pos="644"/>
                <w:tab w:val="left" w:pos="900"/>
              </w:tabs>
              <w:spacing w:after="0" w:line="240" w:lineRule="auto"/>
              <w:jc w:val="both"/>
            </w:pPr>
            <w:r>
              <w:rPr>
                <w:color w:val="000000"/>
              </w:rPr>
              <w:t xml:space="preserve">-выполнять иные обязанности, предусмотренные законодательством Российской Федерации </w:t>
            </w:r>
            <w:proofErr w:type="gramStart"/>
            <w:r>
              <w:rPr>
                <w:color w:val="000000"/>
              </w:rPr>
              <w:t>и(</w:t>
            </w:r>
            <w:proofErr w:type="gramEnd"/>
            <w:r>
              <w:rPr>
                <w:color w:val="000000"/>
              </w:rPr>
              <w:t>или) Контрактом.</w:t>
            </w:r>
          </w:p>
        </w:tc>
        <w:tc>
          <w:tcPr>
            <w:tcW w:w="236" w:type="dxa"/>
          </w:tcPr>
          <w:p w:rsidR="00DA52A4" w:rsidRDefault="00DA52A4" w:rsidP="00E329F2">
            <w:pPr>
              <w:widowControl w:val="0"/>
              <w:snapToGrid w:val="0"/>
              <w:rPr>
                <w:bCs/>
                <w:i/>
              </w:rPr>
            </w:pPr>
          </w:p>
        </w:tc>
      </w:tr>
      <w:tr w:rsidR="00DA52A4" w:rsidTr="00E329F2">
        <w:trPr>
          <w:trHeight w:val="358"/>
        </w:trPr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A4" w:rsidRDefault="00DA52A4" w:rsidP="00E329F2">
            <w:pPr>
              <w:widowControl w:val="0"/>
              <w:tabs>
                <w:tab w:val="left" w:pos="533"/>
              </w:tabs>
              <w:jc w:val="center"/>
            </w:pPr>
            <w:r>
              <w:lastRenderedPageBreak/>
              <w:t>‍2.2</w:t>
            </w:r>
          </w:p>
        </w:tc>
        <w:tc>
          <w:tcPr>
            <w:tcW w:w="2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A4" w:rsidRDefault="00DA52A4" w:rsidP="00E329F2">
            <w:pPr>
              <w:widowControl w:val="0"/>
            </w:pPr>
            <w:r>
              <w:rPr>
                <w:rFonts w:eastAsia="Tahoma" w:cs="Droid Sans Devanagari"/>
                <w:color w:val="000000"/>
                <w:lang w:eastAsia="zh-CN" w:bidi="hi-IN"/>
              </w:rPr>
              <w:t>О</w:t>
            </w:r>
            <w:r>
              <w:t xml:space="preserve">бъем </w:t>
            </w:r>
            <w:r>
              <w:rPr>
                <w:rFonts w:eastAsia="Tahoma" w:cs="Droid Sans Devanagari"/>
                <w:color w:val="000000"/>
                <w:lang w:eastAsia="zh-CN" w:bidi="hi-IN"/>
              </w:rPr>
              <w:t>оказываемых</w:t>
            </w:r>
            <w:r>
              <w:t xml:space="preserve"> Услуг</w:t>
            </w:r>
          </w:p>
        </w:tc>
        <w:tc>
          <w:tcPr>
            <w:tcW w:w="6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A4" w:rsidRDefault="00DA52A4" w:rsidP="00E329F2">
            <w:pPr>
              <w:pStyle w:val="a4"/>
              <w:widowControl w:val="0"/>
              <w:spacing w:after="0" w:line="240" w:lineRule="auto"/>
              <w:jc w:val="both"/>
            </w:pPr>
            <w:r>
              <w:t>О</w:t>
            </w:r>
            <w:r>
              <w:rPr>
                <w:rFonts w:eastAsia="Tahoma" w:cs="Droid Sans Devanagari"/>
                <w:color w:val="000000"/>
                <w:szCs w:val="20"/>
                <w:lang w:eastAsia="zh-CN" w:bidi="hi-IN"/>
              </w:rPr>
              <w:t>б</w:t>
            </w:r>
            <w:r>
              <w:t>ъем оказываемых Услуг по Контракту определяется</w:t>
            </w:r>
            <w:r>
              <w:br/>
            </w:r>
            <w:r>
              <w:rPr>
                <w:color w:val="000000"/>
                <w:spacing w:val="-4"/>
                <w:lang w:eastAsia="en-US"/>
              </w:rPr>
              <w:t>пропорционально объему подрядных работ, выполняемых                в рамках Подрядного контракта.</w:t>
            </w:r>
          </w:p>
        </w:tc>
        <w:tc>
          <w:tcPr>
            <w:tcW w:w="236" w:type="dxa"/>
          </w:tcPr>
          <w:p w:rsidR="00DA52A4" w:rsidRDefault="00DA52A4" w:rsidP="00E329F2">
            <w:pPr>
              <w:widowControl w:val="0"/>
              <w:snapToGrid w:val="0"/>
              <w:rPr>
                <w:bCs/>
                <w:i/>
              </w:rPr>
            </w:pPr>
          </w:p>
        </w:tc>
      </w:tr>
      <w:tr w:rsidR="00DA52A4" w:rsidTr="00E329F2">
        <w:trPr>
          <w:trHeight w:val="35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A4" w:rsidRDefault="00DA52A4" w:rsidP="00E329F2">
            <w:pPr>
              <w:widowControl w:val="0"/>
              <w:tabs>
                <w:tab w:val="left" w:pos="533"/>
              </w:tabs>
              <w:jc w:val="center"/>
            </w:pPr>
            <w:r>
              <w:t>3</w:t>
            </w:r>
          </w:p>
        </w:tc>
        <w:tc>
          <w:tcPr>
            <w:tcW w:w="9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2A4" w:rsidRDefault="00DA52A4" w:rsidP="00E329F2">
            <w:pPr>
              <w:widowControl w:val="0"/>
              <w:jc w:val="center"/>
            </w:pPr>
            <w:r>
              <w:t>ПРЕДЪЯВЛЯЕМЫЕ ТРЕБОВАНИЯ К ИСПОЛНИТЕЛЮ И ОКАЗЫВАЕМЫМ ИМ УСЛУГАМ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DA52A4" w:rsidRDefault="00DA52A4" w:rsidP="00E329F2">
            <w:pPr>
              <w:widowControl w:val="0"/>
              <w:snapToGrid w:val="0"/>
              <w:rPr>
                <w:b/>
              </w:rPr>
            </w:pPr>
          </w:p>
        </w:tc>
      </w:tr>
      <w:tr w:rsidR="00DA52A4" w:rsidTr="00E329F2">
        <w:trPr>
          <w:trHeight w:val="358"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A4" w:rsidRDefault="00DA52A4" w:rsidP="00E329F2">
            <w:pPr>
              <w:widowControl w:val="0"/>
              <w:tabs>
                <w:tab w:val="left" w:pos="533"/>
              </w:tabs>
              <w:jc w:val="center"/>
            </w:pPr>
            <w:r>
              <w:t>3.1</w:t>
            </w:r>
          </w:p>
        </w:tc>
        <w:tc>
          <w:tcPr>
            <w:tcW w:w="2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A4" w:rsidRDefault="00DA52A4" w:rsidP="00E329F2">
            <w:pPr>
              <w:widowControl w:val="0"/>
            </w:pPr>
            <w:r>
              <w:rPr>
                <w:bCs/>
              </w:rPr>
              <w:t>Требования                           к оказываемым Услугам</w:t>
            </w:r>
          </w:p>
        </w:tc>
        <w:tc>
          <w:tcPr>
            <w:tcW w:w="6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A4" w:rsidRDefault="00DA52A4" w:rsidP="00E329F2">
            <w:pPr>
              <w:widowControl w:val="0"/>
              <w:jc w:val="both"/>
            </w:pPr>
            <w:r>
              <w:rPr>
                <w:color w:val="000000"/>
                <w:szCs w:val="20"/>
              </w:rPr>
              <w:t xml:space="preserve">При оказании Услуг Исполнитель должен соблюдать нормативно-технические требования действующих строительных норм и правил, санитарных норм и правил, стандартов и </w:t>
            </w:r>
            <w:proofErr w:type="gramStart"/>
            <w:r>
              <w:rPr>
                <w:color w:val="000000"/>
                <w:szCs w:val="20"/>
              </w:rPr>
              <w:t>других</w:t>
            </w:r>
            <w:proofErr w:type="gramEnd"/>
            <w:r>
              <w:rPr>
                <w:color w:val="000000"/>
                <w:szCs w:val="20"/>
              </w:rPr>
              <w:t xml:space="preserve"> действующих законодательных                       и нормативно-технических документов, в том числе:</w:t>
            </w:r>
          </w:p>
          <w:p w:rsidR="00DA52A4" w:rsidRDefault="00DA52A4" w:rsidP="00E329F2">
            <w:pPr>
              <w:pStyle w:val="a4"/>
              <w:widowControl w:val="0"/>
              <w:tabs>
                <w:tab w:val="left" w:pos="0"/>
              </w:tabs>
              <w:spacing w:after="0" w:line="240" w:lineRule="auto"/>
              <w:jc w:val="both"/>
            </w:pPr>
            <w:r>
              <w:t>-Градостроительный кодекс Российской Федерации                        от 29.12.2004 № 190-ФЗ;</w:t>
            </w:r>
          </w:p>
          <w:p w:rsidR="00DA52A4" w:rsidRDefault="00DA52A4" w:rsidP="00E329F2">
            <w:pPr>
              <w:jc w:val="both"/>
            </w:pPr>
            <w:r>
              <w:t>-Федеральной закон от 25.06.2002 № 73-ФЗ «Об объектах культурного наследия (памятниках истории и культуры) народов Российской Федерации»;</w:t>
            </w:r>
          </w:p>
          <w:p w:rsidR="00DA52A4" w:rsidRDefault="00DA52A4" w:rsidP="00E329F2">
            <w:pPr>
              <w:widowControl w:val="0"/>
              <w:jc w:val="both"/>
            </w:pPr>
            <w:r>
              <w:rPr>
                <w:rStyle w:val="a3"/>
                <w:rFonts w:eastAsia="Calibri"/>
                <w:bCs/>
                <w:i w:val="0"/>
                <w:lang w:eastAsia="en-US"/>
              </w:rPr>
              <w:t>-Федеральный закон от 30.12.2009 № 384-ФЗ «Технический регламент о безопасности зданий и сооружений»;</w:t>
            </w:r>
          </w:p>
          <w:p w:rsidR="00DA52A4" w:rsidRDefault="00DA52A4" w:rsidP="00E329F2">
            <w:pPr>
              <w:jc w:val="both"/>
            </w:pPr>
            <w:r>
              <w:rPr>
                <w:rStyle w:val="a3"/>
                <w:rFonts w:eastAsia="Calibri"/>
                <w:bCs/>
                <w:i w:val="0"/>
                <w:lang w:eastAsia="en-US"/>
              </w:rPr>
              <w:t xml:space="preserve">-ГОСТ </w:t>
            </w:r>
            <w:proofErr w:type="gramStart"/>
            <w:r>
              <w:rPr>
                <w:rStyle w:val="a3"/>
                <w:rFonts w:eastAsia="Calibri"/>
                <w:bCs/>
                <w:i w:val="0"/>
                <w:lang w:eastAsia="en-US"/>
              </w:rPr>
              <w:t>Р</w:t>
            </w:r>
            <w:proofErr w:type="gramEnd"/>
            <w:r>
              <w:rPr>
                <w:rStyle w:val="a3"/>
                <w:rFonts w:eastAsia="Calibri"/>
                <w:bCs/>
                <w:i w:val="0"/>
                <w:lang w:eastAsia="en-US"/>
              </w:rPr>
              <w:t xml:space="preserve"> 56254-2014 «Национальный стандарт Российской Федерации. Технический надзор на объектах культурного наследия. Основные положения»;</w:t>
            </w:r>
          </w:p>
          <w:p w:rsidR="00DA52A4" w:rsidRDefault="00DA52A4" w:rsidP="00E329F2">
            <w:pPr>
              <w:jc w:val="both"/>
            </w:pPr>
            <w:r>
              <w:t xml:space="preserve">-ГОСТ </w:t>
            </w:r>
            <w:proofErr w:type="gramStart"/>
            <w:r>
              <w:t>Р</w:t>
            </w:r>
            <w:proofErr w:type="gramEnd"/>
            <w:r>
              <w:t xml:space="preserve"> 55528-2013 «Национальный стандарт Российской Федерации. Состав и содержание научно-проектной документации по сохранению объектов культурного наследия. Памятники истории и культуры. Общие требования»;</w:t>
            </w:r>
          </w:p>
          <w:p w:rsidR="00DA52A4" w:rsidRDefault="00DA52A4" w:rsidP="00E329F2">
            <w:pPr>
              <w:jc w:val="both"/>
            </w:pPr>
            <w:r>
              <w:t xml:space="preserve">-ГОСТ </w:t>
            </w:r>
            <w:proofErr w:type="gramStart"/>
            <w:r>
              <w:t>Р</w:t>
            </w:r>
            <w:proofErr w:type="gramEnd"/>
            <w:r>
              <w:t xml:space="preserve"> 55567-2013 «Национальный стандарт Российской Федерации. Порядок организации и ведения инженерно-технических исследований на объектах культурного наследия. Памятники истории и культуры. Общие требования»;</w:t>
            </w:r>
          </w:p>
          <w:p w:rsidR="00DA52A4" w:rsidRDefault="00DA52A4" w:rsidP="00E329F2">
            <w:pPr>
              <w:jc w:val="both"/>
            </w:pPr>
            <w:r>
              <w:rPr>
                <w:rStyle w:val="a3"/>
                <w:rFonts w:eastAsia="Calibri"/>
                <w:bCs/>
                <w:i w:val="0"/>
                <w:lang w:eastAsia="en-US"/>
              </w:rPr>
              <w:t xml:space="preserve">-ГОСТ </w:t>
            </w:r>
            <w:proofErr w:type="gramStart"/>
            <w:r>
              <w:rPr>
                <w:rStyle w:val="a3"/>
                <w:rFonts w:eastAsia="Calibri"/>
                <w:bCs/>
                <w:i w:val="0"/>
                <w:lang w:eastAsia="en-US"/>
              </w:rPr>
              <w:t>Р</w:t>
            </w:r>
            <w:proofErr w:type="gramEnd"/>
            <w:r>
              <w:rPr>
                <w:rStyle w:val="a3"/>
                <w:rFonts w:eastAsia="Calibri"/>
                <w:bCs/>
                <w:i w:val="0"/>
                <w:lang w:eastAsia="en-US"/>
              </w:rPr>
              <w:t xml:space="preserve"> 58169-2018. «Национальный стандарт Российской Федерации. Сохранение объектов культурного наследия. Положение о порядке производства и приемки работ                      по сохранению объектов культурного наследия»;</w:t>
            </w:r>
          </w:p>
          <w:p w:rsidR="00DA52A4" w:rsidRDefault="00DA52A4" w:rsidP="00E329F2">
            <w:pPr>
              <w:widowControl w:val="0"/>
              <w:tabs>
                <w:tab w:val="left" w:pos="0"/>
              </w:tabs>
              <w:jc w:val="both"/>
            </w:pPr>
            <w:r>
              <w:t>-Приказ Министерства строительства и жилищно-коммунального хозяйства Российской Федерации                            от 16.05.2023 г. № 344/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 xml:space="preserve"> «Об утверждении состава                      и порядка ведения исполнительной документации при строительстве, реконструкции, капитальном ремонте объектов капитального строительства»;</w:t>
            </w:r>
          </w:p>
          <w:p w:rsidR="00DA52A4" w:rsidRDefault="00DA52A4" w:rsidP="00E329F2">
            <w:pPr>
              <w:widowControl w:val="0"/>
              <w:tabs>
                <w:tab w:val="left" w:pos="0"/>
              </w:tabs>
              <w:jc w:val="both"/>
            </w:pPr>
            <w:r>
              <w:rPr>
                <w:color w:val="000000"/>
              </w:rPr>
              <w:t>-СП 48.13330.2019 «Свод правил. Организация строительства. СНиП 12-01-2004»;</w:t>
            </w:r>
          </w:p>
          <w:p w:rsidR="00DA52A4" w:rsidRDefault="00DA52A4" w:rsidP="00E329F2">
            <w:pPr>
              <w:widowControl w:val="0"/>
              <w:tabs>
                <w:tab w:val="left" w:pos="0"/>
              </w:tabs>
              <w:jc w:val="both"/>
            </w:pPr>
            <w:r>
              <w:rPr>
                <w:color w:val="000000"/>
              </w:rPr>
              <w:t>-Приказ Министерства строительства и жилищно-коммунального хозяйства Российской Федерации                         от 27.12.2024 № 950/</w:t>
            </w:r>
            <w:proofErr w:type="spellStart"/>
            <w:proofErr w:type="gramStart"/>
            <w:r>
              <w:rPr>
                <w:color w:val="000000"/>
              </w:rPr>
              <w:t>пр</w:t>
            </w:r>
            <w:proofErr w:type="spellEnd"/>
            <w:proofErr w:type="gramEnd"/>
            <w:r>
              <w:rPr>
                <w:color w:val="000000"/>
              </w:rPr>
              <w:t xml:space="preserve"> «Об утверждении свода правил «Строительный контроль при строительстве, реконструкции, капитальном ремонте объектов капитального строительства»;</w:t>
            </w:r>
          </w:p>
          <w:p w:rsidR="00DA52A4" w:rsidRDefault="00DA52A4" w:rsidP="00E329F2">
            <w:pPr>
              <w:widowControl w:val="0"/>
              <w:tabs>
                <w:tab w:val="left" w:pos="0"/>
              </w:tabs>
              <w:jc w:val="both"/>
            </w:pPr>
            <w:r>
              <w:t xml:space="preserve">-Постановление Правительства РФ от 21.06.2010 № 468                «О порядке проведения строительного контроля при осуществлении строительства, реконструкции                                 </w:t>
            </w:r>
            <w:r>
              <w:lastRenderedPageBreak/>
              <w:t>и капитального ремонта объектов капитального строительства» (вместе с «Положением о проведении строительного контроля при осуществлении строительства, реконструкции и капитального ремонта объектов капитального строительства»);</w:t>
            </w:r>
          </w:p>
          <w:p w:rsidR="00DA52A4" w:rsidRDefault="00DA52A4" w:rsidP="00E329F2">
            <w:pPr>
              <w:widowControl w:val="0"/>
              <w:jc w:val="both"/>
            </w:pPr>
            <w:r>
              <w:t xml:space="preserve">-«Классификатор основных видов дефектов в строительстве и промышленности строительных материалов», утв. Главной инспекцией </w:t>
            </w:r>
            <w:proofErr w:type="spellStart"/>
            <w:r>
              <w:t>Госархстройнадзора</w:t>
            </w:r>
            <w:proofErr w:type="spellEnd"/>
            <w:r>
              <w:t xml:space="preserve"> РФ 17.11.1993.</w:t>
            </w:r>
          </w:p>
          <w:p w:rsidR="00DA52A4" w:rsidRDefault="00DA52A4" w:rsidP="00E329F2">
            <w:pPr>
              <w:widowControl w:val="0"/>
              <w:jc w:val="both"/>
            </w:pPr>
            <w:proofErr w:type="gramStart"/>
            <w:r>
              <w:rPr>
                <w:szCs w:val="20"/>
              </w:rPr>
              <w:t xml:space="preserve">В случае если, по какой-либо причине, в том числе                         в результате технической ошибки (опечатки), Контракт содержит указания, ссылки на несуществующие (недействующие) нормативные документы, ГОСТы, СНиПы, Своды правил и т.д., либо такие документы утратили силу после заключения Контракта, то Исполнитель обязан руководствоваться в таком случае действующими </w:t>
            </w:r>
            <w:r>
              <w:t xml:space="preserve">на момент заключения и исполнения Контракта </w:t>
            </w:r>
            <w:r>
              <w:rPr>
                <w:szCs w:val="20"/>
              </w:rPr>
              <w:t>нормативными документами, ГОСТами, СНиПами, Сводами правил и т</w:t>
            </w:r>
            <w:proofErr w:type="gramEnd"/>
            <w:r>
              <w:rPr>
                <w:szCs w:val="20"/>
              </w:rPr>
              <w:t>.д.</w:t>
            </w:r>
          </w:p>
        </w:tc>
        <w:tc>
          <w:tcPr>
            <w:tcW w:w="236" w:type="dxa"/>
          </w:tcPr>
          <w:p w:rsidR="00DA52A4" w:rsidRDefault="00DA52A4" w:rsidP="00E329F2">
            <w:pPr>
              <w:widowControl w:val="0"/>
              <w:snapToGrid w:val="0"/>
              <w:rPr>
                <w:iCs/>
              </w:rPr>
            </w:pPr>
          </w:p>
        </w:tc>
      </w:tr>
      <w:tr w:rsidR="00DA52A4" w:rsidTr="00E329F2">
        <w:trPr>
          <w:trHeight w:val="358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A4" w:rsidRDefault="00DA52A4" w:rsidP="00E329F2">
            <w:pPr>
              <w:widowControl w:val="0"/>
              <w:jc w:val="center"/>
            </w:pPr>
          </w:p>
        </w:tc>
        <w:tc>
          <w:tcPr>
            <w:tcW w:w="2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A4" w:rsidRDefault="00DA52A4" w:rsidP="00E329F2">
            <w:pPr>
              <w:widowControl w:val="0"/>
            </w:pPr>
          </w:p>
        </w:tc>
        <w:tc>
          <w:tcPr>
            <w:tcW w:w="6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A4" w:rsidRDefault="00DA52A4" w:rsidP="00E329F2">
            <w:pPr>
              <w:widowControl w:val="0"/>
            </w:pPr>
          </w:p>
        </w:tc>
        <w:tc>
          <w:tcPr>
            <w:tcW w:w="236" w:type="dxa"/>
          </w:tcPr>
          <w:p w:rsidR="00DA52A4" w:rsidRDefault="00DA52A4" w:rsidP="00E329F2">
            <w:pPr>
              <w:widowControl w:val="0"/>
              <w:snapToGrid w:val="0"/>
              <w:rPr>
                <w:bCs/>
                <w:iCs/>
              </w:rPr>
            </w:pPr>
          </w:p>
        </w:tc>
      </w:tr>
      <w:tr w:rsidR="00DA52A4" w:rsidTr="00E329F2">
        <w:trPr>
          <w:trHeight w:val="536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A4" w:rsidRDefault="00DA52A4" w:rsidP="00E329F2">
            <w:pPr>
              <w:widowControl w:val="0"/>
              <w:tabs>
                <w:tab w:val="left" w:pos="533"/>
              </w:tabs>
              <w:jc w:val="center"/>
            </w:pPr>
            <w:r>
              <w:lastRenderedPageBreak/>
              <w:t>3.2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A4" w:rsidRDefault="00DA52A4" w:rsidP="00E329F2">
            <w:pPr>
              <w:widowControl w:val="0"/>
              <w:jc w:val="both"/>
            </w:pPr>
            <w:r>
              <w:rPr>
                <w:szCs w:val="20"/>
              </w:rPr>
              <w:t>Требования                              к Исполнителю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A4" w:rsidRDefault="00DA52A4" w:rsidP="00E329F2">
            <w:pPr>
              <w:widowControl w:val="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Исполнитель должен иметь лицензию на осуществление деятельности по сохранению объектов культурного наследия (памятников истории и культуры) народов Российской Федерации, выданную Министерством культуры Российской Федерации на следующий вид работ:</w:t>
            </w:r>
          </w:p>
          <w:p w:rsidR="00DA52A4" w:rsidRDefault="00DA52A4" w:rsidP="00E329F2">
            <w:pPr>
              <w:widowControl w:val="0"/>
              <w:jc w:val="both"/>
              <w:rPr>
                <w:color w:val="000000"/>
                <w:shd w:val="clear" w:color="auto" w:fill="FFFFFF"/>
              </w:rPr>
            </w:pPr>
            <w:proofErr w:type="gramStart"/>
            <w:r>
              <w:rPr>
                <w:color w:val="000000"/>
                <w:shd w:val="clear" w:color="auto" w:fill="FFFFFF"/>
              </w:rPr>
              <w:t>- разработка проектной документации и технический надзор за проведением работ по консервации, реставрации и воссозданию объектов культурного наследия (памятников истории и культуры) народов Российской Федерации, а также по приспособлению объектов культурного наследия (памятников истории и культуры) народов Российской Федерации для современного использования, включая реставрацию представляющих собой историко-культурную ценность элементов объекта культурного наследия.</w:t>
            </w:r>
            <w:proofErr w:type="gramEnd"/>
          </w:p>
          <w:p w:rsidR="00DA52A4" w:rsidRDefault="00DA52A4" w:rsidP="00E329F2">
            <w:pPr>
              <w:widowControl w:val="0"/>
              <w:jc w:val="both"/>
            </w:pPr>
          </w:p>
          <w:p w:rsidR="00DA52A4" w:rsidRDefault="00DA52A4" w:rsidP="00E329F2">
            <w:pPr>
              <w:widowControl w:val="0"/>
              <w:jc w:val="both"/>
            </w:pPr>
            <w:r>
              <w:t xml:space="preserve"> Исполнитель должен быть членом саморегулируемой организации (СРО), основанной на членстве лиц, осуществляющих строительство, реконструкцию, капитальный ремонт объектов капитального строительства.</w:t>
            </w:r>
          </w:p>
          <w:p w:rsidR="00DA52A4" w:rsidRDefault="00DA52A4" w:rsidP="00E329F2">
            <w:pPr>
              <w:widowControl w:val="0"/>
              <w:jc w:val="both"/>
            </w:pPr>
            <w:r>
              <w:t xml:space="preserve"> Исполнителем должны быть внесены взносы в  компенсационный фонд возмещения вреда в соответствии </w:t>
            </w:r>
            <w:r>
              <w:rPr>
                <w:rFonts w:ascii="Times New Roman;serif" w:hAnsi="Times New Roman;serif"/>
              </w:rPr>
              <w:t xml:space="preserve">с ч. 12 ст. 55.16 </w:t>
            </w:r>
            <w:proofErr w:type="spellStart"/>
            <w:r>
              <w:rPr>
                <w:rFonts w:ascii="Times New Roman;serif" w:hAnsi="Times New Roman;serif"/>
              </w:rPr>
              <w:t>ГрК</w:t>
            </w:r>
            <w:proofErr w:type="spellEnd"/>
            <w:r>
              <w:rPr>
                <w:rFonts w:ascii="Times New Roman;serif" w:hAnsi="Times New Roman;serif"/>
              </w:rPr>
              <w:t xml:space="preserve"> РФ</w:t>
            </w:r>
            <w:r>
              <w:t>. Уровень ответственности Исполнителя в указанных фондах СРО не может быть меньше первого уровня.</w:t>
            </w:r>
          </w:p>
        </w:tc>
        <w:tc>
          <w:tcPr>
            <w:tcW w:w="236" w:type="dxa"/>
          </w:tcPr>
          <w:p w:rsidR="00DA52A4" w:rsidRDefault="00DA52A4" w:rsidP="00E329F2">
            <w:pPr>
              <w:widowControl w:val="0"/>
              <w:snapToGrid w:val="0"/>
              <w:rPr>
                <w:iCs/>
                <w:strike/>
                <w:color w:val="FF0000"/>
              </w:rPr>
            </w:pPr>
          </w:p>
        </w:tc>
      </w:tr>
    </w:tbl>
    <w:p w:rsidR="00A25568" w:rsidRDefault="00A25568"/>
    <w:sectPr w:rsidR="00A25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2A4"/>
    <w:rsid w:val="00A25568"/>
    <w:rsid w:val="00DA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2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A52A4"/>
    <w:pPr>
      <w:keepNext/>
      <w:outlineLvl w:val="0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52A4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InternetLink">
    <w:name w:val="Internet Link"/>
    <w:qFormat/>
    <w:rsid w:val="00DA52A4"/>
    <w:rPr>
      <w:rFonts w:cs="Times New Roman"/>
      <w:color w:val="0000FF"/>
      <w:u w:val="single"/>
    </w:rPr>
  </w:style>
  <w:style w:type="character" w:styleId="a3">
    <w:name w:val="Emphasis"/>
    <w:qFormat/>
    <w:rsid w:val="00DA52A4"/>
    <w:rPr>
      <w:i/>
      <w:iCs/>
    </w:rPr>
  </w:style>
  <w:style w:type="paragraph" w:styleId="a4">
    <w:name w:val="Body Text"/>
    <w:basedOn w:val="a"/>
    <w:link w:val="a5"/>
    <w:rsid w:val="00DA52A4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DA52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qFormat/>
    <w:rsid w:val="00DA52A4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a7">
    <w:name w:val="Содержимое таблицы"/>
    <w:basedOn w:val="a"/>
    <w:qFormat/>
    <w:rsid w:val="00DA52A4"/>
    <w:pPr>
      <w:widowControl w:val="0"/>
      <w:suppressLineNumbers/>
    </w:pPr>
  </w:style>
  <w:style w:type="paragraph" w:customStyle="1" w:styleId="--">
    <w:name w:val="ПСГ - док - заголовок таблиц"/>
    <w:basedOn w:val="a"/>
    <w:qFormat/>
    <w:rsid w:val="00DA52A4"/>
    <w:pPr>
      <w:spacing w:before="120" w:after="120"/>
      <w:jc w:val="center"/>
    </w:pPr>
    <w:rPr>
      <w:rFonts w:ascii="Arial" w:hAnsi="Arial" w:cs="Arial"/>
      <w:b/>
      <w:bCs/>
      <w:color w:val="FFFFFF"/>
      <w:sz w:val="20"/>
      <w:szCs w:val="20"/>
    </w:rPr>
  </w:style>
  <w:style w:type="paragraph" w:customStyle="1" w:styleId="3">
    <w:name w:val="Содержимое таблицы3"/>
    <w:basedOn w:val="a"/>
    <w:qFormat/>
    <w:rsid w:val="00DA52A4"/>
    <w:pPr>
      <w:widowControl w:val="0"/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2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A52A4"/>
    <w:pPr>
      <w:keepNext/>
      <w:outlineLvl w:val="0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52A4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InternetLink">
    <w:name w:val="Internet Link"/>
    <w:qFormat/>
    <w:rsid w:val="00DA52A4"/>
    <w:rPr>
      <w:rFonts w:cs="Times New Roman"/>
      <w:color w:val="0000FF"/>
      <w:u w:val="single"/>
    </w:rPr>
  </w:style>
  <w:style w:type="character" w:styleId="a3">
    <w:name w:val="Emphasis"/>
    <w:qFormat/>
    <w:rsid w:val="00DA52A4"/>
    <w:rPr>
      <w:i/>
      <w:iCs/>
    </w:rPr>
  </w:style>
  <w:style w:type="paragraph" w:styleId="a4">
    <w:name w:val="Body Text"/>
    <w:basedOn w:val="a"/>
    <w:link w:val="a5"/>
    <w:rsid w:val="00DA52A4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DA52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qFormat/>
    <w:rsid w:val="00DA52A4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a7">
    <w:name w:val="Содержимое таблицы"/>
    <w:basedOn w:val="a"/>
    <w:qFormat/>
    <w:rsid w:val="00DA52A4"/>
    <w:pPr>
      <w:widowControl w:val="0"/>
      <w:suppressLineNumbers/>
    </w:pPr>
  </w:style>
  <w:style w:type="paragraph" w:customStyle="1" w:styleId="--">
    <w:name w:val="ПСГ - док - заголовок таблиц"/>
    <w:basedOn w:val="a"/>
    <w:qFormat/>
    <w:rsid w:val="00DA52A4"/>
    <w:pPr>
      <w:spacing w:before="120" w:after="120"/>
      <w:jc w:val="center"/>
    </w:pPr>
    <w:rPr>
      <w:rFonts w:ascii="Arial" w:hAnsi="Arial" w:cs="Arial"/>
      <w:b/>
      <w:bCs/>
      <w:color w:val="FFFFFF"/>
      <w:sz w:val="20"/>
      <w:szCs w:val="20"/>
    </w:rPr>
  </w:style>
  <w:style w:type="paragraph" w:customStyle="1" w:styleId="3">
    <w:name w:val="Содержимое таблицы3"/>
    <w:basedOn w:val="a"/>
    <w:qFormat/>
    <w:rsid w:val="00DA52A4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2844</Words>
  <Characters>16215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Астафьев Андрей Владимирович</dc:creator>
  <cp:lastModifiedBy>Астафьев Андрей Владимирович</cp:lastModifiedBy>
  <cp:revision>1</cp:revision>
  <dcterms:created xsi:type="dcterms:W3CDTF">2026-07-02T12:05:00Z</dcterms:created>
  <dcterms:modified xsi:type="dcterms:W3CDTF">2026-07-02T12:06:00Z</dcterms:modified>
</cp:coreProperties>
</file>