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613" w:rsidRDefault="00BF4613" w:rsidP="00BF461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BF46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ОБОСНОВАНИЕ НАЧАЛЬНОЙ (МАКСИМАЛЬНОЙ) ЦЕНЫ КОНТРАКТА</w:t>
      </w:r>
    </w:p>
    <w:p w:rsidR="00D536E9" w:rsidRDefault="00775E1C" w:rsidP="00D536E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75E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</w:t>
      </w:r>
      <w:r w:rsidR="00CA0C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поставку фотокамер цифровых</w:t>
      </w:r>
      <w:r w:rsidR="00D536E9" w:rsidRPr="00D536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5428AD" w:rsidRPr="00F8482A" w:rsidRDefault="005428AD" w:rsidP="00BF4613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6DC7" w:rsidRPr="000F6DC7" w:rsidRDefault="000F6DC7" w:rsidP="000F6DC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положениями Приказа Минэкономразвития от 02.10.2013 № 567 «Об утверждении методических рекомендаций по применению методов определения начальной (максимальной) цены контракта, цена контракта, заключаемого с единственным поставщиком (подрядчиком, исполнителем)» (далее – Методические рекомендации) для определения начальной максимальной цены на </w:t>
      </w:r>
      <w:r w:rsidR="00D536E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</w:t>
      </w:r>
      <w:r w:rsidR="00D536E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услуг</w:t>
      </w:r>
      <w:r w:rsidRPr="000F6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 метод сопоставимых рыночных цен, поскольку он является наиболее приоритетным. </w:t>
      </w:r>
    </w:p>
    <w:p w:rsidR="000F6DC7" w:rsidRPr="000F6DC7" w:rsidRDefault="000F6DC7" w:rsidP="00E82E29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0F6DC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Начальная максимальная цена закупки 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 т.е. как средняя величина по представленным коммерческим предложениям и определяется по методу сопоставимых рыночных цен (является приоритетным в соответствии с ч. 6 статьи 22 Федерального закона № 44-ФЗ «О контрактной системе в сфере закупок товаров, работ, услуг для обеспечения государственных и муниципальных нужд» (далее </w:t>
      </w: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0F6DC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44-ФЗ). Для определения цены контракта методом сопоставимых рыночных цен (анализа рынка) применяется следующая формула:</w:t>
      </w:r>
    </w:p>
    <w:p w:rsidR="000F6DC7" w:rsidRPr="000F6DC7" w:rsidRDefault="000F6DC7" w:rsidP="000F6DC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C75B1E" wp14:editId="10FF59A7">
            <wp:extent cx="1638300" cy="297180"/>
            <wp:effectExtent l="0" t="0" r="0" b="7620"/>
            <wp:docPr id="6" name="Рисунок 6" descr="cid:image001.png@01D276E5.D9D7E9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76E5.D9D7E9C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6DC7" w:rsidRPr="000F6DC7" w:rsidRDefault="000F6DC7" w:rsidP="000F6DC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0F6D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1F27A6" wp14:editId="5940C5D3">
            <wp:extent cx="685800" cy="228600"/>
            <wp:effectExtent l="0" t="0" r="0" b="0"/>
            <wp:docPr id="5" name="Рисунок 5" descr="cid:image002.png@01D276E5.D9D7E9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2.png@01D276E5.D9D7E9C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> -  начальная максимальная цена, определяемая методом сопоставимых рыночных цен (анализа рынка);</w:t>
      </w:r>
    </w:p>
    <w:p w:rsidR="000F6DC7" w:rsidRPr="000F6DC7" w:rsidRDefault="000F6DC7" w:rsidP="000F6DC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>v - количество (объем) закупаемого товара (работы, услуги);</w:t>
      </w:r>
    </w:p>
    <w:p w:rsidR="000F6DC7" w:rsidRPr="000F6DC7" w:rsidRDefault="000F6DC7" w:rsidP="000F6DC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>n - количество значений, используемых в расчете;</w:t>
      </w:r>
    </w:p>
    <w:p w:rsidR="000F6DC7" w:rsidRPr="000F6DC7" w:rsidRDefault="000F6DC7" w:rsidP="000F6DC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>i - номер источника ценовой информации</w:t>
      </w:r>
      <w:r w:rsid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(ИЦИ)</w:t>
      </w: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6DC7" w:rsidRPr="00CA0C44" w:rsidRDefault="000F6DC7" w:rsidP="000F6DC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F2042C" wp14:editId="7396E1A0">
            <wp:extent cx="152400" cy="228600"/>
            <wp:effectExtent l="0" t="0" r="0" b="0"/>
            <wp:docPr id="4" name="Рисунок 4" descr="cid:image003.png@01D276E5.D9D7E9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d:image003.png@01D276E5.D9D7E9C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цена единицы товара (работы, услуги),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</w:t>
      </w:r>
      <w:r w:rsidRPr="00CA0C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поставок товаров, выполнения работ, оказания услуг.</w:t>
      </w:r>
    </w:p>
    <w:p w:rsidR="007412EA" w:rsidRPr="007412EA" w:rsidRDefault="007412EA" w:rsidP="007412EA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исследования рынка, проводился мониторинг ценовой информации рынка данного товара, изучались предложения поставщиков в сети интернет, направлялись запросы о предоставлении ценовой информации поставщикам (исх. от 14.08.2026 г. № 12-04-16/17295), имеющих опыт поставок товара, рассматривались цены контрактов, заключенных в результате проведения закупочных процедур, была проанализирована ценовая информация в реестре контрактов, в ЕИС, заключенных заказчиками, в ЕИС был размещен запрос цен </w:t>
      </w:r>
      <w:r w:rsidRPr="007412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037210001092600147 от 20 августа 2026 г., получено уведомление </w:t>
      </w:r>
      <w:r w:rsidRPr="007412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Государственной информационной системы промышленности об отсутствии закупаемого товара в реестре российской промышленной продукции.</w:t>
      </w:r>
    </w:p>
    <w:p w:rsidR="007412EA" w:rsidRPr="007412EA" w:rsidRDefault="007412EA" w:rsidP="007412EA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результате получены следующие источники ценовой информации: </w:t>
      </w:r>
    </w:p>
    <w:p w:rsidR="007412EA" w:rsidRPr="007412EA" w:rsidRDefault="007412EA" w:rsidP="007412EA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1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ИЦИ № 1 – № 278 от 21 августа 2026 г. (ООО «Магнум Импэкс»); </w:t>
      </w:r>
    </w:p>
    <w:p w:rsidR="007412EA" w:rsidRPr="007412EA" w:rsidRDefault="007412EA" w:rsidP="007412EA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1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ИЦИ № 2 – № б/н от 26 августа 2026 г. (ИП Дешев А.С.);</w:t>
      </w:r>
    </w:p>
    <w:p w:rsidR="007412EA" w:rsidRPr="007412EA" w:rsidRDefault="007412EA" w:rsidP="007412EA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1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ИЦИ № 3 – № б/н от 25 августа 2026 г. (ООО «Квик-Прогресс»);</w:t>
      </w:r>
    </w:p>
    <w:p w:rsidR="007412EA" w:rsidRPr="007412EA" w:rsidRDefault="007412EA" w:rsidP="007412EA">
      <w:pPr>
        <w:spacing w:after="0" w:line="240" w:lineRule="auto"/>
        <w:ind w:firstLine="7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343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25"/>
        <w:gridCol w:w="992"/>
        <w:gridCol w:w="992"/>
        <w:gridCol w:w="963"/>
        <w:gridCol w:w="844"/>
        <w:gridCol w:w="8"/>
        <w:gridCol w:w="991"/>
        <w:gridCol w:w="871"/>
        <w:gridCol w:w="8"/>
        <w:gridCol w:w="988"/>
        <w:gridCol w:w="1134"/>
        <w:gridCol w:w="709"/>
      </w:tblGrid>
      <w:tr w:rsidR="007412EA" w:rsidRPr="007412EA" w:rsidTr="00C30C91">
        <w:trPr>
          <w:trHeight w:val="24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2EA" w:rsidRPr="007412EA" w:rsidRDefault="007412EA" w:rsidP="0074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Наименование, тип, заводское обозначение технического средства таможенного контроля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Кол-во, шт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ИЦИ №1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ИЦИ №2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2EA" w:rsidRPr="007412EA" w:rsidRDefault="007412EA" w:rsidP="0074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ИЦИ №3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Средняя рыночная цена ед.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НМЦК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вариации,%</w:t>
            </w:r>
          </w:p>
        </w:tc>
      </w:tr>
      <w:tr w:rsidR="007412EA" w:rsidRPr="007412EA" w:rsidTr="00C30C91">
        <w:trPr>
          <w:trHeight w:val="909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2EA" w:rsidRPr="007412EA" w:rsidRDefault="007412EA" w:rsidP="007412E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  <w:p w:rsidR="007412EA" w:rsidRPr="007412EA" w:rsidRDefault="007412EA" w:rsidP="007412E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ед. руб.,</w:t>
            </w:r>
          </w:p>
          <w:p w:rsidR="007412EA" w:rsidRPr="007412EA" w:rsidRDefault="007412EA" w:rsidP="007412E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т.ч.,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руб., в т.ч.,</w:t>
            </w:r>
          </w:p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ед. руб.,</w:t>
            </w:r>
          </w:p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т.ч., НДС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руб., в т.ч.,</w:t>
            </w:r>
          </w:p>
          <w:p w:rsidR="007412EA" w:rsidRPr="007412EA" w:rsidRDefault="007412EA" w:rsidP="007412EA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ед. руб.,</w:t>
            </w:r>
          </w:p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т.ч., НДС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руб., в т.ч.,</w:t>
            </w:r>
          </w:p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9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2EA" w:rsidRPr="007412EA" w:rsidTr="00C30C91">
        <w:trPr>
          <w:trHeight w:val="4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Фотокамера цифровая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236000,00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37998,00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379980,00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38990,00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389900,00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33529,33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335293,30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25,69  </w:t>
            </w:r>
          </w:p>
        </w:tc>
      </w:tr>
      <w:tr w:rsidR="007412EA" w:rsidRPr="007412EA" w:rsidTr="00C30C91">
        <w:trPr>
          <w:trHeight w:val="231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EA" w:rsidRPr="007412EA" w:rsidRDefault="007412EA" w:rsidP="0074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236000,00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EA" w:rsidRPr="007412EA" w:rsidRDefault="007412EA" w:rsidP="00741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379980,00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EA" w:rsidRPr="007412EA" w:rsidRDefault="007412EA" w:rsidP="00741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389900,00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EA" w:rsidRPr="007412EA" w:rsidRDefault="007412EA" w:rsidP="0074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335293,30</w:t>
            </w:r>
          </w:p>
        </w:tc>
      </w:tr>
    </w:tbl>
    <w:p w:rsidR="00775E1C" w:rsidRPr="00CA0C44" w:rsidRDefault="00775E1C" w:rsidP="00775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максимальная цена </w:t>
      </w:r>
      <w:r w:rsidR="00430F05" w:rsidRPr="00CA0C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 будет</w:t>
      </w:r>
      <w:r w:rsidRPr="00CA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равна: </w:t>
      </w:r>
    </w:p>
    <w:p w:rsidR="00775E1C" w:rsidRPr="00775E1C" w:rsidRDefault="00775E1C" w:rsidP="00775E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05">
        <w:rPr>
          <w:rFonts w:ascii="Times New Roman" w:eastAsia="Times New Roman" w:hAnsi="Times New Roman" w:cs="Times New Roman"/>
          <w:sz w:val="28"/>
          <w:szCs w:val="28"/>
          <w:lang w:eastAsia="ru-RU"/>
        </w:rPr>
        <w:t>НМЦК</w:t>
      </w:r>
      <w:r w:rsidRPr="00430F05">
        <w:rPr>
          <w:rFonts w:ascii="Times New Roman" w:eastAsia="Times New Roman" w:hAnsi="Times New Roman" w:cs="Times New Roman"/>
          <w:sz w:val="20"/>
          <w:szCs w:val="20"/>
          <w:lang w:eastAsia="ru-RU"/>
        </w:rPr>
        <w:t>рын</w:t>
      </w:r>
      <w:r w:rsidRPr="00430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 </w:t>
      </w:r>
      <w:r w:rsidR="007412EA" w:rsidRPr="007412EA">
        <w:rPr>
          <w:rFonts w:ascii="Times New Roman" w:eastAsia="Times New Roman" w:hAnsi="Times New Roman" w:cs="Times New Roman"/>
          <w:sz w:val="27"/>
          <w:szCs w:val="27"/>
          <w:lang w:eastAsia="ru-RU"/>
        </w:rPr>
        <w:t>335</w:t>
      </w:r>
      <w:r w:rsidR="007412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412EA" w:rsidRPr="007412EA">
        <w:rPr>
          <w:rFonts w:ascii="Times New Roman" w:eastAsia="Times New Roman" w:hAnsi="Times New Roman" w:cs="Times New Roman"/>
          <w:sz w:val="27"/>
          <w:szCs w:val="27"/>
          <w:lang w:eastAsia="ru-RU"/>
        </w:rPr>
        <w:t>293,30</w:t>
      </w:r>
    </w:p>
    <w:p w:rsidR="0026545F" w:rsidRPr="0026545F" w:rsidRDefault="0026545F" w:rsidP="00810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определения однородности совокупности значений </w:t>
      </w: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выявленных цен, используемых в расчете </w:t>
      </w:r>
      <w:r w:rsidR="00430F05"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максимальной</w:t>
      </w: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цены закупки, согласно п. 3.20 и п. 3.20.1 Методических рекомендаций, определяется коэффициент вариации по формуле:</w:t>
      </w:r>
    </w:p>
    <w:p w:rsidR="0026545F" w:rsidRPr="0026545F" w:rsidRDefault="0026545F" w:rsidP="0026545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5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pt;height:33.3pt" o:ole="">
            <v:imagedata r:id="rId13" o:title=""/>
          </v:shape>
          <o:OLEObject Type="Embed" ProgID="Equation.DSMT4" ShapeID="_x0000_i1025" DrawAspect="Content" ObjectID="_1849764203" r:id="rId14"/>
        </w:object>
      </w: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>,   где:   V – коэффициент вариации;</w:t>
      </w:r>
    </w:p>
    <w:p w:rsidR="0026545F" w:rsidRPr="0026545F" w:rsidRDefault="0026545F" w:rsidP="0026545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079" w:dyaOrig="1040">
          <v:shape id="_x0000_i1026" type="#_x0000_t75" style="width:103.9pt;height:53pt" o:ole="">
            <v:imagedata r:id="rId15" o:title=""/>
          </v:shape>
          <o:OLEObject Type="Embed" ProgID="Equation.DSMT4" ShapeID="_x0000_i1026" DrawAspect="Content" ObjectID="_1849764204" r:id="rId16"/>
        </w:object>
      </w: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среднее квадратичное отклонение;</w:t>
      </w:r>
    </w:p>
    <w:p w:rsidR="0026545F" w:rsidRPr="0026545F" w:rsidRDefault="0026545F" w:rsidP="0026545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0" w:dyaOrig="260">
          <v:shape id="_x0000_i1027" type="#_x0000_t75" style="width:11.55pt;height:12.9pt" o:ole="">
            <v:imagedata r:id="rId17" o:title=""/>
          </v:shape>
          <o:OLEObject Type="Embed" ProgID="Equation.DSMT4" ShapeID="_x0000_i1027" DrawAspect="Content" ObjectID="_1849764205" r:id="rId18"/>
        </w:object>
      </w: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единицы товара указанная в источнике с </w:t>
      </w:r>
      <w:r w:rsidR="00430F05"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номером I</w:t>
      </w: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545F" w:rsidRPr="0026545F" w:rsidRDefault="0026545F" w:rsidP="0026545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560" w:dyaOrig="260">
          <v:shape id="_x0000_i1028" type="#_x0000_t75" style="width:28.55pt;height:12.9pt" o:ole="">
            <v:imagedata r:id="rId19" o:title=""/>
          </v:shape>
          <o:OLEObject Type="Embed" ProgID="Equation.DSMT4" ShapeID="_x0000_i1028" DrawAspect="Content" ObjectID="_1849764206" r:id="rId20"/>
        </w:object>
      </w: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средняя арифметическая величина цены единицы товара; </w:t>
      </w:r>
    </w:p>
    <w:p w:rsidR="0026545F" w:rsidRPr="0026545F" w:rsidRDefault="0026545F" w:rsidP="0026545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– количество значений, используемых в расчете. </w:t>
      </w:r>
    </w:p>
    <w:p w:rsidR="0026545F" w:rsidRPr="007478F9" w:rsidRDefault="0026545F" w:rsidP="0026545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вариации цены товаров не превышает 33%, т.е. совокупность цен можно </w:t>
      </w:r>
      <w:r w:rsidRPr="007478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однородной, согласно части 1,</w:t>
      </w:r>
      <w:r w:rsidR="00CA0C44" w:rsidRPr="007478F9">
        <w:rPr>
          <w:rFonts w:ascii="Times New Roman" w:eastAsia="Times New Roman" w:hAnsi="Times New Roman" w:cs="Times New Roman"/>
          <w:sz w:val="24"/>
          <w:szCs w:val="24"/>
          <w:lang w:eastAsia="ru-RU"/>
        </w:rPr>
        <w:t>2 статьи</w:t>
      </w:r>
      <w:r w:rsidRPr="0074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Федерального закона от 05.04.2013 № 44 «О контрактной системе в сфере закупок товаров, работ и услуг для обеспечения государственных и муниципальных нужд» (далее 44-</w:t>
      </w:r>
      <w:r w:rsidR="007412EA" w:rsidRPr="007478F9">
        <w:rPr>
          <w:rFonts w:ascii="Times New Roman" w:eastAsia="Times New Roman" w:hAnsi="Times New Roman" w:cs="Times New Roman"/>
          <w:sz w:val="24"/>
          <w:szCs w:val="24"/>
          <w:lang w:eastAsia="ru-RU"/>
        </w:rPr>
        <w:t>ФЗ) и</w:t>
      </w:r>
      <w:r w:rsidRPr="0074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рекомендаций.</w:t>
      </w:r>
    </w:p>
    <w:p w:rsidR="00AB75E1" w:rsidRPr="00AB75E1" w:rsidRDefault="00AB75E1" w:rsidP="00AB75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AB75E1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Согласно статьи 34 Бюджетного кодекса Российской Федерации,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</w:t>
      </w:r>
    </w:p>
    <w:p w:rsidR="00AB75E1" w:rsidRPr="00AB75E1" w:rsidRDefault="00AB75E1" w:rsidP="00AB75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AB75E1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обязательств. </w:t>
      </w:r>
    </w:p>
    <w:p w:rsidR="007412EA" w:rsidRDefault="00D536E9" w:rsidP="007412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bookmarkStart w:id="0" w:name="_GoBack"/>
      <w:r w:rsidRPr="00D536E9">
        <w:rPr>
          <w:rFonts w:ascii="Times New Roman" w:eastAsia="Calibri" w:hAnsi="Times New Roman" w:cs="Times New Roman"/>
          <w:sz w:val="24"/>
          <w:szCs w:val="24"/>
          <w:lang w:eastAsia="x-none"/>
        </w:rPr>
        <w:t>Для соблюдения принципа эффективности использования бюджетных средств и в соответствии с доведенными лимитами бюджетных обязательств на 2026 год целесообразно определить начальную (максимальную) цену контракта исходя из минимального ценового предложения</w:t>
      </w:r>
      <w:r w:rsidRPr="00D536E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согласно ИЦИ №</w:t>
      </w:r>
      <w:r w:rsidR="00CA0C44">
        <w:rPr>
          <w:rFonts w:ascii="Times New Roman" w:eastAsia="Calibri" w:hAnsi="Times New Roman" w:cs="Times New Roman"/>
          <w:sz w:val="24"/>
          <w:szCs w:val="24"/>
          <w:lang w:eastAsia="x-none"/>
        </w:rPr>
        <w:t>1</w:t>
      </w:r>
      <w:r w:rsidR="00430F05">
        <w:rPr>
          <w:rFonts w:ascii="Times New Roman" w:eastAsia="Calibri" w:hAnsi="Times New Roman" w:cs="Times New Roman"/>
          <w:sz w:val="24"/>
          <w:szCs w:val="24"/>
          <w:lang w:eastAsia="x-none"/>
        </w:rPr>
        <w:t>, то</w:t>
      </w:r>
      <w:r w:rsidRPr="00D536E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есть </w:t>
      </w:r>
      <w:r w:rsidR="007412EA" w:rsidRPr="007412EA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236 000 (Двести тридцать шесть тысяч) рублей 00 коп.</w:t>
      </w:r>
    </w:p>
    <w:p w:rsidR="008050EE" w:rsidRPr="00C81731" w:rsidRDefault="008050EE" w:rsidP="00741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0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оплаты – безналичный расчет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</w:t>
      </w:r>
      <w:r w:rsidRPr="008050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805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бюджет на 202</w:t>
      </w:r>
      <w:r w:rsidR="00AB75E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05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07FB5" w:rsidRDefault="00D07FB5" w:rsidP="00741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Валюта, используемая для формирования цены контракта и расчетов с поставщиками (исполнителями, подрядчиками), - рубль Российской Федерации</w:t>
      </w:r>
      <w:r w:rsidRPr="005915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7FB5" w:rsidRDefault="00D07FB5" w:rsidP="00741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FB5" w:rsidRPr="00F86B20" w:rsidRDefault="00D07FB5" w:rsidP="00741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BF4613" w:rsidRPr="000F6DC7" w:rsidRDefault="00BF4613" w:rsidP="00BF4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за закупку должностное</w:t>
      </w:r>
    </w:p>
    <w:p w:rsidR="006D4FD4" w:rsidRDefault="00BF4613" w:rsidP="00BF4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 контрактной службы</w:t>
      </w:r>
      <w:r w:rsidRPr="000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</w:t>
      </w:r>
      <w:r w:rsidR="00D5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0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Н.А. Сюткина</w:t>
      </w:r>
    </w:p>
    <w:p w:rsidR="00883594" w:rsidRDefault="00883594" w:rsidP="00BF4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83594" w:rsidSect="00BF4613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AE2" w:rsidRDefault="00872AE2" w:rsidP="001A0F6B">
      <w:pPr>
        <w:spacing w:after="0" w:line="240" w:lineRule="auto"/>
      </w:pPr>
      <w:r>
        <w:separator/>
      </w:r>
    </w:p>
  </w:endnote>
  <w:endnote w:type="continuationSeparator" w:id="0">
    <w:p w:rsidR="00872AE2" w:rsidRDefault="00872AE2" w:rsidP="001A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AE2" w:rsidRDefault="00872AE2" w:rsidP="001A0F6B">
      <w:pPr>
        <w:spacing w:after="0" w:line="240" w:lineRule="auto"/>
      </w:pPr>
      <w:r>
        <w:separator/>
      </w:r>
    </w:p>
  </w:footnote>
  <w:footnote w:type="continuationSeparator" w:id="0">
    <w:p w:rsidR="00872AE2" w:rsidRDefault="00872AE2" w:rsidP="001A0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13"/>
    <w:rsid w:val="000015AD"/>
    <w:rsid w:val="00002AB6"/>
    <w:rsid w:val="00014723"/>
    <w:rsid w:val="000522DB"/>
    <w:rsid w:val="00071CCA"/>
    <w:rsid w:val="00073AE5"/>
    <w:rsid w:val="00092DC2"/>
    <w:rsid w:val="000D0C68"/>
    <w:rsid w:val="000D21B1"/>
    <w:rsid w:val="000D5E49"/>
    <w:rsid w:val="000E2994"/>
    <w:rsid w:val="000F6DC7"/>
    <w:rsid w:val="00110F72"/>
    <w:rsid w:val="00121A88"/>
    <w:rsid w:val="001A0F6B"/>
    <w:rsid w:val="001D79FD"/>
    <w:rsid w:val="0026545F"/>
    <w:rsid w:val="00280EBE"/>
    <w:rsid w:val="002812DF"/>
    <w:rsid w:val="002A4892"/>
    <w:rsid w:val="002C1DB7"/>
    <w:rsid w:val="00340961"/>
    <w:rsid w:val="003D55E5"/>
    <w:rsid w:val="003E2CF5"/>
    <w:rsid w:val="00424489"/>
    <w:rsid w:val="00430F05"/>
    <w:rsid w:val="004637E1"/>
    <w:rsid w:val="004638D6"/>
    <w:rsid w:val="004667D0"/>
    <w:rsid w:val="0048665B"/>
    <w:rsid w:val="0049785B"/>
    <w:rsid w:val="004B1F80"/>
    <w:rsid w:val="004B4D9F"/>
    <w:rsid w:val="004C0BFA"/>
    <w:rsid w:val="004D4C12"/>
    <w:rsid w:val="004F4468"/>
    <w:rsid w:val="00512995"/>
    <w:rsid w:val="005177C6"/>
    <w:rsid w:val="00522F20"/>
    <w:rsid w:val="00523C2D"/>
    <w:rsid w:val="00526ED2"/>
    <w:rsid w:val="005428AD"/>
    <w:rsid w:val="0054492B"/>
    <w:rsid w:val="00546132"/>
    <w:rsid w:val="005717A2"/>
    <w:rsid w:val="00581925"/>
    <w:rsid w:val="00591575"/>
    <w:rsid w:val="005B02ED"/>
    <w:rsid w:val="005D13D5"/>
    <w:rsid w:val="00646895"/>
    <w:rsid w:val="00686D15"/>
    <w:rsid w:val="00696394"/>
    <w:rsid w:val="006C4793"/>
    <w:rsid w:val="006D332A"/>
    <w:rsid w:val="006D4FD4"/>
    <w:rsid w:val="0073073D"/>
    <w:rsid w:val="007412EA"/>
    <w:rsid w:val="007478F9"/>
    <w:rsid w:val="0077232C"/>
    <w:rsid w:val="00775E1C"/>
    <w:rsid w:val="00783ACC"/>
    <w:rsid w:val="007E0191"/>
    <w:rsid w:val="007E6C57"/>
    <w:rsid w:val="007F0297"/>
    <w:rsid w:val="007F4C6C"/>
    <w:rsid w:val="007F51F4"/>
    <w:rsid w:val="0080222B"/>
    <w:rsid w:val="008050EE"/>
    <w:rsid w:val="00810BD6"/>
    <w:rsid w:val="00872AE2"/>
    <w:rsid w:val="00883594"/>
    <w:rsid w:val="008B05F5"/>
    <w:rsid w:val="008C0A08"/>
    <w:rsid w:val="008D503B"/>
    <w:rsid w:val="00905276"/>
    <w:rsid w:val="009215DC"/>
    <w:rsid w:val="00991D41"/>
    <w:rsid w:val="00991FC2"/>
    <w:rsid w:val="009D3D11"/>
    <w:rsid w:val="00A42A3D"/>
    <w:rsid w:val="00A77762"/>
    <w:rsid w:val="00AB75E1"/>
    <w:rsid w:val="00AF5151"/>
    <w:rsid w:val="00B102A0"/>
    <w:rsid w:val="00B12F16"/>
    <w:rsid w:val="00B15854"/>
    <w:rsid w:val="00B21094"/>
    <w:rsid w:val="00B66033"/>
    <w:rsid w:val="00B860D8"/>
    <w:rsid w:val="00B9549C"/>
    <w:rsid w:val="00BA4DDB"/>
    <w:rsid w:val="00BB3A0C"/>
    <w:rsid w:val="00BF4613"/>
    <w:rsid w:val="00C60679"/>
    <w:rsid w:val="00C6683E"/>
    <w:rsid w:val="00C81731"/>
    <w:rsid w:val="00CA0C44"/>
    <w:rsid w:val="00CD728F"/>
    <w:rsid w:val="00CF20D7"/>
    <w:rsid w:val="00D07FB5"/>
    <w:rsid w:val="00D25E32"/>
    <w:rsid w:val="00D536E9"/>
    <w:rsid w:val="00D57790"/>
    <w:rsid w:val="00D67610"/>
    <w:rsid w:val="00DA23B5"/>
    <w:rsid w:val="00DA52B2"/>
    <w:rsid w:val="00DA5AB4"/>
    <w:rsid w:val="00E02B38"/>
    <w:rsid w:val="00E1452E"/>
    <w:rsid w:val="00E42100"/>
    <w:rsid w:val="00E82E29"/>
    <w:rsid w:val="00ED0EAD"/>
    <w:rsid w:val="00ED1992"/>
    <w:rsid w:val="00F17796"/>
    <w:rsid w:val="00F8482A"/>
    <w:rsid w:val="00F86B20"/>
    <w:rsid w:val="00F94CD3"/>
    <w:rsid w:val="00FB0261"/>
    <w:rsid w:val="00FB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FD72656D-B39E-489E-9CCA-505B09C5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DC7"/>
    <w:rPr>
      <w:rFonts w:ascii="Tahoma" w:hAnsi="Tahoma" w:cs="Tahoma"/>
      <w:sz w:val="16"/>
      <w:szCs w:val="16"/>
    </w:rPr>
  </w:style>
  <w:style w:type="paragraph" w:customStyle="1" w:styleId="FORMATTEXT">
    <w:name w:val=".FORMATTEXT"/>
    <w:rsid w:val="000F6D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A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0F6B"/>
  </w:style>
  <w:style w:type="paragraph" w:styleId="a7">
    <w:name w:val="footer"/>
    <w:basedOn w:val="a"/>
    <w:link w:val="a8"/>
    <w:uiPriority w:val="99"/>
    <w:unhideWhenUsed/>
    <w:rsid w:val="001A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0F6B"/>
  </w:style>
  <w:style w:type="paragraph" w:styleId="a9">
    <w:name w:val="No Spacing"/>
    <w:uiPriority w:val="1"/>
    <w:qFormat/>
    <w:rsid w:val="007412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276E5.D9D7E9C0" TargetMode="External"/><Relationship Id="rId13" Type="http://schemas.openxmlformats.org/officeDocument/2006/relationships/image" Target="media/image4.wmf"/><Relationship Id="rId18" Type="http://schemas.openxmlformats.org/officeDocument/2006/relationships/oleObject" Target="embeddings/oleObject3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cid:image003.png@01D276E5.D9D7E9C0" TargetMode="Externa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image" Target="cid:image002.png@01D276E5.D9D7E9C0" TargetMode="Externa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D6C46-445E-48AD-AFD9-9DA78F53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Сюткина Наталья Андреевна</dc:creator>
  <cp:lastModifiedBy>Сюткина Наталья Андреевна</cp:lastModifiedBy>
  <cp:revision>2</cp:revision>
  <cp:lastPrinted>2022-03-28T14:22:00Z</cp:lastPrinted>
  <dcterms:created xsi:type="dcterms:W3CDTF">2026-09-01T07:37:00Z</dcterms:created>
  <dcterms:modified xsi:type="dcterms:W3CDTF">2026-09-01T07:37:00Z</dcterms:modified>
</cp:coreProperties>
</file>