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52" w:rsidRPr="00606288" w:rsidRDefault="00037852" w:rsidP="00037852">
      <w:pPr>
        <w:pStyle w:val="a7"/>
        <w:jc w:val="center"/>
        <w:rPr>
          <w:rFonts w:ascii="PT Astra Serif" w:hAnsi="PT Astra Serif" w:cs="Times New Roman"/>
          <w:b/>
        </w:rPr>
      </w:pPr>
      <w:r w:rsidRPr="00606288">
        <w:rPr>
          <w:rFonts w:ascii="PT Astra Serif" w:hAnsi="PT Astra Serif" w:cs="Times New Roman"/>
          <w:b/>
        </w:rPr>
        <w:t>Обоснование начальной (максимальной) цены контракта</w:t>
      </w:r>
    </w:p>
    <w:p w:rsidR="00037852" w:rsidRPr="00606288" w:rsidRDefault="00037852" w:rsidP="00037852">
      <w:pPr>
        <w:pStyle w:val="a7"/>
        <w:rPr>
          <w:rFonts w:ascii="PT Astra Serif" w:hAnsi="PT Astra Serif" w:cs="Times New Roman"/>
        </w:rPr>
      </w:pPr>
    </w:p>
    <w:p w:rsidR="00037852" w:rsidRPr="00606288" w:rsidRDefault="00362062" w:rsidP="00037852">
      <w:pPr>
        <w:pStyle w:val="a7"/>
        <w:ind w:firstLine="567"/>
        <w:jc w:val="both"/>
        <w:rPr>
          <w:rFonts w:ascii="PT Astra Serif" w:hAnsi="PT Astra Serif" w:cs="Times New Roman"/>
        </w:rPr>
      </w:pPr>
      <w:proofErr w:type="gramStart"/>
      <w:r w:rsidRPr="00606288">
        <w:rPr>
          <w:rFonts w:ascii="PT Astra Serif" w:hAnsi="PT Astra Serif" w:cs="Times New Roman"/>
        </w:rPr>
        <w:t>Определение НМЦК осуществлялось согласно ч.2 ст.22 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   № 567 «Об утверждении 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</w:t>
      </w:r>
      <w:r w:rsidR="00037852" w:rsidRPr="00606288">
        <w:rPr>
          <w:rFonts w:ascii="PT Astra Serif" w:hAnsi="PT Astra Serif" w:cs="Times New Roman"/>
        </w:rPr>
        <w:t xml:space="preserve"> (подрядчиком, исполнителем)» </w:t>
      </w:r>
      <w:r w:rsidR="00865BF2" w:rsidRPr="00606288">
        <w:rPr>
          <w:rFonts w:ascii="PT Astra Serif" w:hAnsi="PT Astra Serif" w:cs="Times New Roman"/>
        </w:rPr>
        <w:t xml:space="preserve">на </w:t>
      </w:r>
      <w:r w:rsidR="007251F0" w:rsidRPr="00606288">
        <w:rPr>
          <w:rFonts w:ascii="PT Astra Serif" w:hAnsi="PT Astra Serif" w:cs="Times New Roman"/>
        </w:rPr>
        <w:t xml:space="preserve">оказание услуг </w:t>
      </w:r>
      <w:r w:rsidR="007251F0" w:rsidRPr="00606288">
        <w:rPr>
          <w:rFonts w:ascii="PT Astra Serif" w:eastAsia="Times New Roman" w:hAnsi="PT Astra Serif" w:cs="Times New Roman"/>
        </w:rPr>
        <w:t>по</w:t>
      </w:r>
      <w:proofErr w:type="gramEnd"/>
      <w:r w:rsidR="007251F0" w:rsidRPr="00606288">
        <w:rPr>
          <w:rFonts w:ascii="PT Astra Serif" w:eastAsia="Times New Roman" w:hAnsi="PT Astra Serif" w:cs="Times New Roman"/>
        </w:rPr>
        <w:t xml:space="preserve"> </w:t>
      </w:r>
      <w:r w:rsidR="00AD7DF5" w:rsidRPr="00606288">
        <w:rPr>
          <w:rFonts w:ascii="PT Astra Serif" w:hAnsi="PT Astra Serif"/>
          <w:color w:val="000000"/>
          <w:sz w:val="24"/>
          <w:szCs w:val="24"/>
        </w:rPr>
        <w:t xml:space="preserve">техническому обслуживанию систем автоматизации управления, сигнализации, аварийных защит и блокировок котлов котельной </w:t>
      </w:r>
      <w:r w:rsidR="00884BC7" w:rsidRPr="00606288">
        <w:rPr>
          <w:rFonts w:ascii="PT Astra Serif" w:hAnsi="PT Astra Serif"/>
          <w:sz w:val="24"/>
          <w:szCs w:val="24"/>
        </w:rPr>
        <w:t>ФКУ ИК-9 ГУФСИН России по Краснодарскому краю</w:t>
      </w:r>
      <w:r w:rsidR="00865BF2" w:rsidRPr="00606288">
        <w:rPr>
          <w:rFonts w:ascii="PT Astra Serif" w:hAnsi="PT Astra Serif" w:cs="Times New Roman"/>
        </w:rPr>
        <w:t xml:space="preserve">, </w:t>
      </w:r>
      <w:r w:rsidR="00037852" w:rsidRPr="00606288">
        <w:rPr>
          <w:rFonts w:ascii="PT Astra Serif" w:hAnsi="PT Astra Serif" w:cs="Times New Roman"/>
        </w:rPr>
        <w:t xml:space="preserve">методом сопоставимых рыночных цен, на основании информации о рыночных ценах идентичных и однородных </w:t>
      </w:r>
      <w:r w:rsidR="00AA7DF3" w:rsidRPr="00606288">
        <w:rPr>
          <w:rFonts w:ascii="PT Astra Serif" w:hAnsi="PT Astra Serif" w:cs="Times New Roman"/>
        </w:rPr>
        <w:t>услуг</w:t>
      </w:r>
      <w:r w:rsidR="00037852" w:rsidRPr="00606288">
        <w:rPr>
          <w:rFonts w:ascii="PT Astra Serif" w:hAnsi="PT Astra Serif" w:cs="Times New Roman"/>
        </w:rPr>
        <w:t xml:space="preserve">, планируемых к закупкам.   </w:t>
      </w:r>
    </w:p>
    <w:p w:rsidR="00037852" w:rsidRPr="00606288" w:rsidRDefault="00037852" w:rsidP="00AB7307">
      <w:pPr>
        <w:pStyle w:val="a7"/>
        <w:jc w:val="both"/>
        <w:rPr>
          <w:rFonts w:ascii="PT Astra Serif" w:hAnsi="PT Astra Serif" w:cs="Times New Roman"/>
        </w:rPr>
      </w:pPr>
      <w:r w:rsidRPr="00606288">
        <w:rPr>
          <w:rFonts w:ascii="PT Astra Serif" w:hAnsi="PT Astra Serif" w:cs="Times New Roman"/>
        </w:rPr>
        <w:t>В целях получения ценовой информации в</w:t>
      </w:r>
      <w:r w:rsidR="00AA7DF3" w:rsidRPr="00606288">
        <w:rPr>
          <w:rFonts w:ascii="PT Astra Serif" w:hAnsi="PT Astra Serif" w:cs="Times New Roman"/>
        </w:rPr>
        <w:t xml:space="preserve"> отношении приобретаемых услуг</w:t>
      </w:r>
      <w:r w:rsidRPr="00606288">
        <w:rPr>
          <w:rFonts w:ascii="PT Astra Serif" w:hAnsi="PT Astra Serif" w:cs="Times New Roman"/>
        </w:rPr>
        <w:t>, для определения НМЦК осуществлены следующие процедуры:</w:t>
      </w:r>
    </w:p>
    <w:p w:rsidR="000A5287" w:rsidRPr="00606288" w:rsidRDefault="00037852" w:rsidP="00037852">
      <w:pPr>
        <w:pStyle w:val="a7"/>
        <w:numPr>
          <w:ilvl w:val="0"/>
          <w:numId w:val="2"/>
        </w:numPr>
        <w:ind w:left="0" w:firstLine="360"/>
        <w:jc w:val="both"/>
        <w:rPr>
          <w:rFonts w:ascii="PT Astra Serif" w:hAnsi="PT Astra Serif" w:cs="Times New Roman"/>
        </w:rPr>
      </w:pPr>
      <w:r w:rsidRPr="00606288">
        <w:rPr>
          <w:rFonts w:ascii="PT Astra Serif" w:hAnsi="PT Astra Serif" w:cs="Times New Roman"/>
        </w:rPr>
        <w:t xml:space="preserve">Направлены </w:t>
      </w:r>
      <w:r w:rsidR="00277C21" w:rsidRPr="00606288">
        <w:rPr>
          <w:rFonts w:ascii="PT Astra Serif" w:hAnsi="PT Astra Serif" w:cs="Times New Roman"/>
        </w:rPr>
        <w:t xml:space="preserve"> запросы</w:t>
      </w:r>
      <w:r w:rsidRPr="00606288">
        <w:rPr>
          <w:rFonts w:ascii="PT Astra Serif" w:hAnsi="PT Astra Serif" w:cs="Times New Roman"/>
        </w:rPr>
        <w:t xml:space="preserve">, </w:t>
      </w:r>
      <w:r w:rsidR="00AA7DF3" w:rsidRPr="00606288">
        <w:rPr>
          <w:rFonts w:ascii="PT Astra Serif" w:hAnsi="PT Astra Serif" w:cs="Times New Roman"/>
        </w:rPr>
        <w:t>исполнителям</w:t>
      </w:r>
      <w:r w:rsidRPr="00606288">
        <w:rPr>
          <w:rFonts w:ascii="PT Astra Serif" w:hAnsi="PT Astra Serif" w:cs="Times New Roman"/>
        </w:rPr>
        <w:t xml:space="preserve"> обладающим опытом </w:t>
      </w:r>
      <w:r w:rsidR="00AA7DF3" w:rsidRPr="00606288">
        <w:rPr>
          <w:rFonts w:ascii="PT Astra Serif" w:hAnsi="PT Astra Serif" w:cs="Times New Roman"/>
        </w:rPr>
        <w:t>оказания</w:t>
      </w:r>
      <w:r w:rsidRPr="00606288">
        <w:rPr>
          <w:rFonts w:ascii="PT Astra Serif" w:hAnsi="PT Astra Serif" w:cs="Times New Roman"/>
        </w:rPr>
        <w:t xml:space="preserve"> соответствующих </w:t>
      </w:r>
      <w:r w:rsidR="00AA7DF3" w:rsidRPr="00606288">
        <w:rPr>
          <w:rFonts w:ascii="PT Astra Serif" w:hAnsi="PT Astra Serif" w:cs="Times New Roman"/>
        </w:rPr>
        <w:t>услуг</w:t>
      </w:r>
      <w:r w:rsidRPr="00606288">
        <w:rPr>
          <w:rFonts w:ascii="PT Astra Serif" w:hAnsi="PT Astra Serif" w:cs="Times New Roman"/>
        </w:rPr>
        <w:t xml:space="preserve">. </w:t>
      </w:r>
    </w:p>
    <w:p w:rsidR="00037852" w:rsidRPr="00606288" w:rsidRDefault="000A5287" w:rsidP="00A64991">
      <w:pPr>
        <w:pStyle w:val="a7"/>
        <w:ind w:firstLine="284"/>
        <w:jc w:val="both"/>
        <w:rPr>
          <w:rFonts w:ascii="PT Astra Serif" w:hAnsi="PT Astra Serif" w:cs="Times New Roman"/>
        </w:rPr>
      </w:pPr>
      <w:r w:rsidRPr="00606288">
        <w:rPr>
          <w:rFonts w:ascii="PT Astra Serif" w:hAnsi="PT Astra Serif" w:cs="Times New Roman"/>
        </w:rPr>
        <w:t xml:space="preserve"> </w:t>
      </w:r>
      <w:r w:rsidR="00037852" w:rsidRPr="00606288">
        <w:rPr>
          <w:rFonts w:ascii="PT Astra Serif" w:hAnsi="PT Astra Serif" w:cs="Times New Roman"/>
        </w:rPr>
        <w:t xml:space="preserve">2. Получены ответы (коммерческие предложения) от </w:t>
      </w:r>
      <w:r w:rsidR="002630F7" w:rsidRPr="00606288">
        <w:rPr>
          <w:rFonts w:ascii="PT Astra Serif" w:hAnsi="PT Astra Serif" w:cs="Times New Roman"/>
        </w:rPr>
        <w:t>3</w:t>
      </w:r>
      <w:r w:rsidR="00037852" w:rsidRPr="00606288">
        <w:rPr>
          <w:rFonts w:ascii="PT Astra Serif" w:hAnsi="PT Astra Serif" w:cs="Times New Roman"/>
        </w:rPr>
        <w:t xml:space="preserve"> </w:t>
      </w:r>
      <w:r w:rsidR="00AA7DF3" w:rsidRPr="00606288">
        <w:rPr>
          <w:rFonts w:ascii="PT Astra Serif" w:hAnsi="PT Astra Serif" w:cs="Times New Roman"/>
        </w:rPr>
        <w:t>исполнителей</w:t>
      </w:r>
      <w:r w:rsidR="00037852" w:rsidRPr="00606288">
        <w:rPr>
          <w:rFonts w:ascii="PT Astra Serif" w:hAnsi="PT Astra Serif" w:cs="Times New Roman"/>
        </w:rPr>
        <w:t>, в качестве информации для определения НМЦК использованы поступившие данные.</w:t>
      </w:r>
    </w:p>
    <w:tbl>
      <w:tblPr>
        <w:tblStyle w:val="a4"/>
        <w:tblW w:w="14884" w:type="dxa"/>
        <w:tblInd w:w="108" w:type="dxa"/>
        <w:tblLayout w:type="fixed"/>
        <w:tblLook w:val="04A0"/>
      </w:tblPr>
      <w:tblGrid>
        <w:gridCol w:w="426"/>
        <w:gridCol w:w="3543"/>
        <w:gridCol w:w="709"/>
        <w:gridCol w:w="822"/>
        <w:gridCol w:w="1210"/>
        <w:gridCol w:w="1228"/>
        <w:gridCol w:w="1192"/>
        <w:gridCol w:w="2636"/>
        <w:gridCol w:w="1559"/>
        <w:gridCol w:w="1559"/>
      </w:tblGrid>
      <w:tr w:rsidR="002630F7" w:rsidRPr="00606288" w:rsidTr="00837E66">
        <w:tc>
          <w:tcPr>
            <w:tcW w:w="426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3543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 xml:space="preserve">Наименование </w:t>
            </w:r>
            <w:r w:rsidR="008F4A0C" w:rsidRPr="00606288">
              <w:rPr>
                <w:rFonts w:ascii="PT Astra Serif" w:hAnsi="PT Astra Serif" w:cs="Times New Roman"/>
              </w:rPr>
              <w:t>услуг</w:t>
            </w:r>
          </w:p>
        </w:tc>
        <w:tc>
          <w:tcPr>
            <w:tcW w:w="709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Ед. изм.</w:t>
            </w:r>
          </w:p>
        </w:tc>
        <w:tc>
          <w:tcPr>
            <w:tcW w:w="822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Кол-во</w:t>
            </w:r>
          </w:p>
        </w:tc>
        <w:tc>
          <w:tcPr>
            <w:tcW w:w="1210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К-№1</w:t>
            </w:r>
          </w:p>
        </w:tc>
        <w:tc>
          <w:tcPr>
            <w:tcW w:w="1228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К-№2</w:t>
            </w:r>
          </w:p>
        </w:tc>
        <w:tc>
          <w:tcPr>
            <w:tcW w:w="1192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К-№3</w:t>
            </w:r>
          </w:p>
        </w:tc>
        <w:tc>
          <w:tcPr>
            <w:tcW w:w="2636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Кол-во значений используемых в расчете</w:t>
            </w:r>
          </w:p>
        </w:tc>
        <w:tc>
          <w:tcPr>
            <w:tcW w:w="1559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НМЦК за ед. товара (руб.)</w:t>
            </w:r>
          </w:p>
        </w:tc>
        <w:tc>
          <w:tcPr>
            <w:tcW w:w="1559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606288">
              <w:rPr>
                <w:rFonts w:ascii="PT Astra Serif" w:hAnsi="PT Astra Serif" w:cs="Times New Roman"/>
              </w:rPr>
              <w:t>НМЦК^рын</w:t>
            </w:r>
            <w:proofErr w:type="spellEnd"/>
          </w:p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(руб.)</w:t>
            </w:r>
          </w:p>
        </w:tc>
      </w:tr>
      <w:tr w:rsidR="002630F7" w:rsidRPr="00606288" w:rsidTr="00837E66">
        <w:trPr>
          <w:trHeight w:val="148"/>
        </w:trPr>
        <w:tc>
          <w:tcPr>
            <w:tcW w:w="426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</w:tcPr>
          <w:p w:rsidR="002630F7" w:rsidRPr="00606288" w:rsidRDefault="00606288" w:rsidP="00884BC7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06288">
              <w:rPr>
                <w:rFonts w:ascii="PT Astra Serif" w:hAnsi="PT Astra Serif"/>
                <w:sz w:val="22"/>
                <w:szCs w:val="22"/>
              </w:rPr>
              <w:t>Государственная поверка и калибровка средств измерения</w:t>
            </w:r>
          </w:p>
        </w:tc>
        <w:tc>
          <w:tcPr>
            <w:tcW w:w="709" w:type="dxa"/>
            <w:vAlign w:val="center"/>
          </w:tcPr>
          <w:p w:rsidR="002630F7" w:rsidRPr="00606288" w:rsidRDefault="007251F0" w:rsidP="001B6FDE">
            <w:pPr>
              <w:pStyle w:val="a7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606288">
              <w:rPr>
                <w:rFonts w:ascii="PT Astra Serif" w:hAnsi="PT Astra Serif" w:cs="Times New Roman"/>
              </w:rPr>
              <w:t>усл</w:t>
            </w:r>
            <w:proofErr w:type="spellEnd"/>
            <w:r w:rsidRPr="00606288">
              <w:rPr>
                <w:rFonts w:ascii="PT Astra Serif" w:hAnsi="PT Astra Serif" w:cs="Times New Roman"/>
              </w:rPr>
              <w:t>. ед.</w:t>
            </w:r>
          </w:p>
        </w:tc>
        <w:tc>
          <w:tcPr>
            <w:tcW w:w="822" w:type="dxa"/>
            <w:vAlign w:val="center"/>
          </w:tcPr>
          <w:p w:rsidR="002630F7" w:rsidRPr="00606288" w:rsidRDefault="007251F0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10" w:type="dxa"/>
            <w:vAlign w:val="center"/>
          </w:tcPr>
          <w:p w:rsidR="002630F7" w:rsidRPr="00606288" w:rsidRDefault="00DF51DD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29 275,20</w:t>
            </w:r>
          </w:p>
        </w:tc>
        <w:tc>
          <w:tcPr>
            <w:tcW w:w="1228" w:type="dxa"/>
            <w:vAlign w:val="center"/>
          </w:tcPr>
          <w:p w:rsidR="002630F7" w:rsidRPr="00606288" w:rsidRDefault="00DF51DD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31 737,60</w:t>
            </w:r>
          </w:p>
        </w:tc>
        <w:tc>
          <w:tcPr>
            <w:tcW w:w="1192" w:type="dxa"/>
            <w:vAlign w:val="center"/>
          </w:tcPr>
          <w:p w:rsidR="002630F7" w:rsidRPr="00606288" w:rsidRDefault="00DF51DD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36 197,28</w:t>
            </w:r>
          </w:p>
        </w:tc>
        <w:tc>
          <w:tcPr>
            <w:tcW w:w="2636" w:type="dxa"/>
            <w:vAlign w:val="center"/>
          </w:tcPr>
          <w:p w:rsidR="002630F7" w:rsidRPr="00606288" w:rsidRDefault="002630F7" w:rsidP="00FD64F3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 w:rsidRPr="00606288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630F7" w:rsidRPr="00606288" w:rsidRDefault="00606288" w:rsidP="00DF51DD">
            <w:pPr>
              <w:pStyle w:val="a7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  </w:t>
            </w:r>
            <w:r w:rsidR="00DF51DD">
              <w:rPr>
                <w:rFonts w:ascii="PT Astra Serif" w:hAnsi="PT Astra Serif" w:cs="Times New Roman"/>
              </w:rPr>
              <w:t>32 403,36/1</w:t>
            </w:r>
          </w:p>
        </w:tc>
        <w:tc>
          <w:tcPr>
            <w:tcW w:w="1559" w:type="dxa"/>
            <w:vAlign w:val="center"/>
          </w:tcPr>
          <w:p w:rsidR="002630F7" w:rsidRPr="00606288" w:rsidRDefault="00DF51DD" w:rsidP="00FC2356">
            <w:pPr>
              <w:pStyle w:val="a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32 403,36</w:t>
            </w:r>
          </w:p>
        </w:tc>
      </w:tr>
    </w:tbl>
    <w:p w:rsidR="00037852" w:rsidRPr="00606288" w:rsidRDefault="00FF291B" w:rsidP="00FA42AF">
      <w:pPr>
        <w:spacing w:after="0" w:line="240" w:lineRule="auto"/>
        <w:ind w:right="-142" w:firstLine="567"/>
        <w:jc w:val="both"/>
        <w:rPr>
          <w:rFonts w:ascii="PT Astra Serif" w:hAnsi="PT Astra Serif" w:cs="Times New Roman"/>
        </w:rPr>
      </w:pPr>
      <w:r w:rsidRPr="00606288">
        <w:rPr>
          <w:rFonts w:ascii="PT Astra Serif" w:hAnsi="PT Astra Serif" w:cs="Times New Roman"/>
        </w:rPr>
        <w:t xml:space="preserve">Так как коэффициент вариации составляет </w:t>
      </w:r>
      <w:r w:rsidR="00AB3877" w:rsidRPr="00606288">
        <w:rPr>
          <w:rFonts w:ascii="PT Astra Serif" w:hAnsi="PT Astra Serif" w:cs="Times New Roman"/>
        </w:rPr>
        <w:t xml:space="preserve">1) </w:t>
      </w:r>
      <w:proofErr w:type="gramStart"/>
      <w:r w:rsidR="00DF51DD">
        <w:rPr>
          <w:rFonts w:ascii="PT Astra Serif" w:hAnsi="PT Astra Serif" w:cs="Times New Roman"/>
          <w:b/>
        </w:rPr>
        <w:t>10,83</w:t>
      </w:r>
      <w:proofErr w:type="gramEnd"/>
      <w:r w:rsidR="00606288">
        <w:rPr>
          <w:rFonts w:ascii="PT Astra Serif" w:hAnsi="PT Astra Serif" w:cs="Times New Roman"/>
          <w:b/>
        </w:rPr>
        <w:t>%</w:t>
      </w:r>
      <w:r w:rsidRPr="00606288">
        <w:rPr>
          <w:rFonts w:ascii="PT Astra Serif" w:hAnsi="PT Astra Serif" w:cs="Times New Roman"/>
        </w:rPr>
        <w:t xml:space="preserve"> что не превышает 33%, то определяем НМЦК методом сопоставимых рыночных цен (анализа рынка), определяем по формуле:</w:t>
      </w:r>
      <w:r w:rsidR="00037852" w:rsidRPr="00606288">
        <w:rPr>
          <w:rFonts w:ascii="PT Astra Serif" w:hAnsi="PT Astra Serif" w:cs="Times New Roman"/>
        </w:rPr>
        <w:t xml:space="preserve"> </w:t>
      </w:r>
    </w:p>
    <w:p w:rsidR="00037852" w:rsidRPr="00606288" w:rsidRDefault="00037852" w:rsidP="00037852">
      <w:pPr>
        <w:pStyle w:val="a7"/>
        <w:rPr>
          <w:rFonts w:ascii="PT Astra Serif" w:hAnsi="PT Astra Serif" w:cs="Times New Roman"/>
        </w:rPr>
      </w:pPr>
      <m:oMathPara>
        <m:oMathParaPr>
          <m:jc m:val="left"/>
        </m:oMathParaPr>
        <m:oMath>
          <m:r>
            <w:rPr>
              <w:rFonts w:ascii="Times New Roman" w:hAnsi="PT Astra Serif" w:cs="Times New Roman"/>
            </w:rPr>
            <m:t>Н</m:t>
          </m:r>
          <m:sSup>
            <m:sSupPr>
              <m:ctrlPr>
                <w:rPr>
                  <w:rFonts w:ascii="Cambria Math" w:hAnsi="PT Astra Serif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PT Astra Serif" w:cs="Times New Roman"/>
                </w:rPr>
                <m:t>МЦК</m:t>
              </m:r>
            </m:e>
            <m:sup>
              <m:r>
                <m:rPr>
                  <m:sty m:val="p"/>
                </m:rPr>
                <w:rPr>
                  <w:rFonts w:ascii="Times New Roman" w:hAnsi="PT Astra Serif" w:cs="Times New Roman"/>
                </w:rPr>
                <m:t>рын</m:t>
              </m:r>
            </m:sup>
          </m:sSup>
          <m:r>
            <w:rPr>
              <w:rFonts w:ascii="Cambria Math" w:eastAsia="Cambria Math" w:hAnsi="PT Astra Serif" w:cs="Times New Roman"/>
            </w:rPr>
            <m:t xml:space="preserve">  =   </m:t>
          </m:r>
          <m:f>
            <m:fPr>
              <m:ctrlPr>
                <w:rPr>
                  <w:rFonts w:ascii="Cambria Math" w:eastAsia="Cambria Math" w:hAnsi="PT Astra Serif" w:cs="Times New Roman"/>
                  <w:i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</w:rPr>
                <m:t>v</m:t>
              </m:r>
            </m:num>
            <m:den>
              <m:r>
                <w:rPr>
                  <w:rFonts w:ascii="Cambria Math" w:eastAsia="Cambria Math" w:hAnsi="Cambria Math" w:cs="Times New Roman"/>
                </w:rPr>
                <m:t>n</m:t>
              </m:r>
            </m:den>
          </m:f>
          <m:r>
            <w:rPr>
              <w:rFonts w:ascii="PT Astra Serif" w:eastAsia="Cambria Math" w:hAnsi="Cambria Math" w:cs="Times New Roman"/>
            </w:rPr>
            <m:t>*</m:t>
          </m:r>
          <m:nary>
            <m:naryPr>
              <m:chr m:val="∑"/>
              <m:limLoc m:val="subSup"/>
              <m:supHide m:val="on"/>
              <m:ctrlPr>
                <w:rPr>
                  <w:rFonts w:ascii="Cambria Math" w:hAnsi="PT Astra Serif" w:cs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PT Astra Serif" w:cs="Times New Roman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hAnsi="PT Astra Serif" w:cs="Times New Roman"/>
                      <w:i/>
                    </w:rPr>
                  </m:ctrlPr>
                </m:sSubPr>
                <m:e>
                  <m:r>
                    <w:rPr>
                      <w:rFonts w:ascii="Times New Roman" w:hAnsi="PT Astra Serif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</m:oMath>
      </m:oMathPara>
    </w:p>
    <w:p w:rsidR="00037852" w:rsidRPr="00606288" w:rsidRDefault="00037852" w:rsidP="00037852">
      <w:pPr>
        <w:pStyle w:val="a7"/>
        <w:rPr>
          <w:rFonts w:ascii="PT Astra Serif" w:hAnsi="PT Astra Serif" w:cs="Times New Roman"/>
        </w:rPr>
      </w:pPr>
      <w:r w:rsidRPr="00606288">
        <w:rPr>
          <w:rFonts w:ascii="PT Astra Serif" w:hAnsi="PT Astra Serif" w:cs="Times New Roman"/>
        </w:rPr>
        <w:t>где:</w:t>
      </w:r>
    </w:p>
    <w:p w:rsidR="00037852" w:rsidRPr="00606288" w:rsidRDefault="00037852" w:rsidP="00037852">
      <w:pPr>
        <w:pStyle w:val="a7"/>
        <w:rPr>
          <w:rFonts w:ascii="PT Astra Serif" w:eastAsia="Times New Roman" w:hAnsi="PT Astra Serif" w:cs="Times New Roman"/>
        </w:rPr>
      </w:pPr>
      <m:oMath>
        <m:r>
          <w:rPr>
            <w:rFonts w:ascii="Times New Roman" w:hAnsi="PT Astra Serif" w:cs="Times New Roman"/>
          </w:rPr>
          <m:t>Н</m:t>
        </m:r>
        <m:sSup>
          <m:sSupPr>
            <m:ctrlPr>
              <w:rPr>
                <w:rFonts w:ascii="Cambria Math" w:hAnsi="PT Astra Serif" w:cs="Times New Roman"/>
              </w:rPr>
            </m:ctrlPr>
          </m:sSupPr>
          <m:e>
            <m:r>
              <m:rPr>
                <m:sty m:val="p"/>
              </m:rPr>
              <w:rPr>
                <w:rFonts w:ascii="Times New Roman" w:hAnsi="PT Astra Serif" w:cs="Times New Roman"/>
              </w:rPr>
              <m:t>МЦК</m:t>
            </m:r>
          </m:e>
          <m:sup>
            <m:r>
              <m:rPr>
                <m:sty m:val="p"/>
              </m:rPr>
              <w:rPr>
                <w:rFonts w:ascii="Times New Roman" w:hAnsi="PT Astra Serif" w:cs="Times New Roman"/>
              </w:rPr>
              <m:t>рын</m:t>
            </m:r>
          </m:sup>
        </m:sSup>
      </m:oMath>
      <w:r w:rsidRPr="00606288">
        <w:rPr>
          <w:rFonts w:ascii="PT Astra Serif" w:eastAsia="Times New Roman" w:hAnsi="PT Astra Serif" w:cs="Times New Roman"/>
        </w:rPr>
        <w:t xml:space="preserve"> - НМЦК, </w:t>
      </w:r>
      <w:proofErr w:type="gramStart"/>
      <w:r w:rsidRPr="00606288">
        <w:rPr>
          <w:rFonts w:ascii="PT Astra Serif" w:eastAsia="Times New Roman" w:hAnsi="PT Astra Serif" w:cs="Times New Roman"/>
        </w:rPr>
        <w:t>определяемая</w:t>
      </w:r>
      <w:proofErr w:type="gramEnd"/>
      <w:r w:rsidRPr="00606288">
        <w:rPr>
          <w:rFonts w:ascii="PT Astra Serif" w:eastAsia="Times New Roman" w:hAnsi="PT Astra Serif" w:cs="Times New Roman"/>
        </w:rPr>
        <w:t xml:space="preserve"> методом сопоставимых рыночных цен (анализа рынка);</w:t>
      </w:r>
    </w:p>
    <w:p w:rsidR="00037852" w:rsidRPr="00606288" w:rsidRDefault="00037852" w:rsidP="00037852">
      <w:pPr>
        <w:pStyle w:val="a7"/>
        <w:rPr>
          <w:rFonts w:ascii="PT Astra Serif" w:eastAsia="Times New Roman" w:hAnsi="PT Astra Serif" w:cs="Times New Roman"/>
          <w:color w:val="FF0000"/>
        </w:rPr>
      </w:pPr>
      <w:proofErr w:type="spellStart"/>
      <w:r w:rsidRPr="00606288">
        <w:rPr>
          <w:rFonts w:ascii="PT Astra Serif" w:eastAsia="Times New Roman" w:hAnsi="PT Astra Serif" w:cs="Times New Roman"/>
        </w:rPr>
        <w:t>v</w:t>
      </w:r>
      <w:proofErr w:type="spellEnd"/>
      <w:r w:rsidRPr="00606288">
        <w:rPr>
          <w:rFonts w:ascii="PT Astra Serif" w:eastAsia="Times New Roman" w:hAnsi="PT Astra Serif" w:cs="Times New Roman"/>
        </w:rPr>
        <w:t xml:space="preserve"> - количество (объем) закупаем</w:t>
      </w:r>
      <w:r w:rsidR="007251F0" w:rsidRPr="00606288">
        <w:rPr>
          <w:rFonts w:ascii="PT Astra Serif" w:eastAsia="Times New Roman" w:hAnsi="PT Astra Serif" w:cs="Times New Roman"/>
        </w:rPr>
        <w:t>ых услуг</w:t>
      </w:r>
      <w:r w:rsidRPr="00606288">
        <w:rPr>
          <w:rFonts w:ascii="PT Astra Serif" w:eastAsia="Times New Roman" w:hAnsi="PT Astra Serif" w:cs="Times New Roman"/>
        </w:rPr>
        <w:t xml:space="preserve"> – </w:t>
      </w:r>
      <w:r w:rsidR="00457BA8" w:rsidRPr="00606288">
        <w:rPr>
          <w:rFonts w:ascii="PT Astra Serif" w:eastAsia="Times New Roman" w:hAnsi="PT Astra Serif" w:cs="Times New Roman"/>
          <w:b/>
        </w:rPr>
        <w:t>1 условная единица</w:t>
      </w:r>
      <w:r w:rsidRPr="00606288">
        <w:rPr>
          <w:rFonts w:ascii="PT Astra Serif" w:eastAsia="Times New Roman" w:hAnsi="PT Astra Serif" w:cs="Times New Roman"/>
          <w:b/>
        </w:rPr>
        <w:t>;</w:t>
      </w:r>
    </w:p>
    <w:p w:rsidR="00037852" w:rsidRPr="00606288" w:rsidRDefault="00037852" w:rsidP="00037852">
      <w:pPr>
        <w:pStyle w:val="a7"/>
        <w:rPr>
          <w:rFonts w:ascii="PT Astra Serif" w:eastAsia="Times New Roman" w:hAnsi="PT Astra Serif" w:cs="Times New Roman"/>
          <w:sz w:val="24"/>
          <w:szCs w:val="24"/>
        </w:rPr>
      </w:pPr>
      <w:proofErr w:type="spellStart"/>
      <w:r w:rsidRPr="00606288">
        <w:rPr>
          <w:rFonts w:ascii="PT Astra Serif" w:eastAsia="Times New Roman" w:hAnsi="PT Astra Serif" w:cs="Times New Roman"/>
          <w:sz w:val="24"/>
          <w:szCs w:val="24"/>
        </w:rPr>
        <w:t>n</w:t>
      </w:r>
      <w:proofErr w:type="spellEnd"/>
      <w:r w:rsidRPr="00606288">
        <w:rPr>
          <w:rFonts w:ascii="PT Astra Serif" w:eastAsia="Times New Roman" w:hAnsi="PT Astra Serif" w:cs="Times New Roman"/>
          <w:sz w:val="24"/>
          <w:szCs w:val="24"/>
        </w:rPr>
        <w:t xml:space="preserve"> - количество значений, используемых в расчете - </w:t>
      </w:r>
      <w:r w:rsidR="002630F7" w:rsidRPr="00606288">
        <w:rPr>
          <w:rFonts w:ascii="PT Astra Serif" w:eastAsia="Times New Roman" w:hAnsi="PT Astra Serif" w:cs="Times New Roman"/>
          <w:b/>
          <w:sz w:val="24"/>
          <w:szCs w:val="24"/>
        </w:rPr>
        <w:t>3</w:t>
      </w:r>
      <w:r w:rsidRPr="00606288">
        <w:rPr>
          <w:rFonts w:ascii="PT Astra Serif" w:eastAsia="Times New Roman" w:hAnsi="PT Astra Serif" w:cs="Times New Roman"/>
          <w:b/>
          <w:sz w:val="24"/>
          <w:szCs w:val="24"/>
        </w:rPr>
        <w:t>;</w:t>
      </w:r>
    </w:p>
    <w:p w:rsidR="00037852" w:rsidRPr="00606288" w:rsidRDefault="00037852" w:rsidP="00037852">
      <w:pPr>
        <w:pStyle w:val="a7"/>
        <w:rPr>
          <w:rFonts w:ascii="PT Astra Serif" w:eastAsia="Times New Roman" w:hAnsi="PT Astra Serif" w:cs="Times New Roman"/>
          <w:sz w:val="24"/>
          <w:szCs w:val="24"/>
        </w:rPr>
      </w:pPr>
      <w:proofErr w:type="spellStart"/>
      <w:r w:rsidRPr="00606288">
        <w:rPr>
          <w:rFonts w:ascii="PT Astra Serif" w:eastAsia="Times New Roman" w:hAnsi="PT Astra Serif" w:cs="Times New Roman"/>
          <w:sz w:val="24"/>
          <w:szCs w:val="24"/>
        </w:rPr>
        <w:t>i</w:t>
      </w:r>
      <w:proofErr w:type="spellEnd"/>
      <w:r w:rsidRPr="00606288">
        <w:rPr>
          <w:rFonts w:ascii="PT Astra Serif" w:eastAsia="Times New Roman" w:hAnsi="PT Astra Serif" w:cs="Times New Roman"/>
          <w:sz w:val="24"/>
          <w:szCs w:val="24"/>
        </w:rPr>
        <w:t xml:space="preserve"> - номер источника ценовой информации;</w:t>
      </w:r>
    </w:p>
    <w:p w:rsidR="00837E66" w:rsidRDefault="00FD14C2" w:rsidP="00037852">
      <w:pPr>
        <w:pStyle w:val="a7"/>
        <w:rPr>
          <w:rFonts w:ascii="PT Astra Serif" w:eastAsia="Times New Roman" w:hAnsi="PT Astra Serif" w:cs="Times New Roman"/>
          <w:sz w:val="24"/>
          <w:szCs w:val="24"/>
        </w:rPr>
      </w:pPr>
      <m:oMath>
        <m:sSub>
          <m:sSubPr>
            <m:ctrlPr>
              <w:rPr>
                <w:rFonts w:ascii="Cambria Math" w:hAnsi="PT Astra Serif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PT Astra Serif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037852" w:rsidRPr="00606288">
        <w:rPr>
          <w:rFonts w:ascii="PT Astra Serif" w:eastAsia="Times New Roman" w:hAnsi="PT Astra Serif" w:cs="Times New Roman"/>
          <w:sz w:val="24"/>
          <w:szCs w:val="24"/>
        </w:rPr>
        <w:t xml:space="preserve">- цена единицы услуги, представленная в источнике с номером </w:t>
      </w:r>
      <w:proofErr w:type="spellStart"/>
      <w:r w:rsidR="00037852" w:rsidRPr="00606288">
        <w:rPr>
          <w:rFonts w:ascii="PT Astra Serif" w:eastAsia="Times New Roman" w:hAnsi="PT Astra Serif" w:cs="Times New Roman"/>
          <w:sz w:val="24"/>
          <w:szCs w:val="24"/>
        </w:rPr>
        <w:t>i</w:t>
      </w:r>
      <w:proofErr w:type="spellEnd"/>
      <w:r w:rsidR="00037852" w:rsidRPr="00606288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606288" w:rsidRPr="00606288" w:rsidRDefault="00606288" w:rsidP="00037852">
      <w:pPr>
        <w:pStyle w:val="a7"/>
        <w:rPr>
          <w:rFonts w:ascii="PT Astra Serif" w:eastAsia="Times New Roman" w:hAnsi="PT Astra Serif" w:cs="Times New Roman"/>
          <w:sz w:val="24"/>
          <w:szCs w:val="24"/>
        </w:rPr>
      </w:pPr>
    </w:p>
    <w:p w:rsidR="00606288" w:rsidRPr="00884BC7" w:rsidRDefault="00606288" w:rsidP="0060628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4BC7">
        <w:rPr>
          <w:rFonts w:ascii="Times New Roman" w:hAnsi="Times New Roman" w:cs="Times New Roman"/>
          <w:b/>
          <w:sz w:val="22"/>
          <w:szCs w:val="22"/>
        </w:rPr>
        <w:t xml:space="preserve">1) Оказание услуг по государственной поверке </w:t>
      </w: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884BC7">
        <w:rPr>
          <w:rFonts w:ascii="Times New Roman" w:hAnsi="Times New Roman" w:cs="Times New Roman"/>
          <w:b/>
          <w:sz w:val="22"/>
          <w:szCs w:val="22"/>
        </w:rPr>
        <w:t xml:space="preserve"> калибровке средств измерений, подтверждение соответствия средств измерений требованиям,  определение погрешности измерения приборов: </w:t>
      </w:r>
    </w:p>
    <w:p w:rsidR="00DF51DD" w:rsidRPr="00C357BF" w:rsidRDefault="00DF51DD" w:rsidP="00DF51DD">
      <w:pPr>
        <w:pStyle w:val="a7"/>
        <w:rPr>
          <w:rFonts w:ascii="Times New Roman" w:hAnsi="Times New Roman"/>
        </w:rPr>
      </w:pPr>
      <m:oMath>
        <m:r>
          <w:rPr>
            <w:rFonts w:ascii="Times New Roman" w:hAnsi="Times New Roman"/>
          </w:rPr>
          <m:t>Н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/>
              </w:rPr>
              <m:t>МЦК</m:t>
            </m:r>
          </m:e>
          <m:sup>
            <m:r>
              <m:rPr>
                <m:sty m:val="p"/>
              </m:rPr>
              <w:rPr>
                <w:rFonts w:ascii="Times New Roman" w:hAnsi="Times New Roman"/>
              </w:rPr>
              <m:t>рын</m:t>
            </m:r>
          </m:sup>
        </m:sSup>
      </m:oMath>
      <w:r>
        <w:rPr>
          <w:rFonts w:ascii="Times New Roman" w:hAnsi="Times New Roman"/>
        </w:rPr>
        <w:t xml:space="preserve"> = 1/3 * (29 275,20+31 737,60+36 197,28) = 1/3 * 97 210,08 = =32 403 руб. 36</w:t>
      </w:r>
      <w:r w:rsidRPr="00C357BF">
        <w:rPr>
          <w:rFonts w:ascii="Times New Roman" w:hAnsi="Times New Roman"/>
        </w:rPr>
        <w:t xml:space="preserve"> коп.</w:t>
      </w:r>
    </w:p>
    <w:p w:rsidR="00DF51DD" w:rsidRPr="00C357BF" w:rsidRDefault="00DF51DD" w:rsidP="00DF51DD">
      <w:pPr>
        <w:pStyle w:val="a7"/>
        <w:rPr>
          <w:rFonts w:ascii="Times New Roman" w:hAnsi="Times New Roman"/>
          <w:b/>
        </w:rPr>
      </w:pPr>
      <w:r w:rsidRPr="00C357BF">
        <w:rPr>
          <w:rFonts w:ascii="Times New Roman" w:hAnsi="Times New Roman"/>
          <w:b/>
        </w:rPr>
        <w:t>цена соответствующих услуг равна</w:t>
      </w:r>
      <w:r>
        <w:rPr>
          <w:rFonts w:ascii="Times New Roman" w:hAnsi="Times New Roman"/>
        </w:rPr>
        <w:t xml:space="preserve"> 32 403,36/1 = 32 403,36</w:t>
      </w:r>
      <w:r w:rsidRPr="00C357BF">
        <w:rPr>
          <w:rFonts w:ascii="Times New Roman" w:hAnsi="Times New Roman"/>
        </w:rPr>
        <w:t xml:space="preserve"> руб. </w:t>
      </w:r>
      <w:r w:rsidRPr="00C357BF">
        <w:rPr>
          <w:rFonts w:ascii="Times New Roman" w:hAnsi="Times New Roman"/>
          <w:b/>
        </w:rPr>
        <w:t>за 1 условную единицу</w:t>
      </w:r>
    </w:p>
    <w:p w:rsidR="00606288" w:rsidRPr="00884BC7" w:rsidRDefault="00606288" w:rsidP="00606288">
      <w:pPr>
        <w:pStyle w:val="a7"/>
        <w:rPr>
          <w:rFonts w:ascii="Times New Roman" w:hAnsi="Times New Roman"/>
        </w:rPr>
      </w:pPr>
    </w:p>
    <w:p w:rsidR="00606288" w:rsidRDefault="00606288" w:rsidP="00606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615">
        <w:rPr>
          <w:rFonts w:ascii="Times New Roman" w:hAnsi="Times New Roman" w:cs="Times New Roman"/>
          <w:sz w:val="24"/>
          <w:szCs w:val="24"/>
        </w:rPr>
        <w:t>Наиболее полно удовлетворяющие потребностям ФКУ ИК-9 УФСИН России по Краснодарскому краю услуги, предлагает Общество с ограниченной ответственностью «</w:t>
      </w:r>
      <w:r w:rsidRPr="00BF4615">
        <w:rPr>
          <w:rFonts w:ascii="Times New Roman" w:hAnsi="Times New Roman"/>
          <w:sz w:val="24"/>
          <w:szCs w:val="24"/>
        </w:rPr>
        <w:t>Феррата</w:t>
      </w:r>
      <w:r w:rsidRPr="00BF4615">
        <w:rPr>
          <w:rFonts w:ascii="Times New Roman" w:hAnsi="Times New Roman" w:cs="Times New Roman"/>
          <w:sz w:val="24"/>
          <w:szCs w:val="24"/>
        </w:rPr>
        <w:t xml:space="preserve">» по цене: Оказание услуг по государственной поверке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F4615">
        <w:rPr>
          <w:rFonts w:ascii="Times New Roman" w:hAnsi="Times New Roman" w:cs="Times New Roman"/>
          <w:sz w:val="24"/>
          <w:szCs w:val="24"/>
        </w:rPr>
        <w:t xml:space="preserve"> калибровке средств измерений, подтверждение соответствия средств измерений требованиям,  определение погрешности</w:t>
      </w:r>
      <w:r w:rsidR="00DF51DD">
        <w:rPr>
          <w:rFonts w:ascii="Times New Roman" w:hAnsi="Times New Roman" w:cs="Times New Roman"/>
          <w:sz w:val="24"/>
          <w:szCs w:val="24"/>
        </w:rPr>
        <w:t xml:space="preserve"> измерения приборов – 29 275,20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615">
        <w:rPr>
          <w:rFonts w:ascii="Times New Roman" w:hAnsi="Times New Roman" w:cs="Times New Roman"/>
          <w:sz w:val="24"/>
          <w:szCs w:val="24"/>
        </w:rPr>
        <w:t xml:space="preserve">рублей </w:t>
      </w:r>
    </w:p>
    <w:p w:rsidR="00DF51DD" w:rsidRPr="00BF4615" w:rsidRDefault="00DF51DD" w:rsidP="00606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6288" w:rsidRPr="00BF4615" w:rsidRDefault="00606288" w:rsidP="00606288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Итого: </w:t>
      </w:r>
      <w:r w:rsidR="00DF51DD">
        <w:rPr>
          <w:rFonts w:ascii="Times New Roman" w:hAnsi="Times New Roman"/>
          <w:b/>
          <w:sz w:val="24"/>
          <w:szCs w:val="24"/>
        </w:rPr>
        <w:t>29 275 рублей 20</w:t>
      </w:r>
      <w:r w:rsidRPr="00BF4615">
        <w:rPr>
          <w:rFonts w:ascii="Times New Roman" w:hAnsi="Times New Roman"/>
          <w:b/>
          <w:sz w:val="24"/>
          <w:szCs w:val="24"/>
        </w:rPr>
        <w:t xml:space="preserve"> копеек</w:t>
      </w:r>
    </w:p>
    <w:p w:rsidR="00606288" w:rsidRPr="00BF4615" w:rsidRDefault="00606288" w:rsidP="00606288">
      <w:pPr>
        <w:jc w:val="both"/>
        <w:rPr>
          <w:rFonts w:ascii="Times New Roman" w:hAnsi="Times New Roman"/>
        </w:rPr>
      </w:pPr>
    </w:p>
    <w:p w:rsidR="007C4304" w:rsidRPr="00606288" w:rsidRDefault="007C4304" w:rsidP="00A66069">
      <w:pPr>
        <w:pStyle w:val="a7"/>
        <w:rPr>
          <w:rFonts w:ascii="PT Astra Serif" w:hAnsi="PT Astra Serif"/>
          <w:sz w:val="24"/>
          <w:szCs w:val="24"/>
        </w:rPr>
      </w:pPr>
    </w:p>
    <w:p w:rsidR="00366B23" w:rsidRPr="00606288" w:rsidRDefault="00DF51DD" w:rsidP="00A66069">
      <w:pPr>
        <w:pStyle w:val="a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ЭМО</w:t>
      </w:r>
    </w:p>
    <w:p w:rsidR="00884BC7" w:rsidRPr="00606288" w:rsidRDefault="00DF51DD" w:rsidP="00A66069">
      <w:pPr>
        <w:pStyle w:val="a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лейтенант</w:t>
      </w:r>
      <w:r w:rsidR="00884BC7" w:rsidRPr="00606288">
        <w:rPr>
          <w:rFonts w:ascii="PT Astra Serif" w:hAnsi="PT Astra Serif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</w:t>
      </w:r>
      <w:r w:rsidR="007C4304" w:rsidRPr="00606288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Е.О. </w:t>
      </w:r>
      <w:proofErr w:type="spellStart"/>
      <w:r>
        <w:rPr>
          <w:rFonts w:ascii="PT Astra Serif" w:hAnsi="PT Astra Serif"/>
          <w:sz w:val="24"/>
          <w:szCs w:val="24"/>
        </w:rPr>
        <w:t>Перевозский</w:t>
      </w:r>
      <w:proofErr w:type="spellEnd"/>
    </w:p>
    <w:sectPr w:rsidR="00884BC7" w:rsidRPr="00606288" w:rsidSect="00BB6A9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D51"/>
    <w:multiLevelType w:val="hybridMultilevel"/>
    <w:tmpl w:val="285A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7397"/>
    <w:multiLevelType w:val="hybridMultilevel"/>
    <w:tmpl w:val="7DC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852"/>
    <w:rsid w:val="000310A1"/>
    <w:rsid w:val="00037852"/>
    <w:rsid w:val="00052426"/>
    <w:rsid w:val="00052D58"/>
    <w:rsid w:val="00075815"/>
    <w:rsid w:val="000A5287"/>
    <w:rsid w:val="000F2354"/>
    <w:rsid w:val="001912B9"/>
    <w:rsid w:val="001950B9"/>
    <w:rsid w:val="001A022B"/>
    <w:rsid w:val="001B6FDE"/>
    <w:rsid w:val="001D2493"/>
    <w:rsid w:val="002306A2"/>
    <w:rsid w:val="00232C9C"/>
    <w:rsid w:val="002526BF"/>
    <w:rsid w:val="002630F7"/>
    <w:rsid w:val="00277C21"/>
    <w:rsid w:val="00284345"/>
    <w:rsid w:val="00320913"/>
    <w:rsid w:val="00337743"/>
    <w:rsid w:val="00362062"/>
    <w:rsid w:val="00366B23"/>
    <w:rsid w:val="00452F86"/>
    <w:rsid w:val="00457BA8"/>
    <w:rsid w:val="00463F41"/>
    <w:rsid w:val="0047022D"/>
    <w:rsid w:val="0048095F"/>
    <w:rsid w:val="004B333E"/>
    <w:rsid w:val="00517E57"/>
    <w:rsid w:val="00564D15"/>
    <w:rsid w:val="00602C63"/>
    <w:rsid w:val="00606288"/>
    <w:rsid w:val="0063689E"/>
    <w:rsid w:val="00636F5B"/>
    <w:rsid w:val="00666653"/>
    <w:rsid w:val="00686595"/>
    <w:rsid w:val="006A4582"/>
    <w:rsid w:val="006C084D"/>
    <w:rsid w:val="007251F0"/>
    <w:rsid w:val="00725696"/>
    <w:rsid w:val="0078750C"/>
    <w:rsid w:val="007C4304"/>
    <w:rsid w:val="007F0150"/>
    <w:rsid w:val="007F7EC8"/>
    <w:rsid w:val="0080084B"/>
    <w:rsid w:val="00837E66"/>
    <w:rsid w:val="008638EB"/>
    <w:rsid w:val="00865BF2"/>
    <w:rsid w:val="008837A9"/>
    <w:rsid w:val="00884BC7"/>
    <w:rsid w:val="008B2201"/>
    <w:rsid w:val="008D0FD8"/>
    <w:rsid w:val="008F4A0C"/>
    <w:rsid w:val="00920070"/>
    <w:rsid w:val="00954C46"/>
    <w:rsid w:val="009A41C3"/>
    <w:rsid w:val="009B53FA"/>
    <w:rsid w:val="009B69C0"/>
    <w:rsid w:val="009C0C04"/>
    <w:rsid w:val="009D3C6F"/>
    <w:rsid w:val="00A07557"/>
    <w:rsid w:val="00A4412A"/>
    <w:rsid w:val="00A64991"/>
    <w:rsid w:val="00A66069"/>
    <w:rsid w:val="00AA7DF3"/>
    <w:rsid w:val="00AB3877"/>
    <w:rsid w:val="00AB7307"/>
    <w:rsid w:val="00AD7DF5"/>
    <w:rsid w:val="00B136DC"/>
    <w:rsid w:val="00B75F95"/>
    <w:rsid w:val="00B92875"/>
    <w:rsid w:val="00BB6A99"/>
    <w:rsid w:val="00BD371E"/>
    <w:rsid w:val="00BE1BC9"/>
    <w:rsid w:val="00BF2566"/>
    <w:rsid w:val="00C357BF"/>
    <w:rsid w:val="00D77B2A"/>
    <w:rsid w:val="00DB2998"/>
    <w:rsid w:val="00DD0461"/>
    <w:rsid w:val="00DD5A0A"/>
    <w:rsid w:val="00DF51DD"/>
    <w:rsid w:val="00F16D24"/>
    <w:rsid w:val="00F76F8D"/>
    <w:rsid w:val="00FA183E"/>
    <w:rsid w:val="00FA42AF"/>
    <w:rsid w:val="00FC2356"/>
    <w:rsid w:val="00FD14C2"/>
    <w:rsid w:val="00FD64F3"/>
    <w:rsid w:val="00FF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4">
    <w:name w:val="Table Grid"/>
    <w:basedOn w:val="a1"/>
    <w:uiPriority w:val="59"/>
    <w:rsid w:val="000378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85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3785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FF291B"/>
  </w:style>
  <w:style w:type="paragraph" w:customStyle="1" w:styleId="ConsPlusNormal">
    <w:name w:val="ConsPlusNormal"/>
    <w:link w:val="ConsPlusNormal0"/>
    <w:rsid w:val="00884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84B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OKBIiHO8</dc:creator>
  <cp:lastModifiedBy>OM2</cp:lastModifiedBy>
  <cp:revision>11</cp:revision>
  <cp:lastPrinted>2026-05-07T09:00:00Z</cp:lastPrinted>
  <dcterms:created xsi:type="dcterms:W3CDTF">2025-09-29T08:26:00Z</dcterms:created>
  <dcterms:modified xsi:type="dcterms:W3CDTF">2026-05-07T09:00:00Z</dcterms:modified>
</cp:coreProperties>
</file>