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bookmarkStart w:id="1" w:name="_GoBack"/>
      <w:bookmarkEnd w:id="1"/>
      <w:r>
        <w:rPr>
          <w:b w:val="1"/>
        </w:rPr>
        <w:t>КОНТРАКТ</w:t>
      </w:r>
      <w:r>
        <w:rPr>
          <w:b w:val="1"/>
        </w:rPr>
        <w:t xml:space="preserve"> № РГМУ33019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     </w:t>
      </w:r>
      <w:r>
        <w:rPr>
          <w:b w:val="1"/>
        </w:rPr>
        <w:t xml:space="preserve">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   «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2" w:name="sub_1102"/>
      <w:bookmarkEnd w:id="2"/>
      <w:bookmarkStart w:id="3" w:name="sub_1103"/>
      <w:r>
        <w:t xml:space="preserve">1.3. </w:t>
      </w:r>
      <w:bookmarkEnd w:id="3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пер. Нахичеванский, здание 38, строение 20 (помещение аптеки № 1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4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4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5" w:name="sub_1300"/>
      <w:bookmarkEnd w:id="5"/>
      <w:r>
        <w:t xml:space="preserve">      3.1. Поставщик обязан:</w:t>
      </w:r>
    </w:p>
    <w:p w14:paraId="1E000000">
      <w:pPr>
        <w:spacing w:after="0"/>
        <w:ind/>
      </w:pPr>
      <w:bookmarkStart w:id="6" w:name="sub_1301"/>
      <w:bookmarkEnd w:id="6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7" w:name="sub_1311"/>
      <w:bookmarkEnd w:id="7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8" w:name="sub_1312"/>
      <w:bookmarkEnd w:id="8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9" w:name="sub_1313"/>
      <w:bookmarkEnd w:id="9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10" w:name="sub_1314"/>
      <w:bookmarkEnd w:id="10"/>
      <w:bookmarkStart w:id="11" w:name="sub_1315"/>
      <w:r>
        <w:t xml:space="preserve">3.1.5. </w:t>
      </w:r>
      <w:bookmarkStart w:id="12" w:name="sub_1316"/>
      <w:bookmarkEnd w:id="11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2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3" w:name="sub_1317"/>
      <w:bookmarkEnd w:id="13"/>
      <w:bookmarkStart w:id="14" w:name="sub_1318"/>
      <w:bookmarkEnd w:id="14"/>
      <w:r>
        <w:t>3.2. Поставщик вправе:</w:t>
      </w:r>
    </w:p>
    <w:p w14:paraId="27000000">
      <w:pPr>
        <w:spacing w:after="0"/>
        <w:ind w:firstLine="426" w:left="0"/>
      </w:pPr>
      <w:bookmarkStart w:id="15" w:name="sub_1302"/>
      <w:bookmarkEnd w:id="15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6" w:name="sub_1321"/>
      <w:bookmarkEnd w:id="16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7" w:name="sub_1322"/>
      <w:bookmarkEnd w:id="17"/>
      <w:r>
        <w:t>3.3. Заказчик обязан:</w:t>
      </w:r>
    </w:p>
    <w:p w14:paraId="2A000000">
      <w:pPr>
        <w:spacing w:after="0"/>
        <w:ind w:firstLine="426" w:left="0"/>
      </w:pPr>
      <w:bookmarkStart w:id="18" w:name="sub_1303"/>
      <w:bookmarkEnd w:id="18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9" w:name="sub_1331"/>
      <w:bookmarkEnd w:id="19"/>
      <w:bookmarkStart w:id="20" w:name="sub_1332"/>
      <w:r>
        <w:t xml:space="preserve">3.3.2. </w:t>
      </w:r>
      <w:bookmarkStart w:id="21" w:name="sub_1333"/>
      <w:bookmarkEnd w:id="20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1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2" w:name="sub_1304"/>
      <w:bookmarkEnd w:id="22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3" w:name="sub_1341"/>
      <w:bookmarkEnd w:id="23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4" w:name="sub_1342"/>
      <w:bookmarkEnd w:id="24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5" w:name="sub_1343"/>
      <w:bookmarkEnd w:id="25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6" w:name="sub_1344"/>
      <w:bookmarkEnd w:id="26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7" w:name="sub_1345"/>
      <w:bookmarkEnd w:id="27"/>
      <w:bookmarkStart w:id="28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8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9" w:name="sub_1400"/>
      <w:r>
        <w:rPr>
          <w:b w:val="1"/>
        </w:rPr>
        <w:t>4. Упаковка и маркировка</w:t>
      </w:r>
      <w:bookmarkEnd w:id="29"/>
    </w:p>
    <w:p w14:paraId="36000000">
      <w:pPr>
        <w:spacing w:after="0"/>
        <w:ind w:firstLine="426" w:left="0"/>
      </w:pPr>
      <w:bookmarkStart w:id="30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30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1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1"/>
    </w:p>
    <w:p w14:paraId="39000000">
      <w:pPr>
        <w:spacing w:after="0"/>
        <w:ind w:firstLine="426" w:left="0"/>
      </w:pPr>
      <w:r>
        <w:t>Наименование Товара:__________________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(название):_____________</w:t>
      </w:r>
    </w:p>
    <w:p w14:paraId="3C000000">
      <w:pPr>
        <w:spacing w:after="0"/>
        <w:ind w:firstLine="426" w:left="0"/>
      </w:pPr>
      <w:r>
        <w:t>Поставщик (название компании):__________</w:t>
      </w:r>
    </w:p>
    <w:p w14:paraId="3D000000">
      <w:pPr>
        <w:spacing w:after="0"/>
        <w:ind w:firstLine="426" w:left="0"/>
      </w:pPr>
      <w:r>
        <w:t>Получатель:____________</w:t>
      </w:r>
    </w:p>
    <w:p w14:paraId="3E000000">
      <w:pPr>
        <w:spacing w:after="0"/>
        <w:ind w:firstLine="426" w:left="0"/>
      </w:pPr>
      <w:r>
        <w:t>Пункт назначения:_____________</w:t>
      </w:r>
    </w:p>
    <w:p w14:paraId="3F000000">
      <w:pPr>
        <w:spacing w:after="0"/>
        <w:ind w:firstLine="426" w:left="0"/>
      </w:pPr>
      <w:r>
        <w:t>Грузоотправитель:____________________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>Размеры (высота, длина, ширина)_______________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2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2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3" w:name="sub_1500"/>
      <w:bookmarkEnd w:id="33"/>
      <w:bookmarkStart w:id="34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4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5" w:name="sub_1502"/>
      <w:bookmarkEnd w:id="35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6" w:name="sub_1503"/>
      <w:bookmarkEnd w:id="36"/>
      <w:bookmarkStart w:id="37" w:name="sub_1531"/>
      <w:r>
        <w:t xml:space="preserve">а) </w:t>
      </w:r>
      <w:bookmarkStart w:id="38" w:name="sub_1532"/>
      <w:bookmarkEnd w:id="37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>б) 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8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9" w:name="sub_1533"/>
      <w:bookmarkEnd w:id="39"/>
      <w:bookmarkStart w:id="40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40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1" w:name="sub_1600"/>
      <w:bookmarkEnd w:id="41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2" w:name="sub_1601"/>
      <w:bookmarkEnd w:id="42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3" w:name="sub_1611"/>
      <w:bookmarkEnd w:id="43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4" w:name="sub_1612"/>
      <w:bookmarkEnd w:id="44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5" w:name="sub_1613"/>
      <w:bookmarkEnd w:id="45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6" w:name="sub_1614"/>
      <w:bookmarkEnd w:id="46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7" w:name="sub_1615"/>
      <w:bookmarkEnd w:id="47"/>
      <w:bookmarkStart w:id="48" w:name="sub_1616"/>
      <w:r>
        <w:t>е) проверку комплектности и целостности поставленного Товара.</w:t>
      </w:r>
      <w:bookmarkEnd w:id="48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9" w:name="sub_1602"/>
      <w:bookmarkEnd w:id="49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50" w:name="sub_1603"/>
      <w:bookmarkEnd w:id="50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1" w:name="sub_1604"/>
      <w:bookmarkEnd w:id="51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2" w:name="sub_1605"/>
      <w:bookmarkEnd w:id="52"/>
      <w:bookmarkStart w:id="53" w:name="sub_1800"/>
      <w:r>
        <w:rPr>
          <w:b w:val="1"/>
        </w:rPr>
        <w:t>7. Гаранти</w:t>
      </w:r>
      <w:bookmarkEnd w:id="53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4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4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5" w:name="sub_1802"/>
      <w:bookmarkEnd w:id="55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6" w:name="sub_1803"/>
      <w:bookmarkEnd w:id="56"/>
      <w:bookmarkStart w:id="57" w:name="sub_1804"/>
      <w:r>
        <w:t xml:space="preserve">7.4. </w:t>
      </w:r>
      <w:bookmarkEnd w:id="57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8" w:name="sub_1805"/>
      <w:bookmarkEnd w:id="58"/>
      <w:bookmarkStart w:id="59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9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60" w:name="sub_1861"/>
      <w:bookmarkEnd w:id="60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1" w:name="sub_1862"/>
      <w:bookmarkEnd w:id="61"/>
      <w:bookmarkStart w:id="62" w:name="sub_1900"/>
      <w:r>
        <w:rPr>
          <w:b w:val="1"/>
        </w:rPr>
        <w:t>8. Порядок расчетов</w:t>
      </w:r>
      <w:bookmarkEnd w:id="62"/>
    </w:p>
    <w:p w14:paraId="71000000">
      <w:pPr>
        <w:spacing w:after="0"/>
        <w:ind w:firstLine="426" w:left="0"/>
      </w:pPr>
      <w:bookmarkStart w:id="63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4" w:name="sub_1902"/>
      <w:bookmarkEnd w:id="63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4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5" w:name="sub_1903"/>
      <w:bookmarkEnd w:id="65"/>
      <w:r>
        <w:t>а) счета;</w:t>
      </w:r>
    </w:p>
    <w:p w14:paraId="76000000">
      <w:pPr>
        <w:spacing w:after="0"/>
        <w:ind w:firstLine="426" w:left="0"/>
      </w:pPr>
      <w:bookmarkStart w:id="66" w:name="sub_1931"/>
      <w:bookmarkEnd w:id="66"/>
      <w:r>
        <w:t>б) счета-фактуры;</w:t>
      </w:r>
    </w:p>
    <w:p w14:paraId="77000000">
      <w:pPr>
        <w:spacing w:after="0"/>
        <w:ind w:firstLine="426" w:left="0"/>
      </w:pPr>
      <w:bookmarkStart w:id="67" w:name="sub_1932"/>
      <w:bookmarkEnd w:id="67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8" w:name="sub_1933"/>
      <w:bookmarkEnd w:id="68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9" w:name="sub_1934"/>
      <w:bookmarkEnd w:id="69"/>
      <w:bookmarkStart w:id="70" w:name="sub_1935"/>
      <w:r>
        <w:t xml:space="preserve">д) </w:t>
      </w:r>
      <w:bookmarkStart w:id="71" w:name="sub_1936"/>
      <w:bookmarkEnd w:id="70"/>
      <w:r>
        <w:t>копий регистрационных удостоверений на Товар;</w:t>
      </w:r>
      <w:bookmarkEnd w:id="71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2" w:name="sub_1937"/>
      <w:bookmarkEnd w:id="72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3" w:name="sub_1938"/>
      <w:r>
        <w:t>и) копии санитарно-эпидемиологического заключения на товар, выданного Роспотребнадзором (по товарам, требующим указанных заключений);</w:t>
      </w:r>
      <w:bookmarkEnd w:id="73"/>
    </w:p>
    <w:p w14:paraId="7E000000">
      <w:pPr>
        <w:spacing w:after="0"/>
        <w:ind w:firstLine="426" w:left="0"/>
      </w:pPr>
      <w:bookmarkStart w:id="74" w:name="sub_1904"/>
      <w:r>
        <w:t xml:space="preserve">8.4. </w:t>
      </w:r>
      <w:bookmarkStart w:id="75" w:name="sub_1905"/>
      <w:bookmarkEnd w:id="74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5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6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6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00"/>
      <w:r>
        <w:rPr>
          <w:b w:val="1"/>
        </w:rPr>
        <w:t>9. Ответственность Сторон</w:t>
      </w:r>
      <w:bookmarkEnd w:id="77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8" w:name="sub_11172"/>
      <w:bookmarkEnd w:id="78"/>
      <w:bookmarkStart w:id="79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9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80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1" w:name="sub_11202"/>
      <w:bookmarkEnd w:id="80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2" w:name="sub_11300"/>
      <w:bookmarkEnd w:id="81"/>
      <w:r>
        <w:rPr>
          <w:b w:val="1"/>
        </w:rPr>
        <w:t>11. Исключительные права</w:t>
      </w:r>
      <w:bookmarkEnd w:id="82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3" w:name="sub_11301"/>
      <w:bookmarkEnd w:id="83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4" w:name="sub_11302"/>
      <w:bookmarkEnd w:id="84"/>
      <w:bookmarkStart w:id="85" w:name="sub_11400"/>
      <w:r>
        <w:rPr>
          <w:b w:val="1"/>
        </w:rPr>
        <w:t>12. Обстоятельства непреодолимой силы</w:t>
      </w:r>
      <w:bookmarkEnd w:id="85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6" w:name="sub_11401"/>
      <w:bookmarkEnd w:id="86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7" w:name="sub_11402"/>
      <w:bookmarkEnd w:id="87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8" w:name="sub_11403"/>
      <w:bookmarkEnd w:id="88"/>
      <w:bookmarkStart w:id="89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9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90" w:name="sub_11501"/>
      <w:r>
        <w:t xml:space="preserve">13.1. </w:t>
      </w:r>
      <w:bookmarkStart w:id="91" w:name="sub_11502"/>
      <w:bookmarkEnd w:id="90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1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2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2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>ФГБОУ ВО РостГМУ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УФК по Нижегородской области (ФГБОУ ВО РостГМУ Минздрава России л/сч.20586У68420, 21586У68420,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И.о.ректора </w:t>
            </w:r>
            <w:r>
              <w:rPr>
                <w:b w:val="1"/>
                <w:color w:val="000000"/>
              </w:rPr>
              <w:t>ФГБОУ ВО РостГМУ Минздрава России</w:t>
            </w: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________________М.А.Шишов 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1" w:type="default"/>
          <w:footerReference r:id="rId3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РГМУ33019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7475"/>
        <w:gridCol w:w="851"/>
        <w:gridCol w:w="992"/>
        <w:gridCol w:w="992"/>
        <w:gridCol w:w="1559"/>
        <w:gridCol w:w="212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Реагент разбавляющий для in vitro диагностики для гематоло</w:t>
            </w:r>
            <w:r>
              <w:rPr>
                <w:sz w:val="22"/>
              </w:rPr>
              <w:t>гических анализаторов "МЕК" 20л,</w:t>
            </w:r>
            <w:r>
              <w:rPr>
                <w:sz w:val="22"/>
              </w:rPr>
              <w:t xml:space="preserve"> вариант исполнения 3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уп.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B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Реагент лизирующий для in vitro диагностики для гематологических анализаторов "МЕК"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t xml:space="preserve"> вариант исполнения 1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уп.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2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Набор реагентов "Гематрол 5D" для контроля качества проведения о</w:t>
            </w:r>
            <w:r>
              <w:rPr>
                <w:sz w:val="22"/>
              </w:rPr>
              <w:t xml:space="preserve">бщего анализа крови Комплект 1, </w:t>
            </w:r>
            <w:r>
              <w:rPr>
                <w:sz w:val="22"/>
              </w:rPr>
              <w:t>1*4 мл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3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уп.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7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9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Набор реагентов "Гематрол 5D" для контроля качества проведения общего анализа крови Комплект 2, 1*4 мл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A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уп.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D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001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Набор реагентов "Гематрол 5D" для контроля качества проведения общего анализа крови Комплект 3, 1*4 мл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101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 уп.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501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1458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07010000">
      <w:pPr>
        <w:rPr>
          <w:rFonts w:ascii="Calibri" w:hAnsi="Calibri"/>
          <w:b w:val="1"/>
          <w:sz w:val="26"/>
        </w:rPr>
      </w:pPr>
    </w:p>
    <w:p w14:paraId="0801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5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0901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0A01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66"/>
        <w:gridCol w:w="3960"/>
      </w:tblGrid>
      <w:tr>
        <w:trPr>
          <w:trHeight w:hRule="atLeast" w:val="1839"/>
        </w:trPr>
        <w:tc>
          <w:tcPr>
            <w:tcW w:type="dxa" w:w="436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0C01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И.о.ректора </w:t>
            </w:r>
            <w:r>
              <w:rPr>
                <w:b w:val="1"/>
                <w:color w:val="000000"/>
              </w:rPr>
              <w:t xml:space="preserve">ФГБОУ ВО РостГМУ </w:t>
            </w:r>
          </w:p>
          <w:p w14:paraId="0D01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0E010000">
            <w:pPr>
              <w:spacing w:after="0"/>
              <w:ind/>
            </w:pPr>
          </w:p>
          <w:p w14:paraId="0F010000">
            <w:pPr>
              <w:spacing w:after="0"/>
              <w:ind/>
            </w:pPr>
          </w:p>
          <w:p w14:paraId="1001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________________М.А.Шишов </w:t>
            </w:r>
          </w:p>
          <w:p w14:paraId="1101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3960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13010000">
            <w:pPr>
              <w:spacing w:after="0"/>
              <w:ind/>
            </w:pPr>
          </w:p>
          <w:p w14:paraId="14010000">
            <w:pPr>
              <w:widowControl w:val="0"/>
              <w:spacing w:after="0"/>
              <w:ind/>
            </w:pPr>
          </w:p>
          <w:p w14:paraId="15010000">
            <w:pPr>
              <w:widowControl w:val="0"/>
              <w:spacing w:after="0"/>
              <w:ind/>
            </w:pPr>
          </w:p>
          <w:p w14:paraId="1601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17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э.ц.п.</w:t>
            </w:r>
          </w:p>
        </w:tc>
      </w:tr>
    </w:tbl>
    <w:p w14:paraId="18010000">
      <w:pPr>
        <w:spacing w:after="0"/>
        <w:ind/>
      </w:pPr>
      <w:bookmarkStart w:id="93" w:name="sub_10000"/>
      <w:bookmarkEnd w:id="93"/>
    </w:p>
    <w:p w14:paraId="19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1A010000">
      <w:pPr>
        <w:widowControl w:val="0"/>
        <w:ind/>
        <w:rPr>
          <w:b w:val="1"/>
        </w:rPr>
      </w:pPr>
    </w:p>
    <w:p w14:paraId="1B010000">
      <w:pPr>
        <w:widowControl w:val="0"/>
        <w:ind/>
        <w:rPr>
          <w:b w:val="1"/>
        </w:rPr>
      </w:pPr>
    </w:p>
    <w:p w14:paraId="1C010000">
      <w:pPr>
        <w:widowControl w:val="0"/>
        <w:ind/>
        <w:rPr>
          <w:b w:val="1"/>
        </w:rPr>
      </w:pPr>
      <w:r>
        <w:rPr>
          <w:b w:val="1"/>
        </w:rPr>
        <w:t xml:space="preserve">Приложение № 2 </w:t>
      </w:r>
    </w:p>
    <w:p w14:paraId="1D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1E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1F010000">
      <w:pPr>
        <w:widowControl w:val="0"/>
        <w:spacing w:after="0" w:line="100" w:lineRule="atLeast"/>
        <w:ind w:firstLine="708" w:left="4956"/>
        <w:jc w:val="right"/>
      </w:pPr>
    </w:p>
    <w:p w14:paraId="20010000">
      <w:pPr>
        <w:spacing w:after="0"/>
        <w:ind w:firstLine="698" w:left="0"/>
        <w:jc w:val="right"/>
      </w:pPr>
      <w:r>
        <w:t>Образец</w:t>
      </w:r>
    </w:p>
    <w:p w14:paraId="21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22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23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24010000">
      <w:pPr>
        <w:spacing w:after="0" w:line="100" w:lineRule="atLeast"/>
        <w:ind w:firstLine="1134" w:left="0"/>
        <w:jc w:val="center"/>
      </w:pPr>
    </w:p>
    <w:p w14:paraId="25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6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7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8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9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2A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2B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3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4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3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38010000">
      <w:pPr>
        <w:pStyle w:val="Style_10"/>
        <w:ind/>
        <w:jc w:val="left"/>
        <w:rPr>
          <w:sz w:val="24"/>
        </w:rPr>
      </w:pPr>
    </w:p>
    <w:p w14:paraId="39010000">
      <w:pPr>
        <w:pStyle w:val="Style_9"/>
      </w:pPr>
      <w:r>
        <w:t xml:space="preserve">Заявка направлена в адрес Поставщика: E-mail: </w:t>
      </w:r>
    </w:p>
    <w:p w14:paraId="3A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3B010000">
      <w:pPr>
        <w:spacing w:after="0"/>
        <w:ind/>
      </w:pPr>
    </w:p>
    <w:sectPr>
      <w:footerReference r:id="rId2" w:type="default"/>
      <w:footerReference r:id="rId4" w:type="first"/>
      <w:footerReference r:id="rId5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toc 2"/>
    <w:next w:val="Style_11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Основной текст Знак1"/>
    <w:basedOn w:val="Style_14"/>
    <w:link w:val="Style_13_ch"/>
    <w:rPr>
      <w:rFonts w:ascii="Times New Roman" w:hAnsi="Times New Roman"/>
      <w:sz w:val="24"/>
    </w:rPr>
  </w:style>
  <w:style w:styleId="Style_13_ch" w:type="character">
    <w:name w:val="Основной текст Знак1"/>
    <w:basedOn w:val="Style_14_ch"/>
    <w:link w:val="Style_13"/>
    <w:rPr>
      <w:rFonts w:ascii="Times New Roman" w:hAnsi="Times New Roman"/>
      <w:sz w:val="24"/>
    </w:rPr>
  </w:style>
  <w:style w:styleId="Style_15" w:type="paragraph">
    <w:name w:val="Font Style27"/>
    <w:link w:val="Style_15_ch"/>
    <w:rPr>
      <w:rFonts w:ascii="Times New Roman" w:hAnsi="Times New Roman"/>
      <w:b w:val="1"/>
      <w:sz w:val="22"/>
    </w:rPr>
  </w:style>
  <w:style w:styleId="Style_15_ch" w:type="character">
    <w:name w:val="Font Style27"/>
    <w:link w:val="Style_15"/>
    <w:rPr>
      <w:rFonts w:ascii="Times New Roman" w:hAnsi="Times New Roman"/>
      <w:b w:val="1"/>
      <w:sz w:val="22"/>
    </w:rPr>
  </w:style>
  <w:style w:styleId="Style_16" w:type="paragraph">
    <w:name w:val="annotation reference"/>
    <w:basedOn w:val="Style_14"/>
    <w:link w:val="Style_16_ch"/>
    <w:rPr>
      <w:sz w:val="16"/>
    </w:rPr>
  </w:style>
  <w:style w:styleId="Style_16_ch" w:type="character">
    <w:name w:val="annotation reference"/>
    <w:basedOn w:val="Style_14_ch"/>
    <w:link w:val="Style_16"/>
    <w:rPr>
      <w:sz w:val="16"/>
    </w:rPr>
  </w:style>
  <w:style w:styleId="Style_17" w:type="paragraph">
    <w:name w:val="toc 4"/>
    <w:next w:val="Style_11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8" w:type="paragraph">
    <w:name w:val="toc 6"/>
    <w:next w:val="Style_11"/>
    <w:link w:val="Style_1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11"/>
    <w:link w:val="Style_1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20" w:type="paragraph">
    <w:name w:val="Balloon Text"/>
    <w:basedOn w:val="Style_11"/>
    <w:link w:val="Style_20_ch"/>
    <w:pPr>
      <w:spacing w:after="0"/>
      <w:ind/>
    </w:pPr>
    <w:rPr>
      <w:rFonts w:ascii="Segoe UI" w:hAnsi="Segoe UI"/>
      <w:sz w:val="18"/>
    </w:rPr>
  </w:style>
  <w:style w:styleId="Style_20_ch" w:type="character">
    <w:name w:val="Balloon Text"/>
    <w:basedOn w:val="Style_11_ch"/>
    <w:link w:val="Style_20"/>
    <w:rPr>
      <w:rFonts w:ascii="Segoe UI" w:hAnsi="Segoe UI"/>
      <w:sz w:val="18"/>
    </w:rPr>
  </w:style>
  <w:style w:styleId="Style_21" w:type="paragraph">
    <w:name w:val="FollowedHyperlink"/>
    <w:basedOn w:val="Style_14"/>
    <w:link w:val="Style_21_ch"/>
    <w:rPr>
      <w:color w:val="800080"/>
      <w:u w:val="single"/>
    </w:rPr>
  </w:style>
  <w:style w:styleId="Style_21_ch" w:type="character">
    <w:name w:val="FollowedHyperlink"/>
    <w:basedOn w:val="Style_14_ch"/>
    <w:link w:val="Style_21"/>
    <w:rPr>
      <w:color w:val="800080"/>
      <w:u w:val="single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next w:val="Style_11"/>
    <w:link w:val="Style_2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link w:val="Style_23"/>
    <w:rPr>
      <w:rFonts w:ascii="XO Thames" w:hAnsi="XO Thames"/>
      <w:b w:val="1"/>
      <w:sz w:val="26"/>
    </w:rPr>
  </w:style>
  <w:style w:styleId="Style_24" w:type="paragraph">
    <w:name w:val="annotation text"/>
    <w:basedOn w:val="Style_11"/>
    <w:link w:val="Style_24_ch"/>
    <w:rPr>
      <w:sz w:val="20"/>
    </w:rPr>
  </w:style>
  <w:style w:styleId="Style_24_ch" w:type="character">
    <w:name w:val="annotation text"/>
    <w:basedOn w:val="Style_11_ch"/>
    <w:link w:val="Style_24"/>
    <w:rPr>
      <w:sz w:val="20"/>
    </w:rPr>
  </w:style>
  <w:style w:styleId="Style_25" w:type="paragraph">
    <w:name w:val="Font Style45"/>
    <w:link w:val="Style_25_ch"/>
    <w:rPr>
      <w:rFonts w:ascii="Times New Roman" w:hAnsi="Times New Roman"/>
      <w:sz w:val="22"/>
    </w:rPr>
  </w:style>
  <w:style w:styleId="Style_25_ch" w:type="character">
    <w:name w:val="Font Style45"/>
    <w:link w:val="Style_25"/>
    <w:rPr>
      <w:rFonts w:ascii="Times New Roman" w:hAnsi="Times New Roman"/>
      <w:sz w:val="22"/>
    </w:rPr>
  </w:style>
  <w:style w:styleId="Style_26" w:type="paragraph">
    <w:name w:val="Содержимое врезки"/>
    <w:basedOn w:val="Style_11"/>
    <w:link w:val="Style_26_ch"/>
  </w:style>
  <w:style w:styleId="Style_26_ch" w:type="character">
    <w:name w:val="Содержимое врезки"/>
    <w:basedOn w:val="Style_11_ch"/>
    <w:link w:val="Style_26"/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3" w:type="paragraph">
    <w:name w:val="Гипертекстовая ссылка"/>
    <w:basedOn w:val="Style_14"/>
    <w:link w:val="Style_3_ch"/>
    <w:rPr>
      <w:b w:val="0"/>
      <w:color w:val="106BBE"/>
    </w:rPr>
  </w:style>
  <w:style w:styleId="Style_3_ch" w:type="character">
    <w:name w:val="Гипертекстовая ссылка"/>
    <w:basedOn w:val="Style_14_ch"/>
    <w:link w:val="Style_3"/>
    <w:rPr>
      <w:b w:val="0"/>
      <w:color w:val="106BBE"/>
    </w:rPr>
  </w:style>
  <w:style w:styleId="Style_27" w:type="paragraph">
    <w:name w:val="Нижний колонтитул Знак1"/>
    <w:basedOn w:val="Style_14"/>
    <w:link w:val="Style_27_ch"/>
    <w:rPr>
      <w:rFonts w:ascii="Times New Roman" w:hAnsi="Times New Roman"/>
      <w:sz w:val="24"/>
    </w:rPr>
  </w:style>
  <w:style w:styleId="Style_27_ch" w:type="character">
    <w:name w:val="Нижний колонтитул Знак1"/>
    <w:basedOn w:val="Style_14_ch"/>
    <w:link w:val="Style_27"/>
    <w:rPr>
      <w:rFonts w:ascii="Times New Roman" w:hAnsi="Times New Roman"/>
      <w:sz w:val="24"/>
    </w:rPr>
  </w:style>
  <w:style w:styleId="Style_28" w:type="paragraph">
    <w:name w:val="toc 3"/>
    <w:next w:val="Style_11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Body Text Indent"/>
    <w:basedOn w:val="Style_11"/>
    <w:link w:val="Style_29_ch"/>
    <w:pPr>
      <w:spacing w:after="120"/>
      <w:ind w:firstLine="0" w:left="283"/>
    </w:pPr>
  </w:style>
  <w:style w:styleId="Style_29_ch" w:type="character">
    <w:name w:val="Body Text Indent"/>
    <w:basedOn w:val="Style_11_ch"/>
    <w:link w:val="Style_29"/>
  </w:style>
  <w:style w:styleId="Style_30" w:type="paragraph">
    <w:name w:val="Цветовое выделение"/>
    <w:link w:val="Style_30_ch"/>
    <w:pPr>
      <w:spacing w:after="200" w:line="276" w:lineRule="auto"/>
      <w:ind/>
    </w:pPr>
    <w:rPr>
      <w:b w:val="1"/>
      <w:color w:val="26282F"/>
    </w:rPr>
  </w:style>
  <w:style w:styleId="Style_30_ch" w:type="character">
    <w:name w:val="Цветовое выделение"/>
    <w:link w:val="Style_30"/>
    <w:rPr>
      <w:b w:val="1"/>
      <w:color w:val="26282F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31" w:type="paragraph">
    <w:name w:val="heading 5"/>
    <w:next w:val="Style_11"/>
    <w:link w:val="Style_3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1_ch" w:type="character">
    <w:name w:val="heading 5"/>
    <w:link w:val="Style_31"/>
    <w:rPr>
      <w:rFonts w:ascii="XO Thames" w:hAnsi="XO Thames"/>
      <w:b w:val="1"/>
      <w:sz w:val="22"/>
    </w:rPr>
  </w:style>
  <w:style w:styleId="Style_32" w:type="paragraph">
    <w:name w:val="heading 1"/>
    <w:next w:val="Style_11"/>
    <w:link w:val="Style_3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2_ch" w:type="character">
    <w:name w:val="heading 1"/>
    <w:link w:val="Style_32"/>
    <w:rPr>
      <w:rFonts w:ascii="XO Thames" w:hAnsi="XO Thames"/>
      <w:b w:val="1"/>
      <w:sz w:val="32"/>
    </w:rPr>
  </w:style>
  <w:style w:styleId="Style_33" w:type="paragraph">
    <w:name w:val="Колонтитул"/>
    <w:basedOn w:val="Style_11"/>
    <w:link w:val="Style_33_ch"/>
  </w:style>
  <w:style w:styleId="Style_33_ch" w:type="character">
    <w:name w:val="Колонтитул"/>
    <w:basedOn w:val="Style_11_ch"/>
    <w:link w:val="Style_33"/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35" w:type="paragraph">
    <w:name w:val="toc 1"/>
    <w:next w:val="Style_11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caption"/>
    <w:basedOn w:val="Style_11"/>
    <w:link w:val="Style_37_ch"/>
    <w:pPr>
      <w:spacing w:after="120" w:before="120"/>
      <w:ind/>
    </w:pPr>
    <w:rPr>
      <w:i w:val="1"/>
    </w:rPr>
  </w:style>
  <w:style w:styleId="Style_37_ch" w:type="character">
    <w:name w:val="caption"/>
    <w:basedOn w:val="Style_11_ch"/>
    <w:link w:val="Style_37"/>
    <w:rPr>
      <w:i w:val="1"/>
    </w:rPr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38" w:type="paragraph">
    <w:name w:val="toc 9"/>
    <w:next w:val="Style_11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toc 8"/>
    <w:next w:val="Style_11"/>
    <w:link w:val="Style_3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toc 5"/>
    <w:next w:val="Style_11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annotation subject"/>
    <w:basedOn w:val="Style_24"/>
    <w:next w:val="Style_24"/>
    <w:link w:val="Style_41_ch"/>
    <w:rPr>
      <w:b w:val="1"/>
    </w:rPr>
  </w:style>
  <w:style w:styleId="Style_41_ch" w:type="character">
    <w:name w:val="annotation subject"/>
    <w:basedOn w:val="Style_24_ch"/>
    <w:link w:val="Style_41"/>
    <w:rPr>
      <w:b w:val="1"/>
    </w:rPr>
  </w:style>
  <w:style w:styleId="Style_42" w:type="paragraph">
    <w:name w:val="Subtitle"/>
    <w:next w:val="Style_11"/>
    <w:link w:val="Style_4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2_ch" w:type="character">
    <w:name w:val="Subtitle"/>
    <w:link w:val="Style_42"/>
    <w:rPr>
      <w:rFonts w:ascii="XO Thames" w:hAnsi="XO Thames"/>
      <w:i w:val="1"/>
      <w:sz w:val="24"/>
    </w:rPr>
  </w:style>
  <w:style w:styleId="Style_43" w:type="paragraph">
    <w:name w:val="index heading"/>
    <w:basedOn w:val="Style_11"/>
    <w:link w:val="Style_43_ch"/>
  </w:style>
  <w:style w:styleId="Style_43_ch" w:type="character">
    <w:name w:val="index heading"/>
    <w:basedOn w:val="Style_11_ch"/>
    <w:link w:val="Style_43"/>
  </w:style>
  <w:style w:styleId="Style_44" w:type="paragraph">
    <w:link w:val="Style_44_ch"/>
    <w:semiHidden w:val="1"/>
    <w:unhideWhenUsed w:val="1"/>
    <w:rPr>
      <w:rFonts w:ascii="Times New Roman" w:hAnsi="Times New Roman"/>
      <w:sz w:val="24"/>
    </w:rPr>
  </w:style>
  <w:style w:styleId="Style_44_ch" w:type="character">
    <w:link w:val="Style_44"/>
    <w:semiHidden w:val="1"/>
    <w:unhideWhenUsed w:val="1"/>
    <w:rPr>
      <w:rFonts w:ascii="Times New Roman" w:hAnsi="Times New Roman"/>
      <w:sz w:val="24"/>
    </w:rPr>
  </w:style>
  <w:style w:styleId="Style_45" w:type="paragraph">
    <w:name w:val="Title"/>
    <w:basedOn w:val="Style_11"/>
    <w:next w:val="Style_4"/>
    <w:link w:val="Style_45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Title"/>
    <w:basedOn w:val="Style_11_ch"/>
    <w:link w:val="Style_45"/>
    <w:rPr>
      <w:rFonts w:ascii="Liberation Sans" w:hAnsi="Liberation Sans"/>
      <w:sz w:val="28"/>
    </w:rPr>
  </w:style>
  <w:style w:styleId="Style_46" w:type="paragraph">
    <w:name w:val="heading 4"/>
    <w:next w:val="Style_11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List"/>
    <w:basedOn w:val="Style_4"/>
    <w:link w:val="Style_47_ch"/>
  </w:style>
  <w:style w:styleId="Style_47_ch" w:type="character">
    <w:name w:val="List"/>
    <w:basedOn w:val="Style_4_ch"/>
    <w:link w:val="Style_47"/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2026-07-31T12:37:53Z</dcterms:modified>
</cp:coreProperties>
</file>