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10.png" ContentType="image/png"/>
  <Override PartName="/word/media/image6.png" ContentType="image/png"/>
  <Override PartName="/word/media/image11.png" ContentType="image/png"/>
  <Override PartName="/word/media/image7.png" ContentType="image/png"/>
  <Override PartName="/word/media/image12.png" ContentType="image/png"/>
  <Override PartName="/word/media/image8.png" ContentType="image/png"/>
  <Override PartName="/word/media/image9.png" ContentType="image/png"/>
  <Override PartName="/word/media/image13.wmf" ContentType="image/x-wmf"/>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Times New Roman" w:hAnsi="Times New Roman"/>
          <w:b/>
          <w:b/>
        </w:rPr>
      </w:pPr>
      <w:r>
        <w:rPr>
          <w:rFonts w:ascii="Times New Roman" w:hAnsi="Times New Roman"/>
          <w:b/>
        </w:rPr>
        <w:t>ОБОСНОВАНИЕ НАЧАЛЬНОЙ (МАКСИМАЛЬНОЙ) ЦЕНЫ КОНТРАКТА</w:t>
      </w:r>
    </w:p>
    <w:p>
      <w:pPr>
        <w:pStyle w:val="Normal"/>
        <w:spacing w:lineRule="auto" w:line="240" w:before="0" w:after="0"/>
        <w:jc w:val="center"/>
        <w:rPr>
          <w:rFonts w:ascii="Times New Roman" w:hAnsi="Times New Roman" w:eastAsia="Times New Roman" w:cs="Times New Roman"/>
          <w:b/>
          <w:b/>
          <w:sz w:val="24"/>
          <w:szCs w:val="24"/>
          <w:lang w:eastAsia="zh-CN"/>
        </w:rPr>
      </w:pPr>
      <w:r>
        <w:rPr>
          <w:rFonts w:eastAsia="Times New Roman" w:cs="Times New Roman" w:ascii="Times New Roman" w:hAnsi="Times New Roman"/>
          <w:b/>
          <w:sz w:val="24"/>
          <w:szCs w:val="24"/>
          <w:lang w:eastAsia="zh-CN"/>
        </w:rPr>
        <w:t>на поставку лекарственных препаратов по  7 наименованиям</w:t>
      </w:r>
    </w:p>
    <w:p>
      <w:pPr>
        <w:pStyle w:val="Normal"/>
        <w:spacing w:lineRule="auto" w:line="240" w:before="0" w:after="0"/>
        <w:jc w:val="center"/>
        <w:rPr>
          <w:rFonts w:ascii="Times New Roman" w:hAnsi="Times New Roman" w:eastAsia="Times New Roman" w:cs="Times New Roman"/>
          <w:b/>
          <w:b/>
          <w:sz w:val="24"/>
          <w:szCs w:val="24"/>
          <w:lang w:eastAsia="zh-CN"/>
        </w:rPr>
      </w:pPr>
      <w:r>
        <w:rPr>
          <w:rFonts w:eastAsia="Times New Roman" w:cs="Times New Roman" w:ascii="Times New Roman" w:hAnsi="Times New Roman"/>
          <w:b/>
          <w:sz w:val="24"/>
          <w:szCs w:val="24"/>
          <w:lang w:eastAsia="zh-CN"/>
        </w:rPr>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t>Начальная (максимальная) цена контракта (далее - НМЦК) сформирована в соответствии с приказом Минздрава России от 19.12.2019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pPr>
        <w:pStyle w:val="Normal"/>
        <w:spacing w:lineRule="auto" w:line="240" w:before="0" w:after="0"/>
        <w:ind w:firstLine="851"/>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jc w:val="center"/>
        <w:rPr>
          <w:rFonts w:ascii="Times New Roman" w:hAnsi="Times New Roman" w:eastAsia="Calibri" w:cs="Times New Roman"/>
          <w:color w:val="000000"/>
          <w:sz w:val="24"/>
          <w:szCs w:val="24"/>
          <w:highlight w:val="white"/>
        </w:rPr>
      </w:pPr>
      <w:r>
        <w:rPr>
          <w:rFonts w:eastAsia="Calibri" w:cs="Times New Roman" w:ascii="Times New Roman" w:hAnsi="Times New Roman"/>
          <w:b/>
          <w:sz w:val="24"/>
          <w:szCs w:val="24"/>
          <w:u w:val="single"/>
        </w:rPr>
        <w:t xml:space="preserve">1. Расчет цены единицы планируемых к закупке лекарственных препаратов </w:t>
      </w:r>
    </w:p>
    <w:p>
      <w:pPr>
        <w:pStyle w:val="Normal"/>
        <w:spacing w:lineRule="auto" w:line="240" w:before="0" w:after="0"/>
        <w:ind w:firstLine="851"/>
        <w:jc w:val="both"/>
        <w:rPr>
          <w:rFonts w:ascii="Times New Roman" w:hAnsi="Times New Roman" w:eastAsia="Calibri" w:cs="Times New Roman"/>
          <w:sz w:val="24"/>
          <w:szCs w:val="24"/>
          <w:lang w:eastAsia="ru-RU"/>
        </w:rPr>
      </w:pPr>
      <w:r>
        <w:rPr>
          <w:rFonts w:eastAsia="Calibri" w:cs="Times New Roman" w:ascii="Times New Roman" w:hAnsi="Times New Roman"/>
          <w:bCs/>
          <w:sz w:val="24"/>
          <w:szCs w:val="24"/>
          <w:lang w:eastAsia="ru-RU"/>
        </w:rPr>
        <w:t xml:space="preserve">Цена единицы лекарственного препарата, начальная цена единицы лекарственного препарата устанавливается по одному наименованию </w:t>
      </w:r>
      <w:r>
        <w:rPr>
          <w:rFonts w:eastAsia="Calibri" w:cs="Times New Roman" w:ascii="Times New Roman" w:hAnsi="Times New Roman"/>
          <w:sz w:val="24"/>
          <w:szCs w:val="24"/>
          <w:lang w:eastAsia="ru-RU"/>
        </w:rPr>
        <w:t>по одному наименованию (международному непатентованному наименованию, при отсутствии такого наименования - по группировочному или химическому наименованию, а также составу комбинированного лекарственного препарата) с учетом эквивалентных лекарственных форм и дозировок.</w:t>
      </w:r>
    </w:p>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Расчет цены единицы планируемых к закупке лекарственных препаратов методами, предусмотренными пунктами 1 и 3 части 1 статьи 22 </w:t>
      </w:r>
      <w:r>
        <w:rPr>
          <w:rFonts w:eastAsia="Calibri" w:cs="Times New Roman" w:ascii="Times New Roman" w:hAnsi="Times New Roman"/>
          <w:b/>
          <w:bCs/>
          <w:sz w:val="24"/>
          <w:szCs w:val="24"/>
          <w:lang w:eastAsia="ru-RU"/>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851"/>
        <w:contextualSpacing/>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u w:val="single"/>
        </w:rPr>
      </w:pPr>
      <w:r>
        <w:rPr>
          <w:rFonts w:eastAsia="Calibri" w:cs="Times New Roman" w:ascii="Times New Roman" w:hAnsi="Times New Roman"/>
          <w:b/>
          <w:sz w:val="24"/>
          <w:szCs w:val="24"/>
        </w:rPr>
        <w:t>А) Расчет цены единицы планируемых к закупке лекарственных препаратов методом сопоставимых рыночных цен (анализа рынка)</w:t>
      </w:r>
      <w:r>
        <w:rPr>
          <w:rFonts w:eastAsia="Calibri" w:cs="Times New Roman" w:ascii="Times New Roman" w:hAnsi="Times New Roman"/>
          <w:b/>
          <w:sz w:val="24"/>
          <w:szCs w:val="24"/>
          <w:u w:val="single"/>
        </w:rPr>
        <w:t xml:space="preserve"> (без учета оптовой надбавки и НДС)</w:t>
      </w:r>
    </w:p>
    <w:p>
      <w:pPr>
        <w:pStyle w:val="Normal"/>
        <w:spacing w:lineRule="auto" w:line="240" w:before="0" w:after="0"/>
        <w:jc w:val="center"/>
        <w:rPr>
          <w:rFonts w:ascii="Times New Roman" w:hAnsi="Times New Roman" w:eastAsia="Calibri" w:cs="Times New Roman"/>
          <w:b/>
          <w:b/>
          <w:sz w:val="24"/>
          <w:szCs w:val="24"/>
          <w:u w:val="single"/>
        </w:rPr>
      </w:pPr>
      <w:r>
        <w:rPr>
          <w:rFonts w:eastAsia="Calibri" w:cs="Times New Roman" w:ascii="Times New Roman" w:hAnsi="Times New Roman"/>
          <w:b/>
          <w:sz w:val="24"/>
          <w:szCs w:val="24"/>
          <w:u w:val="single"/>
        </w:rPr>
      </w:r>
    </w:p>
    <w:p>
      <w:pPr>
        <w:pStyle w:val="Normal"/>
        <w:spacing w:before="0" w:after="0"/>
        <w:rPr>
          <w:rFonts w:ascii="Times New Roman" w:hAnsi="Times New Roman" w:eastAsia="Times New Roman" w:cs="Times New Roman"/>
          <w:sz w:val="24"/>
          <w:szCs w:val="24"/>
        </w:rPr>
      </w:pPr>
      <w:r>
        <w:rPr>
          <w:rFonts w:eastAsia="Times New Roman" w:cs="Times New Roman" w:ascii="Times New Roman" w:hAnsi="Times New Roman"/>
          <w:bCs/>
          <w:color w:val="000000"/>
          <w:sz w:val="24"/>
          <w:szCs w:val="24"/>
        </w:rPr>
        <w:t>Для расчета начальной (максимальной) цены контракта использована</w:t>
      </w:r>
      <w:r>
        <w:rPr>
          <w:rFonts w:eastAsia="Times New Roman" w:cs="Times New Roman" w:ascii="Times New Roman" w:hAnsi="Times New Roman"/>
          <w:sz w:val="24"/>
          <w:szCs w:val="24"/>
        </w:rPr>
        <w:t xml:space="preserve"> ценовая информация, полученная из коммерческих предложений.</w:t>
      </w:r>
    </w:p>
    <w:tbl>
      <w:tblPr>
        <w:tblW w:w="15666" w:type="dxa"/>
        <w:jc w:val="center"/>
        <w:tblInd w:w="0" w:type="dxa"/>
        <w:tblCellMar>
          <w:top w:w="0" w:type="dxa"/>
          <w:left w:w="108" w:type="dxa"/>
          <w:bottom w:w="0" w:type="dxa"/>
          <w:right w:w="108" w:type="dxa"/>
        </w:tblCellMar>
        <w:tblLook w:val="04a0" w:noHBand="0" w:noVBand="1" w:firstColumn="1" w:lastRow="0" w:lastColumn="0" w:firstRow="1"/>
      </w:tblPr>
      <w:tblGrid>
        <w:gridCol w:w="642"/>
        <w:gridCol w:w="4754"/>
        <w:gridCol w:w="1050"/>
        <w:gridCol w:w="1325"/>
        <w:gridCol w:w="1481"/>
        <w:gridCol w:w="1480"/>
        <w:gridCol w:w="1481"/>
        <w:gridCol w:w="1596"/>
        <w:gridCol w:w="993"/>
        <w:gridCol w:w="862"/>
      </w:tblGrid>
      <w:tr>
        <w:trPr>
          <w:trHeight w:val="290" w:hRule="atLeast"/>
        </w:trPr>
        <w:tc>
          <w:tcPr>
            <w:tcW w:w="64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 xml:space="preserve">№ </w:t>
            </w:r>
            <w:r>
              <w:rPr>
                <w:rFonts w:eastAsia="Times New Roman" w:cs="Times New Roman" w:ascii="Times New Roman" w:hAnsi="Times New Roman"/>
                <w:b/>
                <w:color w:val="000000"/>
                <w:sz w:val="24"/>
                <w:szCs w:val="24"/>
                <w:lang w:eastAsia="ru-RU"/>
              </w:rPr>
              <w:t>п/п</w:t>
            </w:r>
          </w:p>
        </w:tc>
        <w:tc>
          <w:tcPr>
            <w:tcW w:w="4754"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iCs/>
                <w:color w:val="000000"/>
                <w:sz w:val="24"/>
                <w:szCs w:val="24"/>
                <w:lang w:eastAsia="ru-RU"/>
              </w:rPr>
              <w:t xml:space="preserve">МНН лекарственного препарата, его характеристики </w:t>
            </w:r>
          </w:p>
        </w:tc>
        <w:tc>
          <w:tcPr>
            <w:tcW w:w="1050"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Количество</w:t>
            </w:r>
          </w:p>
        </w:tc>
        <w:tc>
          <w:tcPr>
            <w:tcW w:w="1325"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Единица измерения</w:t>
            </w:r>
          </w:p>
        </w:tc>
        <w:tc>
          <w:tcPr>
            <w:tcW w:w="4442"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b/>
                <w:b/>
                <w:color w:val="000000"/>
                <w:sz w:val="24"/>
                <w:szCs w:val="24"/>
                <w:lang w:eastAsia="ru-RU"/>
              </w:rPr>
            </w:pPr>
            <w:r>
              <w:rPr>
                <w:rFonts w:eastAsia="Times New Roman" w:cs="Times New Roman" w:ascii="Times New Roman" w:hAnsi="Times New Roman"/>
                <w:b/>
                <w:color w:val="000000"/>
                <w:sz w:val="24"/>
                <w:szCs w:val="24"/>
                <w:lang w:eastAsia="ru-RU"/>
              </w:rPr>
              <w:t>Стоимость за единицу, руб.</w:t>
            </w:r>
          </w:p>
        </w:tc>
        <w:tc>
          <w:tcPr>
            <w:tcW w:w="159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Минимальная величина цены единицы лекарственного препарата, руб.</w:t>
            </w:r>
          </w:p>
        </w:tc>
        <w:tc>
          <w:tcPr>
            <w:tcW w:w="993"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Среднеквадратичное отклонение</w:t>
            </w:r>
          </w:p>
        </w:tc>
        <w:tc>
          <w:tcPr>
            <w:tcW w:w="862"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Коэффициент вариации %</w:t>
            </w:r>
          </w:p>
        </w:tc>
      </w:tr>
      <w:tr>
        <w:trPr>
          <w:trHeight w:val="1133" w:hRule="atLeast"/>
        </w:trPr>
        <w:tc>
          <w:tcPr>
            <w:tcW w:w="64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4754"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05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1325"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 xml:space="preserve">Коммерческое предложение вх. </w:t>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 xml:space="preserve">№ </w:t>
            </w:r>
            <w:r>
              <w:rPr>
                <w:rFonts w:eastAsia="Times New Roman" w:cs="Times New Roman" w:ascii="Times New Roman" w:hAnsi="Times New Roman"/>
                <w:b/>
                <w:sz w:val="20"/>
                <w:szCs w:val="20"/>
                <w:lang w:eastAsia="ru-RU"/>
              </w:rPr>
              <w:t>4264 от 26.08.2026г.</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 xml:space="preserve">Коммерческое предложение вх. </w:t>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 xml:space="preserve">№ </w:t>
            </w:r>
            <w:r>
              <w:rPr>
                <w:rFonts w:eastAsia="Times New Roman" w:cs="Times New Roman" w:ascii="Times New Roman" w:hAnsi="Times New Roman"/>
                <w:b/>
                <w:sz w:val="20"/>
                <w:szCs w:val="20"/>
                <w:lang w:eastAsia="ru-RU"/>
              </w:rPr>
              <w:t>4268 от 26.08.2026г.</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 xml:space="preserve">Коммерческое предложение вх. </w:t>
            </w:r>
          </w:p>
          <w:p>
            <w:pPr>
              <w:pStyle w:val="Normal"/>
              <w:spacing w:lineRule="auto" w:line="240" w:before="0" w:after="0"/>
              <w:jc w:val="center"/>
              <w:rPr>
                <w:rFonts w:ascii="Times New Roman" w:hAnsi="Times New Roman" w:eastAsia="Times New Roman" w:cs="Times New Roman"/>
                <w:b/>
                <w:b/>
                <w:color w:val="FF0000"/>
                <w:sz w:val="20"/>
                <w:szCs w:val="20"/>
                <w:lang w:eastAsia="ru-RU"/>
              </w:rPr>
            </w:pPr>
            <w:r>
              <w:rPr>
                <w:rFonts w:eastAsia="Times New Roman" w:cs="Times New Roman" w:ascii="Times New Roman" w:hAnsi="Times New Roman"/>
                <w:b/>
                <w:sz w:val="20"/>
                <w:szCs w:val="20"/>
                <w:lang w:eastAsia="ru-RU"/>
              </w:rPr>
              <w:t xml:space="preserve">№ </w:t>
            </w:r>
            <w:r>
              <w:rPr>
                <w:rFonts w:eastAsia="Times New Roman" w:cs="Times New Roman" w:ascii="Times New Roman" w:hAnsi="Times New Roman"/>
                <w:b/>
                <w:sz w:val="20"/>
                <w:szCs w:val="20"/>
                <w:lang w:eastAsia="ru-RU"/>
              </w:rPr>
              <w:t>4290 от 27.08.2026г.</w:t>
            </w:r>
          </w:p>
        </w:tc>
        <w:tc>
          <w:tcPr>
            <w:tcW w:w="159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tc>
        <w:tc>
          <w:tcPr>
            <w:tcW w:w="993"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c>
          <w:tcPr>
            <w:tcW w:w="862"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cs="Times New Roman"/>
                <w:color w:val="000000"/>
                <w:lang w:eastAsia="ru-RU"/>
              </w:rPr>
            </w:pPr>
            <w:r>
              <w:rPr>
                <w:rFonts w:eastAsia="Times New Roman" w:cs="Times New Roman" w:ascii="Times New Roman" w:hAnsi="Times New Roman"/>
                <w:color w:val="000000"/>
                <w:lang w:eastAsia="ru-RU"/>
              </w:rPr>
            </w:r>
          </w:p>
        </w:tc>
      </w:tr>
      <w:tr>
        <w:trPr>
          <w:trHeight w:val="261"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pacing w:val="-10"/>
                <w:w w:val="105"/>
                <w:sz w:val="24"/>
                <w:szCs w:val="24"/>
              </w:rPr>
              <w:t>1</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Амоксициллин+[Клавулановая кислота] Таблетки покрытые оболочкой 875 мг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 мг/ таблетки покрытые пленочной оболочкой 875 мг  +125 мг/ таблетки диспергируемые  875 мг+125 мг</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420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27,1259</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26,8993</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25,8000</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25,8000</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0,71</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2,67</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2</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Аскорбиновая кислота  драже 50 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жевательные  50 мг</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16800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0,1912</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0,1918</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0,1909</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0,1909</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0,0005</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0,26</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3</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Бетагистин  таблетки 24 мг/ капсулы 24 мг</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1200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5,3957</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5,1290</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4,7272</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4,7272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0,34</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6,69</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4</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Ацетазоламид  таблетки 250мг</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300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8,9966</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8,4130</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8,3363</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8,3363</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0,36</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4,19</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5</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Кальция глюконат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Раствор для внутривенного и внутримышечного введения 100мг/мл</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1,4600</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1,4858</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1,4545</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1,4545</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0,02</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1,36</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6</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Цинка оксид порошок для наружного применения</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5,4245</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5,3904</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5,3181</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5,3181</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0,05</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0,93</w:t>
            </w:r>
          </w:p>
        </w:tc>
      </w:tr>
      <w:tr>
        <w:trPr>
          <w:trHeight w:val="132" w:hRule="atLeast"/>
        </w:trPr>
        <w:tc>
          <w:tcPr>
            <w:tcW w:w="642" w:type="dxa"/>
            <w:tcBorders>
              <w:top w:val="single" w:sz="4" w:space="0" w:color="000000"/>
              <w:left w:val="single" w:sz="4" w:space="0" w:color="000000"/>
              <w:bottom w:val="single" w:sz="4" w:space="0" w:color="000000"/>
              <w:right w:val="single" w:sz="4" w:space="0" w:color="000000"/>
            </w:tcBorders>
          </w:tcPr>
          <w:p>
            <w:pPr>
              <w:pStyle w:val="TableParagraph"/>
              <w:jc w:val="center"/>
              <w:rPr>
                <w:rFonts w:ascii="Times New Roman" w:hAnsi="Times New Roman" w:cs="Times New Roman"/>
                <w:sz w:val="24"/>
                <w:szCs w:val="24"/>
              </w:rPr>
            </w:pPr>
            <w:r>
              <w:rPr>
                <w:rFonts w:cs="Times New Roman" w:ascii="Times New Roman" w:hAnsi="Times New Roman"/>
                <w:sz w:val="24"/>
                <w:szCs w:val="24"/>
              </w:rPr>
              <w:t>7</w:t>
            </w:r>
          </w:p>
        </w:tc>
        <w:tc>
          <w:tcPr>
            <w:tcW w:w="475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Цетиризин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оболочкой 10мг/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пленочной оболочкой 10мг</w:t>
            </w:r>
          </w:p>
        </w:tc>
        <w:tc>
          <w:tcPr>
            <w:tcW w:w="10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1960</w:t>
            </w:r>
          </w:p>
        </w:tc>
        <w:tc>
          <w:tcPr>
            <w:tcW w:w="13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4,1495</w:t>
            </w:r>
          </w:p>
        </w:tc>
        <w:tc>
          <w:tcPr>
            <w:tcW w:w="148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lang w:eastAsia="ru-RU"/>
              </w:rPr>
            </w:pPr>
            <w:r>
              <w:rPr>
                <w:rFonts w:cs="Times New Roman" w:ascii="Times New Roman" w:hAnsi="Times New Roman"/>
                <w:sz w:val="24"/>
                <w:szCs w:val="24"/>
                <w:lang w:eastAsia="ru-RU"/>
              </w:rPr>
              <w:t>3,9250</w:t>
            </w:r>
          </w:p>
        </w:tc>
        <w:tc>
          <w:tcPr>
            <w:tcW w:w="148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3,8272</w:t>
            </w:r>
          </w:p>
        </w:tc>
        <w:tc>
          <w:tcPr>
            <w:tcW w:w="159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3,8272</w:t>
            </w:r>
          </w:p>
        </w:tc>
        <w:tc>
          <w:tcPr>
            <w:tcW w:w="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0,17</w:t>
            </w:r>
          </w:p>
        </w:tc>
        <w:tc>
          <w:tcPr>
            <w:tcW w:w="8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4,29</w:t>
            </w:r>
          </w:p>
        </w:tc>
      </w:tr>
    </w:tbl>
    <w:p>
      <w:pPr>
        <w:pStyle w:val="Normal"/>
        <w:spacing w:lineRule="auto" w:line="240" w:before="0" w:after="0"/>
        <w:jc w:val="both"/>
        <w:rPr>
          <w:rFonts w:ascii="Times New Roman" w:hAnsi="Times New Roman" w:eastAsia="Calibri" w:cs="Times New Roman"/>
          <w:sz w:val="24"/>
          <w:szCs w:val="24"/>
          <w:highlight w:val="white"/>
          <w:vertAlign w:val="superscript"/>
        </w:rPr>
      </w:pPr>
      <w:r>
        <w:rPr>
          <w:rFonts w:eastAsia="Calibri" w:cs="Times New Roman" w:ascii="Times New Roman" w:hAnsi="Times New Roman"/>
          <w:sz w:val="24"/>
          <w:szCs w:val="24"/>
          <w:shd w:fill="FFFFFF" w:val="clear"/>
          <w:vertAlign w:val="superscript"/>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Б) Расчет цены единицы планируемых к закупке лекарственных препаратов тарифным методом</w:t>
      </w:r>
    </w:p>
    <w:p>
      <w:pPr>
        <w:pStyle w:val="Normal"/>
        <w:spacing w:lineRule="auto" w:line="240" w:before="0" w:after="0"/>
        <w:jc w:val="center"/>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lang w:eastAsia="ru-RU"/>
        </w:rPr>
        <w:t xml:space="preserve"> </w:t>
      </w:r>
      <w:r>
        <w:rPr>
          <w:rFonts w:eastAsia="Times New Roman" w:cs="Times New Roman" w:ascii="Times New Roman" w:hAnsi="Times New Roman"/>
          <w:b/>
          <w:sz w:val="24"/>
          <w:szCs w:val="24"/>
          <w:u w:val="single"/>
          <w:lang w:eastAsia="ru-RU"/>
        </w:rPr>
        <w:t>(без учета оптовой надбавки и НДС)</w:t>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lang w:eastAsia="ru-RU"/>
        </w:rPr>
        <w:t xml:space="preserve">Информация о ценах производителей в соответствии с перечнем жизненно необходимых и важнейших лекарственных препаратов для медицинского применения, утвержденным распоряжением Правительства РФ от 18.12.2025г. N 3867-р, постановлением Правительства Российской Федерации от 29.10.2010 № 865 «О государственном регулировании цен на лекарственные препараты, включенные в перечень жизненно необходимых и важнейших лекарственных препаратов»,  представлена в Государственном реестре предельных отпускных цен производителей на лекарственные препараты, включенные в перечень жизненно необходимых и важнейших лекарственных препаратов,  по адресу  в сети Интернет </w:t>
      </w:r>
      <w:hyperlink r:id="rId2">
        <w:r>
          <w:rPr>
            <w:rFonts w:eastAsia="Times New Roman" w:cs="Times New Roman" w:ascii="Times New Roman" w:hAnsi="Times New Roman"/>
            <w:color w:val="0000FF"/>
            <w:sz w:val="24"/>
            <w:szCs w:val="24"/>
            <w:u w:val="single"/>
            <w:lang w:eastAsia="ru-RU"/>
          </w:rPr>
          <w:t>http://grls.rosminzdrav.ru/</w:t>
        </w:r>
      </w:hyperlink>
      <w:r>
        <w:rPr>
          <w:rFonts w:eastAsia="Times New Roman" w:cs="Times New Roman" w:ascii="Times New Roman" w:hAnsi="Times New Roman"/>
          <w:sz w:val="24"/>
          <w:szCs w:val="24"/>
          <w:u w:val="single"/>
          <w:lang w:eastAsia="ru-RU"/>
        </w:rPr>
        <w:t>:</w:t>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tbl>
      <w:tblPr>
        <w:tblW w:w="15440" w:type="dxa"/>
        <w:jc w:val="center"/>
        <w:tblInd w:w="0" w:type="dxa"/>
        <w:tblCellMar>
          <w:top w:w="0" w:type="dxa"/>
          <w:left w:w="108" w:type="dxa"/>
          <w:bottom w:w="0" w:type="dxa"/>
          <w:right w:w="108" w:type="dxa"/>
        </w:tblCellMar>
        <w:tblLook w:val="0000" w:noHBand="0" w:noVBand="0" w:firstColumn="0" w:lastRow="0" w:lastColumn="0" w:firstRow="0"/>
      </w:tblPr>
      <w:tblGrid>
        <w:gridCol w:w="1690"/>
        <w:gridCol w:w="2583"/>
        <w:gridCol w:w="3525"/>
        <w:gridCol w:w="1286"/>
        <w:gridCol w:w="1304"/>
        <w:gridCol w:w="1263"/>
        <w:gridCol w:w="1216"/>
        <w:gridCol w:w="1367"/>
        <w:gridCol w:w="1204"/>
      </w:tblGrid>
      <w:tr>
        <w:trPr>
          <w:trHeight w:val="1206" w:hRule="atLeast"/>
        </w:trPr>
        <w:tc>
          <w:tcPr>
            <w:tcW w:w="1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258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52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Владелец РУ/производитель/упаковщик/Выпускающий контроль</w:t>
            </w:r>
          </w:p>
        </w:tc>
        <w:tc>
          <w:tcPr>
            <w:tcW w:w="12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упаковке</w:t>
            </w:r>
          </w:p>
        </w:tc>
        <w:tc>
          <w:tcPr>
            <w:tcW w:w="130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Предельная цена руб. без НДС</w:t>
            </w:r>
          </w:p>
        </w:tc>
        <w:tc>
          <w:tcPr>
            <w:tcW w:w="126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1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 xml:space="preserve">№ </w:t>
            </w:r>
            <w:r>
              <w:rPr>
                <w:rFonts w:eastAsia="Calibri" w:cs="Times New Roman" w:ascii="Times New Roman" w:hAnsi="Times New Roman"/>
                <w:b/>
                <w:bCs/>
                <w:color w:val="000000"/>
                <w:sz w:val="20"/>
                <w:szCs w:val="20"/>
                <w:lang w:eastAsia="ru-RU"/>
              </w:rPr>
              <w:t>РУ</w:t>
            </w:r>
          </w:p>
        </w:tc>
        <w:tc>
          <w:tcPr>
            <w:tcW w:w="1367"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lang w:eastAsia="ru-RU"/>
              </w:rPr>
            </w:pPr>
            <w:r>
              <w:rPr>
                <w:rFonts w:eastAsia="Calibri" w:cs="Times New Roman" w:ascii="Times New Roman" w:hAnsi="Times New Roman"/>
                <w:b/>
                <w:bCs/>
                <w:color w:val="000000"/>
                <w:sz w:val="20"/>
                <w:szCs w:val="20"/>
                <w:lang w:eastAsia="ru-RU"/>
              </w:rPr>
              <w:t>Дата регистрации цены</w:t>
              <w:br/>
              <w:t>(№ решения)</w:t>
            </w:r>
          </w:p>
        </w:tc>
        <w:tc>
          <w:tcPr>
            <w:tcW w:w="120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Дата вступления в силу</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Рапиклав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2 шт. - упаковки безъячейковые контурные (7)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Вл.Вып.к.Перв.Уп.Втор.Уп.Пр.Ипка Лабораториз Лимитед, Индия;</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221,58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15,8271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ЛП-003658</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16.12.2020 </w:t>
              <w:br/>
              <w:t xml:space="preserve"> (570/2/20-20-ОПР)</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16.05.2021</w:t>
            </w:r>
          </w:p>
        </w:tc>
      </w:tr>
      <w:tr>
        <w:trPr>
          <w:trHeight w:val="958"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Бактоклав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4 шт. - стрипы (3)  -</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Вл.Микро Лабс Лимитед, Индия (29AABCM2131N1ZE); Вып.к.Перв.Уп.Втор.Уп.Пр.Микро Лабс Лимитед, Индия;</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12</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180,65</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15,0541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ЛСР-008707/10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16.12.2020 </w:t>
              <w:br/>
              <w:t xml:space="preserve"> (570/2/20-20-ОПР)</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16.05.2021</w:t>
            </w:r>
          </w:p>
        </w:tc>
      </w:tr>
      <w:tr>
        <w:trPr>
          <w:trHeight w:val="85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Вл.Вып.к.АО  "КРКА, д.д., Ново место", Словения; Перв.Уп.Втор.Уп.Пр.Микро Лабс Лимитед, Индия;</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227,14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16,2242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ЛСР-008707/10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16.12.2020 </w:t>
              <w:br/>
              <w:t xml:space="preserve"> (570/2/20-20-ОПР)</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16.05.2021</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Медоклав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Вл.Вып.к.Перв.Уп.Втор.Уп.Пр.Медокеми Лтд, Кипр;</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227,14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16,2242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ЛСР-005776/10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16.12.2020 </w:t>
              <w:br/>
              <w:t xml:space="preserve"> (570/2/20-20-ОПР)</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16.05.2021</w:t>
            </w:r>
          </w:p>
        </w:tc>
      </w:tr>
      <w:tr>
        <w:trPr>
          <w:trHeight w:val="968"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Медоклав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Вл.Медокеми Лтд, Кипр (CY 1007761P); Вып.к.Перв.Уп.Втор.Уп.Пр.Медокеми Лтд, Кипр (CY 1007761P);</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227,14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16,2242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ЛСР-005776/10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16.12.2020 </w:t>
              <w:br/>
              <w:t xml:space="preserve"> (570/2/20-20-ОПР)</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16.05.2021</w:t>
            </w:r>
          </w:p>
        </w:tc>
      </w:tr>
      <w:tr>
        <w:trPr>
          <w:trHeight w:val="840"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Экоклав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Вл.Акционерное общество "АВВА РУС" (АО "АВВА РУС"), Россия (4347024686);</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238,82</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17,0585</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ЛСР-008275/10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31.08.2022 </w:t>
              <w:br/>
              <w:t xml:space="preserve"> (969/20-22/ОС)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01.09.2022</w:t>
            </w:r>
          </w:p>
        </w:tc>
      </w:tr>
      <w:tr>
        <w:trPr>
          <w:trHeight w:val="897"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6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153,50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38"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230,30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15,3533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9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22"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460,70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15,3566</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78"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блистеры (9)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691,10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5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107,50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09"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215,00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6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21</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322,50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3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28</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430,00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92"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42</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645,00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21"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(9)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63</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967,60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15,3587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7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153,50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4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89"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460,70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15,3566</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3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614,30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15,3575</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5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921,50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15,3583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09"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блистеры (9)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1 382,20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6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978"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107,50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850"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15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230,30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15,3533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76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20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ЛП-007810</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22.12.2022 </w:t>
              <w:br/>
              <w:t>25-7-4237035-сниж</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22.12.2022</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 + Клавулановая кислота ЭКСПРЕСС</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Вл.Закрытое акционерное общество "Фармацевтическая фирма "ЛЕККО" (ЗАО "ЛЕККО"), Россия (3321005528); Перв.Уп.Втор.Уп.Пр.Закрытое акционерное общество "Фармацевтическая фирма "ЛЕККО" (ЗАО "ЛЕККО"), Россия (3321005528); Вып.к.Закрытое акционерное общество "Фармацевтическая фирма "ЛЕККО" (ЗАО "ЛЕККО"), Россия (3321005528);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434,81</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31,0578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ЛП-005622</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01.09.2023 </w:t>
              <w:br/>
              <w:t>1241/20-23</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01.09.2023</w:t>
            </w:r>
          </w:p>
        </w:tc>
      </w:tr>
      <w:tr>
        <w:trPr>
          <w:trHeight w:val="569"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Вл.Закрытое акционерное общество "Фармацевтическая фирма "ЛЕККО" (ЗАО "ЛЕККО"), Россия (3321005528); Перв.Уп.Втор.Уп.Пр.Закрытое акционерное общество "Фармацевтическая фирма "ЛЕККО" (ЗАО "ЛЕККО"), Россия (3321005528); Вып.к.Закрытое акционерное общество "Фармацевтическая фирма "ЛЕККО" (ЗАО "ЛЕККО"), Россия (3321005528);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250,64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17,9028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ЛП-005707</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01.09.2023 </w:t>
              <w:br/>
              <w:t>1284/20-23</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01.09.2023</w:t>
            </w:r>
          </w:p>
        </w:tc>
      </w:tr>
      <w:tr>
        <w:trPr>
          <w:trHeight w:val="850"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Рапиклав®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2 шт. - стрипы (7)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Вл.Вып.к.Перв.Уп.Втор.Уп.Пр.Ипка Лабораториз Лтд, Индия (0000000000);</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221,58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15,8271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ЛП-№(002012)-(РГ-RU)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21.02.2024 </w:t>
              <w:br/>
              <w:t>25-7-4279119-ОПР-изм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21.02.2024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145,18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10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207,40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14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290,36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16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16</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331,84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20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414,80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контурная ячейковая  упаковка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145,18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10 шт. - контурная ячейковая  упаковка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207,40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290,36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 САР®</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10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Вл.Общество с ограниченной ответственностью  "ПРОМОМЕД РУС" (ООО "ПРОМОМЕД РУС"), Россия (7701379527); 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414,80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ЛП-№(005061)-(РГ-RU)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05.08.2024 </w:t>
              <w:br/>
              <w:t>1133/20-24</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05.08.2024</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Вл.Закрытое акционерное общество "Фармацевтическая фирма "ЛЕККО" (ЗАО "ЛЕККО"), Россия (3321005528); Перв.Уп.Втор.Уп.Пр.Закрытое акционерное общество "Фармацевтическая фирма "ЛЕККО" (ЗАО "ЛЕККО"), Россия (3321005528); Вып.к.Закрытое акционерное общество "Фармацевтическая фирма "ЛЕККО" (ЗАО "ЛЕККО"), Россия (3321005528);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250,64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17,9028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ЛП-№(007790)-(РГ-RU)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28.01.2025 </w:t>
              <w:br/>
              <w:t>25-7-4314396-изм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28.01.2025</w:t>
            </w:r>
          </w:p>
        </w:tc>
      </w:tr>
      <w:tr>
        <w:trPr>
          <w:trHeight w:val="85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Вл.Сандоз д.д., Словения (SI76665623); Вып.к.Перв.Уп.Втор.Уп.Пр.Сандоз ГмбХ, Австрия (ATU32425809);</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340,26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24,3042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П N012124/01</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88/20-25/ОС-подтв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Экоклав®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Вл.Акционерное общество "АВВА РУС" (АО "АВВА РУС"), Россия (4347024686); Вып.к.Перв.Уп.Втор.Уп.Пр.Акционерное общество "АВВА РУС" (АО "АВВА РУС"), Россия (4347024686);</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382,77</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ЛП-№(001599)-(РГ-RU)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Аугментин®</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Вл.АО "ГлаксоСмитКляйн Трейдинг", Россия (7703129836); Вып.к.Перв.Уп.Втор.Уп.Пр.СмитКляин Бичем Лимитед, Великобритания (000000000000);</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336,57</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24,0407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ЛП-№(000445)-(РГ-RU)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Панклав 2X</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Вл.Вып.к.Хемофарм А.Д., Сербия (102037788); Перв.Уп.Втор.Уп.Пр.Хемофарм А.Д. Вршац, производственная площадка Дубовац, Сербия (102037788);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320,96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22,9257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ЛП-001474</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кислота-Виал</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(4)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Вл.ООО "ВИАЛ", Россия (7722600360); Вып.к.Перв.Уп.Втор.Уп.Пр.Жеюнг Фармасьютикал Ко.Лтд, Китай (913703001686121827);</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28</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765,52</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ЛП-003213</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кислота-Виал</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Вл.ООО "ВИАЛ", Россия (7722600360); Вып.к.Перв.Уп.Втор.Уп.Пр.Жеюнг Фармасьютикал Ко.Лтд, Китай (913703001686121827);</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382,76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ЛП-003213</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957"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Амоксиклав® Квиктаб</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блистер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Вл.Сандоз д.д., Словения (SI76665623); Вып.к.Перв.Уп.Втор.Уп.Пр.Сандоз ГмбХ, Австрия (ATU32425809);</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382,76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ЛСР-005243/08</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14.02.2025 </w:t>
              <w:br/>
              <w:t>89/20-25/ОС-подтв</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16.02.2025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Панклав 2X</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Вл.Вып.к.Хемофарм А.Д., Сербия (102037788); Перв.Уп.Втор.Уп.Пр.Хемофарм А.Д. Вршац, производственная площадка Дубовац, Сербия (102037788);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325,90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23,2785</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ЛП-001474</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19.02.2025 </w:t>
              <w:br/>
              <w:t>120/20-25</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19.02.2025</w:t>
            </w:r>
          </w:p>
        </w:tc>
      </w:tr>
      <w:tr>
        <w:trPr>
          <w:trHeight w:val="995"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 + Клавулановая кислота ЭКСПРЕСС</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Вл.Закрытое акционерное общество "Фармацевтическая фирма "ЛЕККО" (ЗАО "ЛЕККО"), Россия (3321005528); Перв.Уп.Втор.Уп.Пр.Закрытое акционерное общество "Фармацевтическая фирма "ЛЕККО" (ЗАО "ЛЕККО"), Россия (3321005528); Вып.к.Закрытое акционерное общество "Фармацевтическая фирма "ЛЕККО" (ЗАО "ЛЕККО"), Россия (3321005528);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434,81</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31,0578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ЛП-№(008063)-(РГ-RU)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06.03.2025 </w:t>
              <w:br/>
              <w:t>25-7-4316532-изм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06.03.2025</w:t>
            </w:r>
          </w:p>
        </w:tc>
      </w:tr>
      <w:tr>
        <w:trPr>
          <w:trHeight w:val="981"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980"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107,50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981"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15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230,30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15,3533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839"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20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42</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645,00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107,50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153,50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153,50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28</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430,00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230,30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15,3533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21</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322,50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460,70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15,3566</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307,10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15,3550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(9)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63</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967,60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15,3587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(4)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614,30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15,3575</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460,70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15,3566</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215,00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(6)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921,50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15,3583</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(9)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691,10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10 шт. - контурная ячейковая  упаковка (9)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90</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1 382,20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15,3577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30.04.2025 </w:t>
              <w:br/>
              <w:t>25-7-4321678-изм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30.04.2025</w:t>
            </w:r>
          </w:p>
        </w:tc>
      </w:tr>
      <w:tr>
        <w:trPr>
          <w:trHeight w:val="105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Вл.Сандоз д.д., Словения (SI76665623); Вып.к.Перв.Уп.Втор.Уп.Пр.Сандоз ГмбХ, Австрия (ATU32425809);</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340,26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24,3042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ЛП-№(010485)-(РГ-RU)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28.07.2025 </w:t>
              <w:br/>
              <w:t>25-7-4331380-ОС-изм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28.07.2025</w:t>
            </w:r>
          </w:p>
        </w:tc>
      </w:tr>
      <w:tr>
        <w:trPr>
          <w:trHeight w:val="853"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 + Клавулановая кислота ЭКСПРЕСС</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упаковки ячейковые контурные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Вл.Закрытое акционерное общество "Фармацевтическая фирма "ЛЕККО" (ЗАО "ЛЕККО"), Россия (3321005528); Перв.Уп.Втор.Уп.Пр.Закрытое акционерное общество "Фармацевтическая фирма "ЛЕККО" (ЗАО "ЛЕККО"), Россия (3321005528); Вып.к.Закрытое акционерное общество "Фармацевтическая фирма "ЛЕККО" (ЗАО "ЛЕККО"), Россия (3321005528);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434,81</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31,0578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ЛП-№(008063)-(РГ-RU)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28.08.2025 </w:t>
              <w:br/>
              <w:t>25-7-4332785-изм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28.08.2025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кислота-Виал</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Вл.ООО "ВИАЛ", Россия (7722600360); Вып.к.Перв.Уп.Втор.Уп.Пр.Жеюнг Фармасьютикал Ко.Лтд, Китай (913703001686121827);</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382,76</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ЛП-№(010642)-(РГ-RU)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01.10.2025 </w:t>
              <w:br/>
              <w:t>25-7-4333169-ОС-изм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01.10.2025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кислота-Виал</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(4)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Вл.ООО "ВИАЛ", Россия (7722600360); Вып.к.Перв.Уп.Втор.Уп.Пр.Жеюнг Фармасьютикал Ко.Лтд, Китай (913703001686121827);</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28</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765,52</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27,3400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ЛП-№(010642)-(РГ-RU)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01.10.2025 </w:t>
              <w:br/>
              <w:t>25-7-4333169-ОС-изм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01.10.2025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Панклав 2X</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Вл.Вып.к.Хемофарм А.Д., Сербия (102037788); Перв.Уп.Втор.Уп.Пр.Хемофарм А.Д. Вршац, производственная площадка Дубовац, Сербия (102037788);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350,34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25,0242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ЛП-№(009052)-(РГ-RU)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10.12.2025 </w:t>
              <w:br/>
              <w:t>1955/20-25/ОС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Панклав 2X</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14 шт. - банки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Вл.Вып.к.Хемофарм А.Д., Сербия (102037788); Перв.Уп.Втор.Уп.Пр.Хемофарм А.Д. Вршац, производственная площадка Дубовац, Сербия (102037788);</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350,34</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25,0242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ЛП-001474</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10.12.2025 </w:t>
              <w:br/>
              <w:t>1955/20-25/ОС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контурная ячейковая  упаковка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236,50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16,8928</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10.12.2025 </w:t>
              <w:br/>
              <w:t>1955/20-25/ОС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5 шт. - контурная ячейковая  упаковка (3)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276,00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18,4000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10.12.2025 </w:t>
              <w:br/>
              <w:t>1955/20-25/ОС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Вл.Ауробиндо Фарма Лимитед, Индия (36AABCA7366H1ZL); Вып.к.Перв.Уп.Втор.Уп.Пр.Ауробиндо Фарма Лимитед, Индия (36AABCA7366H1ZL);</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260,18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18,5842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ЛП-001372</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10.12.2025 </w:t>
              <w:br/>
              <w:t>1955/20-25/ОС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10.12.2025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Экоклав Диспертаб®</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14 шт. - флаконы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Вл.Акционерное общество "АВВА РУС" (АО "АВВА РУС"), Россия (4347024686); Вып.к.Перв.Уп.Втор.Уп.Пр.Акционерное общество "АВВА РУС" (АО "АВВА РУС"), Россия;</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290,35</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20,7392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ЛП-№(010257)-(РГ-RU)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15.12.2025 </w:t>
              <w:br/>
              <w:t>1973/25-25</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15.12.2025</w:t>
            </w:r>
          </w:p>
        </w:tc>
      </w:tr>
      <w:tr>
        <w:trPr>
          <w:trHeight w:val="1000"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Амоксиклав® Квиктаб</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7 шт. - блистеры (2)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Вл.Сандоз д.д., Словения (SI76665623); Вып.к.Перв.Уп.Втор.Уп.Пр.Сандоз ГмбХ, Австрия (ATU32425809);</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434,80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31,0571</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ЛП-№(010709)-(РГ-RU)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12.12.2025 </w:t>
              <w:br/>
              <w:t>1968/20-25/ОС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12.12.2025</w:t>
            </w:r>
          </w:p>
        </w:tc>
      </w:tr>
      <w:tr>
        <w:trPr>
          <w:trHeight w:val="1001"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Амклав®</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15 шт. - банка (1)  - пачка картонная</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Вл.Вып.к.Перв.Уп.Втор.Уп.Пр.Акционерное Общество "Биохимик"  (АО "Биохимик"), Россия (1325030352);</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15</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276,00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18,4000</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ЛП-№(009014)-(РГ-RU)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12.12.2025 </w:t>
              <w:br/>
              <w:t>1968/20-25/ОС</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Амоксициллин+Клавулановая кислота</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875 мг+125 мг, 7 шт. - блистеры (2)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Вл.Ауробиндо Фарма Лимитед, Индия (36AABCA7366H1ZL); Вып.к.Перв.Уп.Втор.Уп.Пр.Ауробиндо Фарма Лимитед, Индия (36AABCA7366H1ZL);</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260,18</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18,5842</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ЛП-№(009840)-(РГ-RU)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22.12.2025 </w:t>
              <w:br/>
              <w:t>25-7-4348797-ОС-изм</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22.12.2025</w:t>
            </w:r>
          </w:p>
        </w:tc>
      </w:tr>
      <w:tr>
        <w:trPr>
          <w:trHeight w:val="1206" w:hRule="atLeast"/>
        </w:trPr>
        <w:tc>
          <w:tcPr>
            <w:tcW w:w="16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Экоклав Диспертаб®</w:t>
            </w:r>
          </w:p>
        </w:tc>
        <w:tc>
          <w:tcPr>
            <w:tcW w:w="258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диспергируемые, 875 мг+125 мг, 14 шт. - флаконы (1)  - пачки картонные</w:t>
            </w:r>
          </w:p>
        </w:tc>
        <w:tc>
          <w:tcPr>
            <w:tcW w:w="35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Вл.Акционерное общество "АВВА РУС" (АО "АВВА РУС"), Россия (4347024686); Вып.к.Перв.Уп.Втор.Уп.Пр.Акционерное общество "АВВА РУС" (АО "АВВА РУС"), Россия;</w:t>
            </w:r>
          </w:p>
        </w:tc>
        <w:tc>
          <w:tcPr>
            <w:tcW w:w="12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14</w:t>
            </w:r>
          </w:p>
        </w:tc>
        <w:tc>
          <w:tcPr>
            <w:tcW w:w="13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300,80</w:t>
            </w:r>
          </w:p>
        </w:tc>
        <w:tc>
          <w:tcPr>
            <w:tcW w:w="126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eastAsia="Tahoma" w:cs="Calibri"/>
                <w:color w:val="000000"/>
                <w:lang w:eastAsia="ru-RU"/>
              </w:rPr>
            </w:pPr>
            <w:r>
              <w:rPr>
                <w:rFonts w:eastAsia="Tahoma" w:cs="Calibri"/>
                <w:color w:val="000000"/>
                <w:lang w:eastAsia="ru-RU"/>
              </w:rPr>
              <w:t>21,4857</w:t>
            </w:r>
          </w:p>
        </w:tc>
        <w:tc>
          <w:tcPr>
            <w:tcW w:w="121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ЛП-№(010257)-(РГ-RU)</w:t>
            </w:r>
          </w:p>
        </w:tc>
        <w:tc>
          <w:tcPr>
            <w:tcW w:w="136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lang w:eastAsia="ru-RU"/>
              </w:rPr>
            </w:pPr>
            <w:r>
              <w:rPr>
                <w:rFonts w:eastAsia="Calibri" w:cs="Times New Roman" w:ascii="Times New Roman" w:hAnsi="Times New Roman"/>
                <w:bCs/>
                <w:color w:val="000000"/>
                <w:sz w:val="20"/>
                <w:szCs w:val="20"/>
                <w:lang w:eastAsia="ru-RU"/>
              </w:rPr>
              <w:t xml:space="preserve">02.03.2026 </w:t>
              <w:br/>
              <w:t>242/25-26</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02.03.2026</w:t>
            </w:r>
          </w:p>
        </w:tc>
      </w:tr>
      <w:tr>
        <w:trPr>
          <w:trHeight w:val="364" w:hRule="atLeast"/>
        </w:trPr>
        <w:tc>
          <w:tcPr>
            <w:tcW w:w="1423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b/>
                <w:b/>
                <w:bCs/>
                <w:color w:val="000000"/>
                <w:sz w:val="20"/>
                <w:szCs w:val="20"/>
                <w:lang w:eastAsia="ru-RU"/>
              </w:rPr>
            </w:pPr>
            <w:r>
              <w:rPr>
                <w:rFonts w:eastAsia="Tahoma" w:cs="Times New Roman" w:ascii="Times New Roman" w:hAnsi="Times New Roman"/>
                <w:b/>
                <w:sz w:val="24"/>
                <w:szCs w:val="24"/>
                <w:lang w:eastAsia="ru-RU"/>
              </w:rPr>
              <w:t>Минимальное  значение цены за единицу товара (шт) без учета НДС, рублей</w:t>
            </w:r>
          </w:p>
        </w:tc>
        <w:tc>
          <w:tcPr>
            <w:tcW w:w="120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15,8271</w:t>
            </w:r>
          </w:p>
        </w:tc>
      </w:tr>
    </w:tbl>
    <w:p>
      <w:pPr>
        <w:pStyle w:val="Normal"/>
        <w:spacing w:before="0" w:after="0"/>
        <w:ind w:firstLine="567"/>
        <w:jc w:val="both"/>
        <w:rPr>
          <w:rFonts w:ascii="Calibri" w:hAnsi="Calibri" w:eastAsia="Tahoma" w:cs="Tahoma"/>
          <w:lang w:eastAsia="ru-RU"/>
        </w:rPr>
      </w:pPr>
      <w:r>
        <w:rPr>
          <w:rFonts w:eastAsia="Tahoma" w:cs="Tahoma"/>
          <w:lang w:eastAsia="ru-RU"/>
        </w:rPr>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15,0541</w:t>
        <w:tab/>
        <w:t>ЛСР-008707/10</w:t>
      </w:r>
    </w:p>
    <w:p>
      <w:pPr>
        <w:pStyle w:val="Normal"/>
        <w:spacing w:before="0" w:after="0"/>
        <w:ind w:firstLine="567"/>
        <w:jc w:val="both"/>
        <w:rPr>
          <w:rFonts w:ascii="Times New Roman" w:hAnsi="Times New Roman" w:eastAsia="Tahoma" w:cs="Times New Roman"/>
          <w:sz w:val="24"/>
          <w:szCs w:val="24"/>
          <w:lang w:eastAsia="ru-RU"/>
        </w:rPr>
      </w:pPr>
      <w:r>
        <w:rPr/>
        <w:drawing>
          <wp:inline distT="0" distB="0" distL="0" distR="0">
            <wp:extent cx="3771900" cy="2828925"/>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3"/>
                    <a:stretch>
                      <a:fillRect/>
                    </a:stretch>
                  </pic:blipFill>
                  <pic:spPr bwMode="auto">
                    <a:xfrm>
                      <a:off x="0" y="0"/>
                      <a:ext cx="3771900" cy="2828925"/>
                    </a:xfrm>
                    <a:prstGeom prst="rect">
                      <a:avLst/>
                    </a:prstGeom>
                  </pic:spPr>
                </pic:pic>
              </a:graphicData>
            </a:graphic>
          </wp:inline>
        </w:drawing>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15,3400</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15,3500</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15,3533</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15,3550</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15,3566</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15,3575</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15,3577</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15,3583</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15,3587</w:t>
        <w:tab/>
        <w:t>ЛП-007810</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Нет необходимой дозировки:</w:t>
      </w:r>
    </w:p>
    <w:p>
      <w:pPr>
        <w:pStyle w:val="Normal"/>
        <w:spacing w:before="0" w:after="0"/>
        <w:ind w:firstLine="567"/>
        <w:jc w:val="both"/>
        <w:rPr>
          <w:rFonts w:ascii="Times New Roman" w:hAnsi="Times New Roman" w:eastAsia="Tahoma" w:cs="Times New Roman"/>
          <w:sz w:val="24"/>
          <w:szCs w:val="24"/>
          <w:lang w:eastAsia="ru-RU"/>
        </w:rPr>
      </w:pPr>
      <w:r>
        <w:rPr/>
        <w:drawing>
          <wp:inline distT="0" distB="0" distL="0" distR="0">
            <wp:extent cx="3441700" cy="2581275"/>
            <wp:effectExtent l="0" t="0" r="0" b="0"/>
            <wp:docPr id="2" name="Рисунок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descr=""/>
                    <pic:cNvPicPr>
                      <a:picLocks noChangeAspect="1" noChangeArrowheads="1"/>
                    </pic:cNvPicPr>
                  </pic:nvPicPr>
                  <pic:blipFill>
                    <a:blip r:embed="rId4"/>
                    <a:stretch>
                      <a:fillRect/>
                    </a:stretch>
                  </pic:blipFill>
                  <pic:spPr bwMode="auto">
                    <a:xfrm>
                      <a:off x="0" y="0"/>
                      <a:ext cx="3441700" cy="2581275"/>
                    </a:xfrm>
                    <a:prstGeom prst="rect">
                      <a:avLst/>
                    </a:prstGeom>
                  </pic:spPr>
                </pic:pic>
              </a:graphicData>
            </a:graphic>
          </wp:inline>
        </w:drawing>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15,3400</w:t>
        <w:tab/>
        <w:t>ЛП-№(009014)-(РГ-RU)</w:t>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15,3571</w:t>
        <w:tab/>
        <w:t>ЛП-№(009014)-(РГ-RU)</w:t>
      </w:r>
    </w:p>
    <w:p>
      <w:pPr>
        <w:pStyle w:val="Normal"/>
        <w:spacing w:before="0" w:after="0"/>
        <w:ind w:firstLine="567"/>
        <w:jc w:val="both"/>
        <w:rPr>
          <w:rFonts w:ascii="Times New Roman" w:hAnsi="Times New Roman" w:eastAsia="Tahoma" w:cs="Times New Roman"/>
          <w:sz w:val="24"/>
          <w:szCs w:val="24"/>
          <w:lang w:eastAsia="ru-RU"/>
        </w:rPr>
      </w:pPr>
      <w:r>
        <w:rPr/>
        <w:drawing>
          <wp:inline distT="0" distB="0" distL="0" distR="0">
            <wp:extent cx="3657600" cy="2743200"/>
            <wp:effectExtent l="0" t="0" r="0" b="0"/>
            <wp:docPr id="3" name="Рисунок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descr=""/>
                    <pic:cNvPicPr>
                      <a:picLocks noChangeAspect="1" noChangeArrowheads="1"/>
                    </pic:cNvPicPr>
                  </pic:nvPicPr>
                  <pic:blipFill>
                    <a:blip r:embed="rId5"/>
                    <a:stretch>
                      <a:fillRect/>
                    </a:stretch>
                  </pic:blipFill>
                  <pic:spPr bwMode="auto">
                    <a:xfrm>
                      <a:off x="0" y="0"/>
                      <a:ext cx="3657600" cy="2743200"/>
                    </a:xfrm>
                    <a:prstGeom prst="rect">
                      <a:avLst/>
                    </a:prstGeom>
                  </pic:spPr>
                </pic:pic>
              </a:graphicData>
            </a:graphic>
          </wp:inline>
        </w:drawing>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r>
    </w:p>
    <w:p>
      <w:pPr>
        <w:pStyle w:val="Normal"/>
        <w:spacing w:before="0" w:after="0"/>
        <w:ind w:firstLine="567"/>
        <w:jc w:val="both"/>
        <w:rPr>
          <w:rFonts w:ascii="Times New Roman" w:hAnsi="Times New Roman" w:eastAsia="Tahoma" w:cs="Times New Roman"/>
          <w:sz w:val="24"/>
          <w:szCs w:val="24"/>
          <w:lang w:eastAsia="ru-RU"/>
        </w:rPr>
      </w:pPr>
      <w:r>
        <w:rPr>
          <w:rFonts w:eastAsia="Tahoma" w:cs="Times New Roman" w:ascii="Times New Roman" w:hAnsi="Times New Roman"/>
          <w:sz w:val="24"/>
          <w:szCs w:val="24"/>
          <w:lang w:eastAsia="ru-RU"/>
        </w:rPr>
        <w:t>Цена 15,8271</w:t>
        <w:tab/>
        <w:t>ЛП-003658</w:t>
      </w:r>
    </w:p>
    <w:p>
      <w:pPr>
        <w:pStyle w:val="Normal"/>
        <w:spacing w:before="0" w:after="0"/>
        <w:ind w:firstLine="567"/>
        <w:jc w:val="both"/>
        <w:rPr>
          <w:rFonts w:ascii="Times New Roman" w:hAnsi="Times New Roman" w:eastAsia="Tahoma" w:cs="Times New Roman"/>
          <w:sz w:val="24"/>
          <w:szCs w:val="24"/>
          <w:lang w:eastAsia="ru-RU"/>
        </w:rPr>
      </w:pPr>
      <w:r>
        <w:rPr/>
        <w:drawing>
          <wp:inline distT="0" distB="0" distL="0" distR="0">
            <wp:extent cx="3797300" cy="2847975"/>
            <wp:effectExtent l="0" t="0" r="0" b="0"/>
            <wp:docPr id="4" name="Рисунок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5" descr=""/>
                    <pic:cNvPicPr>
                      <a:picLocks noChangeAspect="1" noChangeArrowheads="1"/>
                    </pic:cNvPicPr>
                  </pic:nvPicPr>
                  <pic:blipFill>
                    <a:blip r:embed="rId6"/>
                    <a:stretch>
                      <a:fillRect/>
                    </a:stretch>
                  </pic:blipFill>
                  <pic:spPr bwMode="auto">
                    <a:xfrm>
                      <a:off x="0" y="0"/>
                      <a:ext cx="3797300" cy="284797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tbl>
      <w:tblPr>
        <w:tblW w:w="15931" w:type="dxa"/>
        <w:jc w:val="center"/>
        <w:tblInd w:w="0" w:type="dxa"/>
        <w:tblCellMar>
          <w:top w:w="0" w:type="dxa"/>
          <w:left w:w="108" w:type="dxa"/>
          <w:bottom w:w="0" w:type="dxa"/>
          <w:right w:w="108" w:type="dxa"/>
        </w:tblCellMar>
        <w:tblLook w:val="04a0" w:noHBand="0" w:noVBand="1" w:firstColumn="1" w:lastRow="0" w:lastColumn="0" w:firstRow="1"/>
      </w:tblPr>
      <w:tblGrid>
        <w:gridCol w:w="1231"/>
        <w:gridCol w:w="3325"/>
        <w:gridCol w:w="3669"/>
        <w:gridCol w:w="1222"/>
        <w:gridCol w:w="1186"/>
        <w:gridCol w:w="1673"/>
        <w:gridCol w:w="1200"/>
        <w:gridCol w:w="1244"/>
        <w:gridCol w:w="1179"/>
      </w:tblGrid>
      <w:tr>
        <w:trPr>
          <w:trHeight w:val="1200" w:hRule="atLeast"/>
        </w:trPr>
        <w:tc>
          <w:tcPr>
            <w:tcW w:w="12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332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66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упаковке</w:t>
            </w:r>
          </w:p>
        </w:tc>
        <w:tc>
          <w:tcPr>
            <w:tcW w:w="11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Предельная цена руб. без НДС</w:t>
            </w:r>
          </w:p>
        </w:tc>
        <w:tc>
          <w:tcPr>
            <w:tcW w:w="167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 </w:t>
            </w:r>
            <w:r>
              <w:rPr>
                <w:rFonts w:eastAsia="Calibri" w:cs="Times New Roman" w:ascii="Times New Roman" w:hAnsi="Times New Roman"/>
                <w:b/>
                <w:bCs/>
                <w:color w:val="000000"/>
                <w:sz w:val="20"/>
                <w:szCs w:val="20"/>
              </w:rPr>
              <w:t>РУ</w:t>
            </w:r>
          </w:p>
        </w:tc>
        <w:tc>
          <w:tcPr>
            <w:tcW w:w="124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Дата регистрации цены</w:t>
              <w:br/>
              <w:t>(№ решения)</w:t>
            </w:r>
          </w:p>
        </w:tc>
        <w:tc>
          <w:tcPr>
            <w:tcW w:w="117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Дата вступления в силу</w:t>
            </w:r>
          </w:p>
        </w:tc>
      </w:tr>
      <w:tr>
        <w:trPr>
          <w:trHeight w:val="93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Вл.Вып.к.Перв.Уп.Втор.Уп.Пр.ОАО "Марбиофарм", Россия (1215001662);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30,83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0,1541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ЛС-000912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28.09.2023 </w:t>
              <w:br/>
              <w:t>1480/20-23/ОС-подтв</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01.10.2023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32,33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0,1616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ЛС-002472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03.11.2023 </w:t>
              <w:br/>
              <w:t>1660/20-23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03.11.2023</w:t>
            </w:r>
          </w:p>
        </w:tc>
      </w:tr>
      <w:tr>
        <w:trPr>
          <w:trHeight w:val="89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"Алтайвитамины" (АО "Алтайвитамины"), Россия (2226002532);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30,75</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0,1537</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ЛП-001641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19.04.2024 </w:t>
              <w:br/>
              <w:t>513/20-24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19.04.2024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33,64</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0,1682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ЛС-002472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11.09.2024 </w:t>
              <w:br/>
              <w:t>1332/20-24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11.09.2024</w:t>
            </w:r>
          </w:p>
        </w:tc>
      </w:tr>
      <w:tr>
        <w:trPr>
          <w:trHeight w:val="83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"Алтайвитамины" (АО "Алтайвитамины"), Россия (2226002532);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30,75</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0,1537</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ЛП-№(006490)-(РГ-RU)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07.02.2025 </w:t>
              <w:br/>
              <w:t>25-7-4311387-изм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07.02.2025</w:t>
            </w:r>
          </w:p>
        </w:tc>
      </w:tr>
      <w:tr>
        <w:trPr>
          <w:trHeight w:val="90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"Марбиофарм", Россия (1215001662);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30,83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0,1541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ЛС-000912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30.04.2025 </w:t>
              <w:br/>
              <w:t>25-7-4321924-ОС-изм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30.04.2025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33,64</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0,1682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ЛП-№(008858)-(РГ-RU)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20.05.2025 </w:t>
              <w:br/>
              <w:t>25-7-4324538-изм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20.05.2025</w:t>
            </w:r>
          </w:p>
        </w:tc>
      </w:tr>
      <w:tr>
        <w:trPr>
          <w:trHeight w:val="89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"Алтайвитамины" (АО "Алтайвитамины"), Россия (2226002532);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32,13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0,1606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ЛП-№(006490)-(РГ-RU)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19.05.2025 </w:t>
              <w:br/>
              <w:t>678/20-25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19.05.2025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35,69</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0,1784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ЛС-002472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09.10.2025 </w:t>
              <w:br/>
              <w:t>1592/20-25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09.10.2025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35,69</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0,1784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ЛП-№(008858)-(РГ-RU)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09.10.2025 </w:t>
              <w:br/>
              <w:t>1592/20-25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09.10.2025</w:t>
            </w:r>
          </w:p>
        </w:tc>
      </w:tr>
      <w:tr>
        <w:trPr>
          <w:trHeight w:val="79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"Алтайвитамины" (АО "Алтайвитамины"), Россия (2226002532);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33,39</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0,1669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ЛП-№(006490)-(РГ-RU)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04.05.2026 </w:t>
              <w:br/>
              <w:t>663/25-26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04.05.2026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36,99</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0,1849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ЛС-002472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04.08.2026 </w:t>
              <w:br/>
              <w:t>1414/25-26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04.08.2026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"Фармстандарт-Уфимский витаминный завод" (ОАО "Фармстандарт-УфаВИТА"), Россия (0274036993);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36,99</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0,1849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ЛП-№(008858)-(РГ-RU)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04.08.2026 </w:t>
              <w:br/>
              <w:t>1414/25-26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04.08.2026</w:t>
            </w:r>
          </w:p>
        </w:tc>
      </w:tr>
      <w:tr>
        <w:trPr>
          <w:trHeight w:val="97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Аскорбиновая кислота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драже, 50 мг, 200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"Марбиофарм", Россия (1215001662);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30,83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0,1541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ЛП-№(014929)-(РГ-RU)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24.08.2026 </w:t>
              <w:br/>
              <w:t>25-7-4371355-ОС-изм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24.08.2026</w:t>
            </w:r>
          </w:p>
        </w:tc>
      </w:tr>
      <w:tr>
        <w:trPr>
          <w:trHeight w:val="483" w:hRule="atLeast"/>
        </w:trPr>
        <w:tc>
          <w:tcPr>
            <w:tcW w:w="14750"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 xml:space="preserve">Минимальное </w:t>
            </w:r>
            <w:r>
              <w:rPr>
                <w:rFonts w:eastAsia="Calibri" w:cs="Times New Roman" w:ascii="Times New Roman" w:hAnsi="Times New Roman"/>
                <w:b/>
                <w:bCs/>
                <w:color w:val="000000"/>
                <w:sz w:val="24"/>
                <w:szCs w:val="24"/>
              </w:rPr>
              <w:t xml:space="preserve"> значение цены за единицу товара (шт) без учета НДС, рублей:</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0,1537</w:t>
            </w:r>
          </w:p>
        </w:tc>
      </w:tr>
    </w:tbl>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Цена 0,1537 </w:t>
      </w:r>
      <w:r>
        <w:rPr>
          <w:rFonts w:eastAsia="Calibri" w:cs="Times New Roman" w:ascii="Times New Roman" w:hAnsi="Times New Roman"/>
          <w:bCs/>
          <w:color w:val="000000"/>
          <w:sz w:val="24"/>
          <w:szCs w:val="24"/>
        </w:rPr>
        <w:t>ЛП-001641</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4465320" cy="2511425"/>
            <wp:effectExtent l="0" t="0" r="0" b="0"/>
            <wp:docPr id="5" name="Рисунок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6" descr=""/>
                    <pic:cNvPicPr>
                      <a:picLocks noChangeAspect="1" noChangeArrowheads="1"/>
                    </pic:cNvPicPr>
                  </pic:nvPicPr>
                  <pic:blipFill>
                    <a:blip r:embed="rId7"/>
                    <a:stretch>
                      <a:fillRect/>
                    </a:stretch>
                  </pic:blipFill>
                  <pic:spPr bwMode="auto">
                    <a:xfrm>
                      <a:off x="0" y="0"/>
                      <a:ext cx="4465320" cy="251142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tbl>
      <w:tblPr>
        <w:tblW w:w="15931" w:type="dxa"/>
        <w:jc w:val="center"/>
        <w:tblInd w:w="0" w:type="dxa"/>
        <w:tblCellMar>
          <w:top w:w="0" w:type="dxa"/>
          <w:left w:w="108" w:type="dxa"/>
          <w:bottom w:w="0" w:type="dxa"/>
          <w:right w:w="108" w:type="dxa"/>
        </w:tblCellMar>
        <w:tblLook w:val="04a0" w:noHBand="0" w:noVBand="1" w:firstColumn="1" w:lastRow="0" w:lastColumn="0" w:firstRow="1"/>
      </w:tblPr>
      <w:tblGrid>
        <w:gridCol w:w="1231"/>
        <w:gridCol w:w="3325"/>
        <w:gridCol w:w="3669"/>
        <w:gridCol w:w="1222"/>
        <w:gridCol w:w="1186"/>
        <w:gridCol w:w="1673"/>
        <w:gridCol w:w="1200"/>
        <w:gridCol w:w="1244"/>
        <w:gridCol w:w="1179"/>
      </w:tblGrid>
      <w:tr>
        <w:trPr>
          <w:trHeight w:val="1200" w:hRule="atLeast"/>
        </w:trPr>
        <w:tc>
          <w:tcPr>
            <w:tcW w:w="12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332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66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упаковке</w:t>
            </w:r>
          </w:p>
        </w:tc>
        <w:tc>
          <w:tcPr>
            <w:tcW w:w="11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Предельная цена руб. без НДС</w:t>
            </w:r>
          </w:p>
        </w:tc>
        <w:tc>
          <w:tcPr>
            <w:tcW w:w="167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 </w:t>
            </w:r>
            <w:r>
              <w:rPr>
                <w:rFonts w:eastAsia="Calibri" w:cs="Times New Roman" w:ascii="Times New Roman" w:hAnsi="Times New Roman"/>
                <w:b/>
                <w:bCs/>
                <w:color w:val="000000"/>
                <w:sz w:val="20"/>
                <w:szCs w:val="20"/>
              </w:rPr>
              <w:t>РУ</w:t>
            </w:r>
          </w:p>
        </w:tc>
        <w:tc>
          <w:tcPr>
            <w:tcW w:w="124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Дата регистрации цены</w:t>
              <w:br/>
              <w:t>(№ решения)</w:t>
            </w:r>
          </w:p>
        </w:tc>
        <w:tc>
          <w:tcPr>
            <w:tcW w:w="117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Дата вступления в силу</w:t>
            </w:r>
          </w:p>
        </w:tc>
      </w:tr>
      <w:tr>
        <w:trPr>
          <w:trHeight w:val="76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Вестибо</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блистер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Вл.Актавис Групп ПТС ехф.,  Исландия; Вып.к.Перв.Уп.Втор.Уп.Пр.Каталент Германия Шорндорф ГмбХ, Германия;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252,00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ЛСР-004481/07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(699/20-20-ОПР)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Вестибо</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блистер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Вл.Актавис Групп ПТС ехф.,  Исландия; Пр.Каталент Германия Шорндорф ГмбХ, Германия; Вып.к.Перв.Уп.Втор.Уп.Балканфарма-Дупница АД, Болгария;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252,00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ЛСР-004481/07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(699/20-20-ОПР)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Вестибо</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блистер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Вл.Актавис Групп ПТС ехф, Исландия (91568); Пр.Каталент Германия Шорндорф ГмбХ, Германия (147321237); Вып.к.Перв.Уп.Втор.Уп.Балканфарма-Дупница АД, Болгария (819364374);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252,00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ЛСР-004481/07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(699/20-20-ОПР)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68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"Озон", Россия;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216,04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10,8020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ЛП-001656</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(699/20-20-ОПР)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68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"Озон", Россия;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443,88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7,3980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ЛП-001656</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(699/20-20-ОПР)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256,00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8,5333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ЛП-000084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03.03.2022 </w:t>
              <w:br/>
              <w:t>25-7-4204864-ОПР-изм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03.03.2022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443,88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7,3980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ЛП-001656</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30.03.2022 </w:t>
              <w:br/>
              <w:t>25-7-4208546-ОПР-изм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30.03.2022</w:t>
            </w:r>
          </w:p>
        </w:tc>
      </w:tr>
      <w:tr>
        <w:trPr>
          <w:trHeight w:val="6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234,36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ЛП-001656</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30.03.2022 </w:t>
              <w:br/>
              <w:t>25-7-4208546-ОПР-изм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30.03.2022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265,20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8,8400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ЛП-000084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03.10.2022 </w:t>
              <w:br/>
              <w:t>1149/20-22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03.10.2022</w:t>
            </w:r>
          </w:p>
        </w:tc>
      </w:tr>
      <w:tr>
        <w:trPr>
          <w:trHeight w:val="87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216,04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10,8020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26.06.2023 </w:t>
              <w:br/>
              <w:t>25-7-4255184-ОПР-изм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26.06.2023</w:t>
            </w:r>
          </w:p>
        </w:tc>
      </w:tr>
      <w:tr>
        <w:trPr>
          <w:trHeight w:val="80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234,36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26.06.2023 </w:t>
              <w:br/>
              <w:t>25-7-4255184-ОПР-изм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26.06.2023</w:t>
            </w:r>
          </w:p>
        </w:tc>
      </w:tr>
      <w:tr>
        <w:trPr>
          <w:trHeight w:val="71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443,88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7,3980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26.06.2023 </w:t>
              <w:br/>
              <w:t>25-7-4255184-ОПР-изм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26.06.2023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234,36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13.07.2023 </w:t>
              <w:br/>
              <w:t>25-7-4257028-ОПР-изм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13.07.2023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"Озон" (ООО "Озон"), Россия (6345002063); Вып.к.Перв.Уп.Втор.Уп.Пр.Общество с ограниченной ответственностью "Озон Фарм" (ООО "Озон Фарм"), Россия (6345022831);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443,88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7,3980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13.07.2023 </w:t>
              <w:br/>
              <w:t>25-7-4257028-ОПР-изм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13.07.2023</w:t>
            </w:r>
          </w:p>
        </w:tc>
      </w:tr>
      <w:tr>
        <w:trPr>
          <w:trHeight w:val="8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448,39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7,4731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ЛП-№(002585)-(РГ-RU)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03.08.2023 </w:t>
              <w:br/>
              <w:t>25-7-4260326-изм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03.08.2023</w:t>
            </w:r>
          </w:p>
        </w:tc>
      </w:tr>
      <w:tr>
        <w:trPr>
          <w:trHeight w:val="86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274,05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9,1350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ЛП-№(002585)-(РГ-RU)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03.08.2023 </w:t>
              <w:br/>
              <w:t>25-7-4260326-изм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03.08.2023</w:t>
            </w:r>
          </w:p>
        </w:tc>
      </w:tr>
      <w:tr>
        <w:trPr>
          <w:trHeight w:val="26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216,04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10,8020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ЛП-№(002585)-(РГ-RU)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03.08.2023 </w:t>
              <w:br/>
              <w:t>25-7-4260325-ОПР-изм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03.08.2023</w:t>
            </w:r>
          </w:p>
        </w:tc>
      </w:tr>
      <w:tr>
        <w:trPr>
          <w:trHeight w:val="71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208,48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10,4240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27.11.2023 </w:t>
              <w:br/>
              <w:t>1825/20-23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27.11.2023</w:t>
            </w:r>
          </w:p>
        </w:tc>
      </w:tr>
      <w:tr>
        <w:trPr>
          <w:trHeight w:val="54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238,88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7,9626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27.11.2023 </w:t>
              <w:br/>
              <w:t>1825/20-23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27.11.2023</w:t>
            </w:r>
          </w:p>
        </w:tc>
      </w:tr>
      <w:tr>
        <w:trPr>
          <w:trHeight w:val="41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481,38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8,0230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27.11.2023 </w:t>
              <w:br/>
              <w:t>1825/20-23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27.11.2023</w:t>
            </w:r>
          </w:p>
        </w:tc>
      </w:tr>
      <w:tr>
        <w:trPr>
          <w:trHeight w:val="56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Вертран®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Вл.Вып.к.Перв.Уп.Втор.Уп.Пр.БЕЛУПО, лекарства и косметика д.д., Республика Хорватия (74181493335);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216,51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7,2170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ЛП-№(005425)-(РГ-RU)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25-7-4293346-ОПР-изм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90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Вертран®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блистеры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Вл.Вып.к.Перв.Уп.Втор.Уп.Пр.БЕЛУПО, лекарства и косметика д.д., Республика Хорватия (74181493335);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396,01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6,6001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ЛП-№(005425)-(РГ-RU)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25-7-4293346-ОПР-изм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504,57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16,8190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504,57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16,8190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(4)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844,85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844,85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1 267,28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504,57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16,8190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504,57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16,8190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(4)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844,85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844,85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1 267,28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14,0808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ЛП-№(005362)-(РГ-RU)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30.10.2024 </w:t>
              <w:br/>
              <w:t>25-7-4302601-изм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30.10.2024</w:t>
            </w:r>
          </w:p>
        </w:tc>
      </w:tr>
      <w:tr>
        <w:trPr>
          <w:trHeight w:val="6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Канон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Вл.Вып.к.Перв.Уп.Втор.Уп.Пр.Закрытое акционерное общество "Канонфарма продакшн" (ЗАО "Канонфарма продакшн"), Россия (5050026081);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254,51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12,7255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ЛП-№(006677)-(РГ-RU)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13.11.2024 </w:t>
              <w:br/>
              <w:t>25-7-4305128-ОПР-изм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13.11.2024</w:t>
            </w:r>
          </w:p>
        </w:tc>
      </w:tr>
      <w:tr>
        <w:trPr>
          <w:trHeight w:val="9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Канон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15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Вл.Вып.к.Перв.Уп.Втор.Уп.Пр.Закрытое акционерное общество "Канонфарма продакшн" (ЗАО "Канонфарма продакшн"), Россия (5050026081);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366,33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12,2110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ЛП-№(006677)-(РГ-RU)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13.11.2024 </w:t>
              <w:br/>
              <w:t>25-7-4305128-ОПР-изм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13.11.2024</w:t>
            </w:r>
          </w:p>
        </w:tc>
      </w:tr>
      <w:tr>
        <w:trPr>
          <w:trHeight w:val="98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Канон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Вл.Вып.к.Перв.Уп.Втор.Уп.Пр.Закрытое акционерное общество "Канонфарма продакшн" (ЗАО "Канонфарма продакшн"), Россия (5050026081);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366,33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12,2110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ЛП-№(006677)-(РГ-RU)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13.11.2024 </w:t>
              <w:br/>
              <w:t>25-7-4305128-ОПР-изм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13.11.2024</w:t>
            </w:r>
          </w:p>
        </w:tc>
      </w:tr>
      <w:tr>
        <w:trPr>
          <w:trHeight w:val="84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Канон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Вл.Вып.к.Перв.Уп.Втор.Уп.Пр.Закрытое акционерное общество "Канонфарма продакшн" (ЗАО "Канонфарма продакшн"), Россия (5050026081);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522,93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8,7155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ЛП-№(006677)-(РГ-RU)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13.11.2024 </w:t>
              <w:br/>
              <w:t>25-7-4305128-ОПР-изм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13.11.2024</w:t>
            </w:r>
          </w:p>
        </w:tc>
      </w:tr>
      <w:tr>
        <w:trPr>
          <w:trHeight w:val="83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208,48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10,4240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02.12.2024 </w:t>
              <w:br/>
              <w:t>25-7-4305865-изм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02.12.2024</w:t>
            </w:r>
          </w:p>
        </w:tc>
      </w:tr>
      <w:tr>
        <w:trPr>
          <w:trHeight w:val="83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238,88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7,9626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02.12.2024 </w:t>
              <w:br/>
              <w:t>25-7-4305865-изм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02.12.2024</w:t>
            </w:r>
          </w:p>
        </w:tc>
      </w:tr>
      <w:tr>
        <w:trPr>
          <w:trHeight w:val="90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481,38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8,0230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02.12.2024 </w:t>
              <w:br/>
              <w:t>25-7-4305865-изм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02.12.2024</w:t>
            </w:r>
          </w:p>
        </w:tc>
      </w:tr>
      <w:tr>
        <w:trPr>
          <w:trHeight w:val="81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507,80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8,4633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ЛП-№(006395)-(РГ-RU)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06.12.2024 </w:t>
              <w:br/>
              <w:t>25-7-4306883-ОПР-изм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06.12.2024</w:t>
            </w:r>
          </w:p>
        </w:tc>
      </w:tr>
      <w:tr>
        <w:trPr>
          <w:trHeight w:val="88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285,29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9,5096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ЛП-№(002585)-(РГ-RU)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1857/20-24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55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452,83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7,5471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ЛП-№(002585)-(РГ-RU)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1857/20-24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83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30 шт. - флакон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552,12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18,4040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76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60 шт. - флакон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977,40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16,2900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83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90 шт. - флакон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1 466,11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16,2901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89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контурная ячейковая  упаковка (6)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977,40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16,2900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96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552,12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18,4040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83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контурная ячейковая  упаковка (9)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1 466,11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16,2901</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ЛП-№(007064)-(РГ-RU)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09.12.2024 </w:t>
              <w:br/>
              <w:t>1861/20-24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09.12.2024</w:t>
            </w:r>
          </w:p>
        </w:tc>
      </w:tr>
      <w:tr>
        <w:trPr>
          <w:trHeight w:val="12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154,80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7,7400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89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7,6666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8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6,6666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100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упаковки ячейковые контурные (5)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669,50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93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6,6666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83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Бетагистин-СЗ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(10)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Вл.Вып.к.Перв.Уп.Втор.Уп.Пр.Непубличное акционерное общество "Северная звезда" (НАО "Северная звезда"), Россия (7720185196);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669,50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ЛП-№(007617)-(РГ-RU)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16.12.2024 </w:t>
              <w:br/>
              <w:t>25-7-4310443-ОПР-изм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16.12.2024</w:t>
            </w:r>
          </w:p>
        </w:tc>
      </w:tr>
      <w:tr>
        <w:trPr>
          <w:trHeight w:val="7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245,23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8,1743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71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218,05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10,9025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68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486,29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8,1048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7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218,05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10,9025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68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245,23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8,1743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71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486,29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8,1048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82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253,75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12,6875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19.02.2025 </w:t>
              <w:br/>
              <w:t>25-7-4316301-ОПР-изм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19.02.2025</w:t>
            </w:r>
          </w:p>
        </w:tc>
      </w:tr>
      <w:tr>
        <w:trPr>
          <w:trHeight w:val="26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268,80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19.02.2025 </w:t>
              <w:br/>
              <w:t>25-7-4316301-ОПР-изм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19.02.2025</w:t>
            </w:r>
          </w:p>
        </w:tc>
      </w:tr>
      <w:tr>
        <w:trPr>
          <w:trHeight w:val="71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(4)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358,40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19.02.2025 </w:t>
              <w:br/>
              <w:t>25-7-4316301-ОПР-изм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19.02.2025</w:t>
            </w:r>
          </w:p>
        </w:tc>
      </w:tr>
      <w:tr>
        <w:trPr>
          <w:trHeight w:val="76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(5)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448,00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19.02.2025 </w:t>
              <w:br/>
              <w:t>25-7-4316301-ОПР-изм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19.02.2025</w:t>
            </w:r>
          </w:p>
        </w:tc>
      </w:tr>
      <w:tr>
        <w:trPr>
          <w:trHeight w:val="83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537,60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19.02.2025 </w:t>
              <w:br/>
              <w:t>25-7-4316301-ОПР-изм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(5)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194,75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3,8950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17.02.2025 </w:t>
              <w:br/>
              <w:t>104/20-25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117,16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3,9053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17.02.2025 </w:t>
              <w:br/>
              <w:t>104/20-25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117,16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3,9053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17.02.2025 </w:t>
              <w:br/>
              <w:t>104/20-25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(5)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194,75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3,8950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17.02.2025 </w:t>
              <w:br/>
              <w:t>104/20-25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Бетасерк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Вл.Эбботт Хелскеа Продактс Б.В., Нидерланды (NL001439765B01); Вып.к.Перв.Уп.Втор.Уп.Пр.Акционерное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512,15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25,6075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ЛП-№(000092)-(РГ-RU)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20.02.2025 </w:t>
              <w:br/>
              <w:t>123/20-25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Бетасерк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блистер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Вл.Эбботт Хелскеа Продактс Б.В., Нидерланды (NL001439765B01); Вып.к.Перв.Уп.Втор.Уп.Пр.Акционерное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1 214,58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20,2430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ЛП-№(000092)-(РГ-RU)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20.02.2025 </w:t>
              <w:br/>
              <w:t>123/20-25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20.02.2025</w:t>
            </w:r>
          </w:p>
        </w:tc>
      </w:tr>
      <w:tr>
        <w:trPr>
          <w:trHeight w:val="68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486,29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8,1048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7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245,23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8,1743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68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218,05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10,9025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25.12.2024 </w:t>
              <w:br/>
              <w:t>1936/20-24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25.12.2024</w:t>
            </w:r>
          </w:p>
        </w:tc>
      </w:tr>
      <w:tr>
        <w:trPr>
          <w:trHeight w:val="69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224,02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11,2010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69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255,16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8,5053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70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505,98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8,4330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55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224,02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11,2010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69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255,16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8,5053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56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505,98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8,4330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ЛП-000732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71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224,02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11,2010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69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255,16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8,5053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26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контурные  ячейковые упаковки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"Рафарма" (АО "Рафарма"), Россия (4807013380);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505,98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8,4330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ЛП-№(006830)-(РГ-RU)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960/20-25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71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269,04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ЛП-004744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04.07.2025 </w:t>
              <w:br/>
              <w:t>1014/20-25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04.07.2025</w:t>
            </w:r>
          </w:p>
        </w:tc>
      </w:tr>
      <w:tr>
        <w:trPr>
          <w:trHeight w:val="69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269,04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8,9680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ЛП-№(006395)-(РГ-RU)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04.07.2025 </w:t>
              <w:br/>
              <w:t>1014/20-25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04.07.2025</w:t>
            </w:r>
          </w:p>
        </w:tc>
      </w:tr>
      <w:tr>
        <w:trPr>
          <w:trHeight w:val="98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Вестикап®</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капсулы,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268,60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8,9533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ЛП-№(010008)-(РГ-RU)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31.07.2025 </w:t>
              <w:br/>
              <w:t>25-7-4331764-ОПР-изм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31.07.2025</w:t>
            </w:r>
          </w:p>
        </w:tc>
      </w:tr>
      <w:tr>
        <w:trPr>
          <w:trHeight w:val="70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507,80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8,4633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ЛП-004744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07.10.2024 </w:t>
              <w:br/>
              <w:t>1447/20-24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07.10.2024</w:t>
            </w:r>
          </w:p>
        </w:tc>
      </w:tr>
      <w:tr>
        <w:trPr>
          <w:trHeight w:val="55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536,03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8,9338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ЛП-004744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19.08.2025 </w:t>
              <w:br/>
              <w:t>1297/20-25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19.08.2025</w:t>
            </w:r>
          </w:p>
        </w:tc>
      </w:tr>
      <w:tr>
        <w:trPr>
          <w:trHeight w:val="7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(6)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536,03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8,9338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ЛП-№(006395)-(РГ-RU)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19.08.2025 </w:t>
              <w:br/>
              <w:t>1297/20-25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19.08.2025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(5)  /  /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201,13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4,0226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28.01.2026 </w:t>
              <w:br/>
              <w:t>39/25-26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28.01.2026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121,14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4,0380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28.01.2026 </w:t>
              <w:br/>
              <w:t>39/25-26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28.01.2026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(5)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201,13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4,0226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28.01.2026 </w:t>
              <w:br/>
              <w:t>39/25-26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28.01.2026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Тагиста®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"Нижегородский химико-фармацевтический завод" (АО "Нижфарм"), Россия (5260900010); Вып.к.Перв.Уп.Втор.Уп.Пр.Общество с ограниченной ответственностью "Хемофарм" (ООО "Хемофарм"), Россия (4025075206);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121,14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4,0380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ЛП-№(001928)-(РГ-RU)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28.01.2026 </w:t>
              <w:br/>
              <w:t>39/25-26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28.01.2026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Бетасерк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блистер (1)  /  /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Вл.Эбботт Хелскеа Продактс Б.В., Нидерланды (NL001439765B01); Вып.к.Перв.Уп.Втор.Уп.Пр.Акционерное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529,56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26,4780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ЛП-№(000092)-(РГ-RU)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11.02.2026 </w:t>
              <w:br/>
              <w:t>122/25-26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11.02.2026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Бетасерк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20 шт. - блистер (3)  /  /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Вл.Эбботт Хелскеа Продактс Б.В., Нидерланды (NL001439765B01); Вып.к.Перв.Уп.Втор.Уп.Пр.Акционерное общество "ВЕРОФАРМ" (АО "ВЕРОФАРМ"), Россия (7725081786);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1 253,44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20,8906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ЛП-№(000092)-(РГ-RU)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23.03.2026 </w:t>
              <w:br/>
              <w:t>409/25-26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23.03.2026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"Изварино Фарма" (ООО "Изварино Фарма"), Россия (5003022562); Вып.к.Перв.Уп.Втор.Уп.Пр.Общество с ограниченной ответственностью "Изварино Фарма" (ООО "Изварино Фарма"), Россия (5003022562);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178,12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8,9060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ЛП-№(012584)-(РГ-RU)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23.03.2026 </w:t>
              <w:br/>
              <w:t>25-7-4357199-ОПР-изм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23.03.2026</w:t>
            </w:r>
          </w:p>
        </w:tc>
      </w:tr>
      <w:tr>
        <w:trPr>
          <w:trHeight w:val="67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270,24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9,0080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ЛП-004744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03.08.2026 </w:t>
              <w:br/>
              <w:t>1388/25-26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03.08.2026</w:t>
            </w:r>
          </w:p>
        </w:tc>
      </w:tr>
      <w:tr>
        <w:trPr>
          <w:trHeight w:val="67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Бетагистин Медисорб</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24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"Медисорб" (АО "Медисорб"), Россия (5908002499);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270,24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9,0080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ЛП-№(006395)-(РГ-RU)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03.08.2026 </w:t>
              <w:br/>
              <w:t>1388/25-26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03.08.2026</w:t>
            </w:r>
          </w:p>
        </w:tc>
      </w:tr>
      <w:tr>
        <w:trPr>
          <w:trHeight w:val="458" w:hRule="atLeast"/>
        </w:trPr>
        <w:tc>
          <w:tcPr>
            <w:tcW w:w="14750"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 xml:space="preserve">Минимальное </w:t>
            </w:r>
            <w:r>
              <w:rPr>
                <w:rFonts w:eastAsia="Calibri" w:cs="Times New Roman" w:ascii="Times New Roman" w:hAnsi="Times New Roman"/>
                <w:b/>
                <w:bCs/>
                <w:color w:val="000000"/>
                <w:sz w:val="24"/>
                <w:szCs w:val="24"/>
              </w:rPr>
              <w:t xml:space="preserve"> значение цены за единицу товара (шт) без учета НДС, рублей:</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3,8950</w:t>
            </w:r>
          </w:p>
        </w:tc>
      </w:tr>
    </w:tbl>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3,8950</w:t>
        <w:tab/>
        <w:t>ЛП-№(001928)-(РГ-RU)</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4314190" cy="2426335"/>
            <wp:effectExtent l="0" t="0" r="0" b="0"/>
            <wp:docPr id="6" name="Рисунок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7" descr=""/>
                    <pic:cNvPicPr>
                      <a:picLocks noChangeAspect="1" noChangeArrowheads="1"/>
                    </pic:cNvPicPr>
                  </pic:nvPicPr>
                  <pic:blipFill>
                    <a:blip r:embed="rId8"/>
                    <a:stretch>
                      <a:fillRect/>
                    </a:stretch>
                  </pic:blipFill>
                  <pic:spPr bwMode="auto">
                    <a:xfrm>
                      <a:off x="0" y="0"/>
                      <a:ext cx="4314190" cy="242633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tbl>
      <w:tblPr>
        <w:tblW w:w="15876" w:type="dxa"/>
        <w:jc w:val="center"/>
        <w:tblInd w:w="0" w:type="dxa"/>
        <w:tblCellMar>
          <w:top w:w="0" w:type="dxa"/>
          <w:left w:w="108" w:type="dxa"/>
          <w:bottom w:w="0" w:type="dxa"/>
          <w:right w:w="108" w:type="dxa"/>
        </w:tblCellMar>
        <w:tblLook w:val="04a0" w:noHBand="0" w:noVBand="1" w:firstColumn="1" w:lastRow="0" w:lastColumn="0" w:firstRow="1"/>
      </w:tblPr>
      <w:tblGrid>
        <w:gridCol w:w="1231"/>
        <w:gridCol w:w="2993"/>
        <w:gridCol w:w="3945"/>
        <w:gridCol w:w="1223"/>
        <w:gridCol w:w="1186"/>
        <w:gridCol w:w="1673"/>
        <w:gridCol w:w="1200"/>
        <w:gridCol w:w="1243"/>
        <w:gridCol w:w="1180"/>
      </w:tblGrid>
      <w:tr>
        <w:trPr>
          <w:trHeight w:val="1200" w:hRule="atLeast"/>
        </w:trPr>
        <w:tc>
          <w:tcPr>
            <w:tcW w:w="12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299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94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Владелец РУ/производитель/упаковщик/Выпускающий контроль</w:t>
            </w:r>
          </w:p>
        </w:tc>
        <w:tc>
          <w:tcPr>
            <w:tcW w:w="122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упаковке</w:t>
            </w:r>
          </w:p>
        </w:tc>
        <w:tc>
          <w:tcPr>
            <w:tcW w:w="11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Предельная цена руб. без НДС</w:t>
            </w:r>
          </w:p>
        </w:tc>
        <w:tc>
          <w:tcPr>
            <w:tcW w:w="167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 </w:t>
            </w:r>
            <w:r>
              <w:rPr>
                <w:rFonts w:eastAsia="Calibri" w:cs="Times New Roman" w:ascii="Times New Roman" w:hAnsi="Times New Roman"/>
                <w:b/>
                <w:bCs/>
                <w:color w:val="000000"/>
                <w:sz w:val="20"/>
                <w:szCs w:val="20"/>
              </w:rPr>
              <w:t>РУ</w:t>
            </w:r>
          </w:p>
        </w:tc>
        <w:tc>
          <w:tcPr>
            <w:tcW w:w="124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Дата регистрации цены</w:t>
              <w:br/>
              <w:t>(№ решения)</w:t>
            </w:r>
          </w:p>
        </w:tc>
        <w:tc>
          <w:tcPr>
            <w:tcW w:w="118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Дата вступления в силу</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(5)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301,50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(4)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241,20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(3)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180,90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(2)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120,60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(1)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60,30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(800)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48 240,00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(600)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36 180,00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(400)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24 120,00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(300)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18 090,00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(200)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12 060,00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(100)  - коробки картонные (для стационаров)</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1 000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6 030,00</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6,0300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06.07.2021 </w:t>
              <w:br/>
              <w:t xml:space="preserve"> (533/20-21)</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06.07.2021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30 шт. - упаковки ячейковые контурные (1)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Вып.к.Перв.Уп.Втор.Уп.Пр.Общество с ограниченной ответственностью "Озон" (ООО "Озон"), Россия (6345002063);</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150,51</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5,0170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ЛП-№(000395)-(РГ-RU)</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22.12.2022 </w:t>
              <w:br/>
              <w:t>25-7-4237117-ОПР-изм</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22.12.2022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(1)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71,14</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7,1140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14.12.2023 </w:t>
              <w:br/>
              <w:t>1933/20-23</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14.12.2023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(2)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127,22</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6,3610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14.12.2023 </w:t>
              <w:br/>
              <w:t>1933/20-23</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14.12.2023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(3)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190,83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6,3610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14.12.2023 </w:t>
              <w:br/>
              <w:t>1933/20-23</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14.12.2023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(4)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254,44</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6,3610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14.12.2023 </w:t>
              <w:br/>
              <w:t>1933/20-23</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14.12.2023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Ацетазоламид</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упаковки ячейковые контурные (5)  - пачки картонные</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"Усолье-Сибирский химико-фармацевтический завод" (АО "Усолье-Сибирский химфармзавод"), Россия (3819012188);</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318,05</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6,3610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ЛП-006607</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14.12.2023 </w:t>
              <w:br/>
              <w:t>1933/20-23</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14.12.2023</w:t>
            </w:r>
          </w:p>
        </w:tc>
      </w:tr>
      <w:tr>
        <w:trPr>
          <w:trHeight w:val="89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Диакарб</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контурная ячейковая упаковка (3)  - пачка картонная</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"Химико-фармацевтический комбинат "АКРИХИН" (АО "АКРИХИН"), Россия (5031013320);</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240,33</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8,0110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ЛП-№(001873)-(РГ-RU)</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19.03.2025 </w:t>
              <w:br/>
              <w:t>300/20-25</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19.03.2025</w:t>
            </w:r>
          </w:p>
        </w:tc>
      </w:tr>
      <w:tr>
        <w:trPr>
          <w:trHeight w:val="94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Диакарб</w:t>
            </w:r>
          </w:p>
        </w:tc>
        <w:tc>
          <w:tcPr>
            <w:tcW w:w="299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250 мг, 10 шт. - контурная ячейковая упаковка (3)  - пачка картонная</w:t>
            </w:r>
          </w:p>
        </w:tc>
        <w:tc>
          <w:tcPr>
            <w:tcW w:w="394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"Химико-фармацевтический комбинат "АКРИХИН" (АО "АКРИХИН"), Россия (5031013320);</w:t>
            </w:r>
          </w:p>
        </w:tc>
        <w:tc>
          <w:tcPr>
            <w:tcW w:w="122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248,41</w:t>
            </w:r>
          </w:p>
        </w:tc>
        <w:tc>
          <w:tcPr>
            <w:tcW w:w="1673" w:type="dxa"/>
            <w:tcBorders>
              <w:top w:val="single" w:sz="4" w:space="0" w:color="000000"/>
              <w:bottom w:val="single" w:sz="4" w:space="0" w:color="000000"/>
              <w:right w:val="single" w:sz="4" w:space="0" w:color="000000"/>
            </w:tcBorders>
            <w:shd w:color="auto" w:fill="auto" w:val="clear"/>
          </w:tcPr>
          <w:p>
            <w:pPr>
              <w:pStyle w:val="Normal"/>
              <w:spacing w:before="0" w:after="200"/>
              <w:jc w:val="center"/>
              <w:rPr>
                <w:rFonts w:ascii="Calibri" w:hAnsi="Calibri" w:cs="Calibri"/>
                <w:color w:val="000000"/>
              </w:rPr>
            </w:pPr>
            <w:r>
              <w:rPr>
                <w:rFonts w:cs="Calibri"/>
                <w:color w:val="000000"/>
              </w:rPr>
              <w:t>8,2803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ЛП-№(001873)-(РГ-RU)</w:t>
            </w:r>
          </w:p>
        </w:tc>
        <w:tc>
          <w:tcPr>
            <w:tcW w:w="124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10.03.2026 </w:t>
              <w:br/>
              <w:t>305/25-26</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10.03.2026</w:t>
            </w:r>
          </w:p>
        </w:tc>
      </w:tr>
      <w:tr>
        <w:trPr>
          <w:trHeight w:val="488" w:hRule="atLeast"/>
        </w:trPr>
        <w:tc>
          <w:tcPr>
            <w:tcW w:w="14694"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 xml:space="preserve">Минимальное </w:t>
            </w:r>
            <w:r>
              <w:rPr>
                <w:rFonts w:eastAsia="Calibri" w:cs="Times New Roman" w:ascii="Times New Roman" w:hAnsi="Times New Roman"/>
                <w:b/>
                <w:bCs/>
                <w:color w:val="000000"/>
                <w:sz w:val="24"/>
                <w:szCs w:val="24"/>
              </w:rPr>
              <w:t xml:space="preserve"> значение цены за единицу товара (шт) без учета НДС, рублей:</w:t>
            </w:r>
          </w:p>
        </w:tc>
        <w:tc>
          <w:tcPr>
            <w:tcW w:w="118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6,0300</w:t>
            </w:r>
          </w:p>
        </w:tc>
      </w:tr>
    </w:tbl>
    <w:p>
      <w:pPr>
        <w:pStyle w:val="Normal"/>
        <w:spacing w:lineRule="auto" w:line="240" w:before="0" w:after="0"/>
        <w:jc w:val="both"/>
        <w:rPr>
          <w:rFonts w:ascii="Times New Roman" w:hAnsi="Times New Roman" w:eastAsia="Times New Roman" w:cs="Times New Roman"/>
          <w:sz w:val="24"/>
          <w:szCs w:val="24"/>
          <w:u w:val="single"/>
          <w:lang w:eastAsia="ru-RU"/>
        </w:rPr>
      </w:pPr>
      <w:r>
        <w:rPr>
          <w:rFonts w:eastAsia="Times New Roman" w:cs="Times New Roman" w:ascii="Times New Roman" w:hAnsi="Times New Roman"/>
          <w:sz w:val="24"/>
          <w:szCs w:val="24"/>
          <w:u w:val="single"/>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5,0170</w:t>
        <w:tab/>
        <w:t>ЛП-№(000395)-(РГ-RU)</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3540125" cy="2654935"/>
            <wp:effectExtent l="0" t="0" r="0" b="0"/>
            <wp:docPr id="7" name="Рисунок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0" descr=""/>
                    <pic:cNvPicPr>
                      <a:picLocks noChangeAspect="1" noChangeArrowheads="1"/>
                    </pic:cNvPicPr>
                  </pic:nvPicPr>
                  <pic:blipFill>
                    <a:blip r:embed="rId9"/>
                    <a:stretch>
                      <a:fillRect/>
                    </a:stretch>
                  </pic:blipFill>
                  <pic:spPr bwMode="auto">
                    <a:xfrm>
                      <a:off x="0" y="0"/>
                      <a:ext cx="3540125" cy="2654935"/>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Calibri" w:cs="Times New Roman"/>
          <w:bCs/>
          <w:color w:val="000000"/>
          <w:sz w:val="24"/>
          <w:szCs w:val="24"/>
        </w:rPr>
      </w:pPr>
      <w:r>
        <w:rPr>
          <w:rFonts w:eastAsia="Times New Roman" w:cs="Times New Roman" w:ascii="Times New Roman" w:hAnsi="Times New Roman"/>
          <w:sz w:val="24"/>
          <w:szCs w:val="24"/>
          <w:lang w:eastAsia="ru-RU"/>
        </w:rPr>
        <w:t xml:space="preserve">Цена 6,0300 </w:t>
      </w:r>
      <w:r>
        <w:rPr>
          <w:rFonts w:eastAsia="Calibri" w:cs="Times New Roman" w:ascii="Times New Roman" w:hAnsi="Times New Roman"/>
          <w:bCs/>
          <w:color w:val="000000"/>
          <w:sz w:val="24"/>
          <w:szCs w:val="24"/>
        </w:rPr>
        <w:t>ЛП-006607</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4016375" cy="2259330"/>
            <wp:effectExtent l="0" t="0" r="0" b="0"/>
            <wp:docPr id="8" name="Рисунок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8" descr=""/>
                    <pic:cNvPicPr>
                      <a:picLocks noChangeAspect="1" noChangeArrowheads="1"/>
                    </pic:cNvPicPr>
                  </pic:nvPicPr>
                  <pic:blipFill>
                    <a:blip r:embed="rId10"/>
                    <a:stretch>
                      <a:fillRect/>
                    </a:stretch>
                  </pic:blipFill>
                  <pic:spPr bwMode="auto">
                    <a:xfrm>
                      <a:off x="0" y="0"/>
                      <a:ext cx="4016375" cy="2259330"/>
                    </a:xfrm>
                    <a:prstGeom prst="rect">
                      <a:avLst/>
                    </a:prstGeom>
                  </pic:spPr>
                </pic:pic>
              </a:graphicData>
            </a:graphic>
          </wp:inline>
        </w:drawing>
      </w:r>
    </w:p>
    <w:tbl>
      <w:tblPr>
        <w:tblW w:w="15931" w:type="dxa"/>
        <w:jc w:val="center"/>
        <w:tblInd w:w="0" w:type="dxa"/>
        <w:tblCellMar>
          <w:top w:w="0" w:type="dxa"/>
          <w:left w:w="108" w:type="dxa"/>
          <w:bottom w:w="0" w:type="dxa"/>
          <w:right w:w="108" w:type="dxa"/>
        </w:tblCellMar>
        <w:tblLook w:val="04a0" w:noHBand="0" w:noVBand="1" w:firstColumn="1" w:lastRow="0" w:lastColumn="0" w:firstRow="1"/>
      </w:tblPr>
      <w:tblGrid>
        <w:gridCol w:w="1231"/>
        <w:gridCol w:w="3325"/>
        <w:gridCol w:w="3637"/>
        <w:gridCol w:w="1254"/>
        <w:gridCol w:w="1186"/>
        <w:gridCol w:w="1673"/>
        <w:gridCol w:w="1200"/>
        <w:gridCol w:w="1244"/>
        <w:gridCol w:w="1179"/>
      </w:tblGrid>
      <w:tr>
        <w:trPr>
          <w:trHeight w:val="1200" w:hRule="atLeast"/>
        </w:trPr>
        <w:tc>
          <w:tcPr>
            <w:tcW w:w="12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332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637"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Владелец РУ/производитель/упаковщик/Выпускающий контроль</w:t>
            </w:r>
          </w:p>
        </w:tc>
        <w:tc>
          <w:tcPr>
            <w:tcW w:w="125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упаковке</w:t>
            </w:r>
          </w:p>
        </w:tc>
        <w:tc>
          <w:tcPr>
            <w:tcW w:w="11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Предельная цена руб. без НДС</w:t>
            </w:r>
          </w:p>
        </w:tc>
        <w:tc>
          <w:tcPr>
            <w:tcW w:w="167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 </w:t>
            </w:r>
            <w:r>
              <w:rPr>
                <w:rFonts w:eastAsia="Calibri" w:cs="Times New Roman" w:ascii="Times New Roman" w:hAnsi="Times New Roman"/>
                <w:b/>
                <w:bCs/>
                <w:color w:val="000000"/>
                <w:sz w:val="20"/>
                <w:szCs w:val="20"/>
              </w:rPr>
              <w:t>РУ</w:t>
            </w:r>
          </w:p>
        </w:tc>
        <w:tc>
          <w:tcPr>
            <w:tcW w:w="124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Дата регистрации цены</w:t>
              <w:br/>
              <w:t>(№ решения)</w:t>
            </w:r>
          </w:p>
        </w:tc>
        <w:tc>
          <w:tcPr>
            <w:tcW w:w="117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Дата вступления в силу</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Пр.ООО "Озон", Россия; Перв.Уп.Втор.Уп.ООО "Озон", Россия; Вып.к.ООО "Озон",,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144,00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1,4400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N000140/01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17.12.2020 </w:t>
              <w:br/>
              <w:t xml:space="preserve"> (576/20-20-ОПР)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Вып.к.Перв.Уп.Втор.Уп.Пр.Общество с ограниченной ответcтвенностью "Озон" (ООО "Озон"),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144,00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1,4400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N000140/01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17.12.2020 </w:t>
              <w:br/>
              <w:t xml:space="preserve"> (576/20-20-ОПР)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Вып.к.Перв.Уп.Втор.Уп.Пр.Общество с ограниченной ответственностью "Озон" (ООО "Озон"), Россия (6345002063);</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79,34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1,5868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N000140/01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17.12.2020 </w:t>
              <w:br/>
              <w:t xml:space="preserve"> (576/20-20-ОПР)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17.05.2021</w:t>
            </w:r>
          </w:p>
        </w:tc>
      </w:tr>
      <w:tr>
        <w:trPr>
          <w:trHeight w:val="13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Б.Браун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(20)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Б.Браун Мельзунген АГ - Германия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ЛП-000962</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18.12.2020 </w:t>
              <w:br/>
              <w:t xml:space="preserve"> (636/20-20-ОПР)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(с ножом ампульным или скарификатором ампульным) (5)  - упаковки контурные пластиковые (поддоны) (2)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Вл.Мосхимфармпрепараты им.Н.А.Семашко ОАО, Россия; Вып.к.Перв.Уп.Втор.Уп.Пр.ОАО "Мосхимфармпрепараты" им.Н.А.Семашко",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71,78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1,4356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N001336/01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(с ножом ампульным или скарификатором ампульным)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Вл.Мосхимфармпрепараты им.Н.А.Семашко ОАО, Россия; Вып.к.Перв.Уп.Втор.Уп.Пр.ОАО "Мосхимфармпрепараты" им.Н.А.Семашко",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117,30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1,1730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N001336/01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/в комплекте с ножом ампульным или скарификатором (при необходимости)/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Вл.Новосибхимфарм ОАО, Россия (5405101302); Вып.к.Перв.Уп.Втор.Уп.Пр.Открытое акционерное общество "Новосибхимфарм" (ОАО "Новосибхимфарм"),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140,40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N000628/01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/в комплекте с ножом ампульным или скарификатором (при необходимости)/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Вл.Новосибхимфарм ОАО, Россия (5405101302); Вып.к.Перв.Уп.Втор.Уп.Пр.Открытое акционерное общество "Новосибхимфарм" (ОАО "Новосибхимфарм"),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67,66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1,3532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N000628/01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(5)  / в комплекте со скарификатором ампульным при необходимости / - упаковки ячейковые контурные (2)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Вл.Новосибхимфарм ОАО, Россия (5405101302); Вып.к.Перв.Уп.Втор.Уп.Пр.ОАО "Новосибхимфарм",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67,66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1,3532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N000628/01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(5)  / в комплекте со скарификатором ампульным при необходимости / - упаковки ячейковые контурные (2)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Вл.Новосибхимфарм ОАО, Россия (5405101302); Вып.к.Перв.Уп.Втор.Уп.Пр.ОАО "Новосибхимфарм", Россия;</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140,40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1,4040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Р N000628/01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21.12.2020 </w:t>
              <w:br/>
              <w:t xml:space="preserve"> (696/20-20-ОПР)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21.05.2021</w:t>
            </w:r>
          </w:p>
        </w:tc>
      </w:tr>
      <w:tr>
        <w:trPr>
          <w:trHeight w:val="82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(5)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"Биннофарм" (АО "Биннофарм"), Россия (7735518627);</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25</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34,18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1,3672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ЛП-000410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22.12.2020 </w:t>
              <w:br/>
              <w:t xml:space="preserve"> (720/20-20-ОПР)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22.05.2021</w:t>
            </w:r>
          </w:p>
        </w:tc>
      </w:tr>
      <w:tr>
        <w:trPr>
          <w:trHeight w:val="13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(5)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"Биннофарм" (АО "Биннофарм"), Россия (7735518627);</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59,00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1,1800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ЛП-000410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22.12.2020 </w:t>
              <w:br/>
              <w:t xml:space="preserve"> (720/20-20-ОПР)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22.05.2021</w:t>
            </w:r>
          </w:p>
        </w:tc>
      </w:tr>
      <w:tr>
        <w:trPr>
          <w:trHeight w:val="89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"Биннофарм" (АО "Биннофарм"), Россия (7735518627);</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71,78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1,4356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ЛП-000410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22.12.2020 </w:t>
              <w:br/>
              <w:t xml:space="preserve"> (720/20-20-ОПР)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22.05.2021</w:t>
            </w:r>
          </w:p>
        </w:tc>
      </w:tr>
      <w:tr>
        <w:trPr>
          <w:trHeight w:val="80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"Биннофарм" (АО "Биннофарм"), Россия (7735518627);</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151,20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ЛП-000410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22.12.2020 </w:t>
              <w:br/>
              <w:t xml:space="preserve"> (720/20-20-ОПР)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22.05.2021</w:t>
            </w:r>
          </w:p>
        </w:tc>
      </w:tr>
      <w:tr>
        <w:trPr>
          <w:trHeight w:val="86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13.10.2022 </w:t>
              <w:br/>
              <w:t>25-7-4228840-ОПР-изм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13.10.2022</w:t>
            </w:r>
          </w:p>
        </w:tc>
      </w:tr>
      <w:tr>
        <w:trPr>
          <w:trHeight w:val="79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13.10.2022 </w:t>
              <w:br/>
              <w:t>25-7-4228840-ОПР-изм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13.10.2022</w:t>
            </w:r>
          </w:p>
        </w:tc>
      </w:tr>
      <w:tr>
        <w:trPr>
          <w:trHeight w:val="84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75,00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13.10.2022 </w:t>
              <w:br/>
              <w:t>25-7-4228840-ОПР-изм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13.10.2022</w:t>
            </w:r>
          </w:p>
        </w:tc>
      </w:tr>
      <w:tr>
        <w:trPr>
          <w:trHeight w:val="91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75,00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13.10.2022 </w:t>
              <w:br/>
              <w:t>25-7-4228840-ОПР-изм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13.10.2022</w:t>
            </w:r>
          </w:p>
        </w:tc>
      </w:tr>
      <w:tr>
        <w:trPr>
          <w:trHeight w:val="83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77,65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1,5530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17.11.2022 </w:t>
              <w:br/>
              <w:t>1494/20-22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17.11.2022</w:t>
            </w:r>
          </w:p>
        </w:tc>
      </w:tr>
      <w:tr>
        <w:trPr>
          <w:trHeight w:val="75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156,00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12.12.2022 </w:t>
              <w:br/>
              <w:t>25-7-4236095-изм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12.12.2022</w:t>
            </w:r>
          </w:p>
        </w:tc>
      </w:tr>
      <w:tr>
        <w:trPr>
          <w:trHeight w:val="95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156,00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12.12.2022 </w:t>
              <w:br/>
              <w:t>25-7-4236095-изм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12.12.2022</w:t>
            </w:r>
          </w:p>
        </w:tc>
      </w:tr>
      <w:tr>
        <w:trPr>
          <w:trHeight w:val="84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84,55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1,6910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12.12.2022 </w:t>
              <w:br/>
              <w:t>25-7-4236095-изм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12.12.2022</w:t>
            </w:r>
          </w:p>
        </w:tc>
      </w:tr>
      <w:tr>
        <w:trPr>
          <w:trHeight w:val="75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84,55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1,6910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12.12.2022 </w:t>
              <w:br/>
              <w:t>25-7-4236095-изм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12.12.2022</w:t>
            </w:r>
          </w:p>
        </w:tc>
      </w:tr>
      <w:tr>
        <w:trPr>
          <w:trHeight w:val="8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174,46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1,7446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02.05.2023 </w:t>
              <w:br/>
              <w:t>601/20-23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02.05.2023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Вып.к.Перв.Уп.Втор.Уп.Пр.Общество с ограниченной ответственностью "Озон" (ООО "Озон"), Россия (6345002063);</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79,34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1,5868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ЛП-№(001557)-(РГ-RU)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15.05.2023 </w:t>
              <w:br/>
              <w:t>25-7-4251782-ОПР-изм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15.05.2023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"Атолл" (ООО "Атолл"), Россия (6345021323); Вып.к.Перв.Уп.Втор.Уп.Пр.Общество с ограниченной ответственностью "Озон" (ООО "Озон"), Россия (6345002063);</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144,00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1,4400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ЛП-№(001557)-(РГ-RU)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15.05.2023 </w:t>
              <w:br/>
              <w:t>25-7-4251782-ОПР-изм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15.05.2023</w:t>
            </w:r>
          </w:p>
        </w:tc>
      </w:tr>
      <w:tr>
        <w:trPr>
          <w:trHeight w:val="81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''Эллара'' (ООО ''Эллара''), Россия (3321028719);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102,11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2,0422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ЛП-002350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29.08.2023 </w:t>
              <w:br/>
              <w:t>1210/20-23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29.08.2023</w:t>
            </w:r>
          </w:p>
        </w:tc>
      </w:tr>
      <w:tr>
        <w:trPr>
          <w:trHeight w:val="87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коробка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81,92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1,6384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30.10.2023 </w:t>
              <w:br/>
              <w:t>1630/20-23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30.10.2023</w:t>
            </w:r>
          </w:p>
        </w:tc>
      </w:tr>
      <w:tr>
        <w:trPr>
          <w:trHeight w:val="94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181,53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09.02.2024 </w:t>
              <w:br/>
              <w:t>80/20-24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09.02.2024</w:t>
            </w:r>
          </w:p>
        </w:tc>
      </w:tr>
      <w:tr>
        <w:trPr>
          <w:trHeight w:val="98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85,61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1,7122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11.03.2024 </w:t>
              <w:br/>
              <w:t>237/20-24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11.03.2024</w:t>
            </w:r>
          </w:p>
        </w:tc>
      </w:tr>
      <w:tr>
        <w:trPr>
          <w:trHeight w:val="84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''Эллара'' (ООО ''Эллара''), Россия (3321028719);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106,70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2,1340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ЛП-002350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17.04.2024 </w:t>
              <w:br/>
              <w:t>491/20-24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17.04.2024</w:t>
            </w:r>
          </w:p>
        </w:tc>
      </w:tr>
      <w:tr>
        <w:trPr>
          <w:trHeight w:val="91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94,91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1,8982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1209/20-24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96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163,02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1,6302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1209/20-24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70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94,91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1,8982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1209/20-24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90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163,02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1,6302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21.08.2024 </w:t>
              <w:br/>
              <w:t>1209/20-24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(ООО "Велфарм"), Россия (7733691513); Вып.к.Перв.Уп.Втор.Уп.Пр.Общество с ограниченной ответственностью "Велфарм" (ООО "Велфарм"), Россия (7733691513);</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165,20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1,6520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ЛП-№(007961)-(РГ-RU)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27.02.2025 </w:t>
              <w:br/>
              <w:t>25-7-4315650-изм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27.02.2025</w:t>
            </w:r>
          </w:p>
        </w:tc>
      </w:tr>
      <w:tr>
        <w:trPr>
          <w:trHeight w:val="91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стабилизированный</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"Новосибхимфарм" (АО "Новосибхимфарм"), Россия (5405101302);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89,46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1,7892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ЛП-004114</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09.04.2025 </w:t>
              <w:br/>
              <w:t>448/20-25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09.04.2025</w:t>
            </w:r>
          </w:p>
        </w:tc>
      </w:tr>
      <w:tr>
        <w:trPr>
          <w:trHeight w:val="82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Вл.Вып.к.Перв.Уп.Втор.Уп.Пр.Дальхимфарм ОАО, Россия (2702010564);</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187,73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1,8773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ЛП-№(008413)-(РГ-RU)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10.04.2025 </w:t>
              <w:br/>
              <w:t>25-7-4316539-ОПР-изм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10.04.2025</w:t>
            </w:r>
          </w:p>
        </w:tc>
      </w:tr>
      <w:tr>
        <w:trPr>
          <w:trHeight w:val="73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Вл.Вып.к.Перв.Уп.Втор.Уп.Пр.Дальхимфарм ОАО, Россия (2702010564);</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187,73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1,8773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ЛП-№(008413)-(РГ-RU)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10.04.2025 </w:t>
              <w:br/>
              <w:t>25-7-4316539-ОПР-изм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10.04.2025</w:t>
            </w:r>
          </w:p>
        </w:tc>
      </w:tr>
      <w:tr>
        <w:trPr>
          <w:trHeight w:val="80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108,62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2,1724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29.05.2025 </w:t>
              <w:br/>
              <w:t>762/20-25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29.05.2025</w:t>
            </w:r>
          </w:p>
        </w:tc>
      </w:tr>
      <w:tr>
        <w:trPr>
          <w:trHeight w:val="87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170,36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1,7036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29.05.2025 </w:t>
              <w:br/>
              <w:t>762/20-25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29.05.2025</w:t>
            </w:r>
          </w:p>
        </w:tc>
      </w:tr>
      <w:tr>
        <w:trPr>
          <w:trHeight w:val="93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108,62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2,1724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29.05.2025 </w:t>
              <w:br/>
              <w:t>762/20-25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29.05.2025</w:t>
            </w:r>
          </w:p>
        </w:tc>
      </w:tr>
      <w:tr>
        <w:trPr>
          <w:trHeight w:val="83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170,36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1,7036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29.05.2025 </w:t>
              <w:br/>
              <w:t>762/20-25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29.05.2025</w:t>
            </w:r>
          </w:p>
        </w:tc>
      </w:tr>
      <w:tr>
        <w:trPr>
          <w:trHeight w:val="28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''Эллара'' (ООО ''Эллара''), Россия (3321028719);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106,70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2,1340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ЛП-№(007508)-(РГ-RU)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23.06.2025 </w:t>
              <w:br/>
              <w:t>25-7-4327334-изм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23.06.2025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"Трим", Россия (7715763363); Вып.к.Перв.Уп.Втор.Уп.Пр.Федеральное казенное предприятие "Армавирская биологическая фабрика" (ФКП "Армавирская биофабрика"), Россия (2343003392);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147,79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1,4779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ЛП-№(006693)-(РГ-RU)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990/20-25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42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"Трим", Россия (7715763363); Вып.к.Перв.Уп.Втор.Уп.Пр.Федеральное казенное предприятие "Армавирская биологическая фабрика" (ФКП "Армавирская биофабрика"), Россия (2343003392);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147,79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1,4779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ЛП-№(006693)-(РГ-RU)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990/20-25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(5)  - упаковки ячейковые контурные (2)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"Трим", Россия (7715763363); Вып.к.Перв.Уп.Втор.Уп.Пр.Федеральное казенное предприятие "Армавирская биологическая фабрика" (ФКП "Армавирская биофабрика"), Россия (2343003392);</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147,79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1,4779</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ЛП-№(006693)-(РГ-RU)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03.07.2025 </w:t>
              <w:br/>
              <w:t>990/20-25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03.07.2025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(ООО "Велфарм"), Россия (7733691513); Вып.к.Перв.Уп.Втор.Уп.Пр.Общество с ограниченной ответственностью "Велфарм" (ООО "Велфарм"), Россия (7733691513);</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165,20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1,6520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ЛП-№(007961)-(РГ-RU)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18.08.2025 </w:t>
              <w:br/>
              <w:t>25-7-4331875-изм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18.08.2025</w:t>
            </w:r>
          </w:p>
        </w:tc>
      </w:tr>
      <w:tr>
        <w:trPr>
          <w:trHeight w:val="89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коробки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"ДАЛЬХИМФАРМ" (АО "ДАЛЬХИМФАРМ"), Россия (2702010564);</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187,73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1,8773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ЛП-№(008413)-(РГ-RU)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29.01.2026 </w:t>
              <w:br/>
              <w:t>25-7-4352901-ОПР-изм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29.01.2026</w:t>
            </w:r>
          </w:p>
        </w:tc>
      </w:tr>
      <w:tr>
        <w:trPr>
          <w:trHeight w:val="82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"ДАЛЬХИМФАРМ" (АО "ДАЛЬХИМФАРМ"), Россия (2702010564);</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187,73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1,8773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ЛП-№(008413)-(РГ-RU)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29.01.2026 </w:t>
              <w:br/>
              <w:t>25-7-4352901-ОПР-изм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29.01.2026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глюконат-Виал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"ВИАЛ", Россия (7722600360); Вып.к.Перв.Уп.Втор.Уп.Пр.Северная Китайская Фармацевтическая Корпорация Лтд, Китай (91130100104397700P);</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132,98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1,3298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ЛП-№(013492)-(РГ-RU)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20.04.2026 </w:t>
              <w:br/>
              <w:t>25-7-4360890-ОПР-изм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20.04.2026</w:t>
            </w:r>
          </w:p>
        </w:tc>
      </w:tr>
      <w:tr>
        <w:trPr>
          <w:trHeight w:val="8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112,96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2,2592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07.08.2026 </w:t>
              <w:br/>
              <w:t>1444/25-26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07.08.2026</w:t>
            </w:r>
          </w:p>
        </w:tc>
      </w:tr>
      <w:tr>
        <w:trPr>
          <w:trHeight w:val="76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177,17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1,7717</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07.08.2026 </w:t>
              <w:br/>
              <w:t>1444/25-26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07.08.2026</w:t>
            </w:r>
          </w:p>
        </w:tc>
      </w:tr>
      <w:tr>
        <w:trPr>
          <w:trHeight w:val="95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177,17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1,7717</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07.08.2026 </w:t>
              <w:br/>
              <w:t>1444/25-26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07.08.2026</w:t>
            </w:r>
          </w:p>
        </w:tc>
      </w:tr>
      <w:tr>
        <w:trPr>
          <w:trHeight w:val="84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глюконат-СОЛОфарм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5 мл - ампула (10)  - пачка картонная</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"Гротекс" (ООО "Гротекс"), Россия (7814459396);</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112,96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2,2592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ЛП-№(001005)-(РГ-RU)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07.08.2026 </w:t>
              <w:br/>
              <w:t>1444/25-26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07.08.2026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(5)  - упаковки ячейковые контурные (1)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Химико фармацевтический концерн "МИР" (ООО ХФК "МИР"), Россия (2634105230); Вып.к.Перв.Уп.Втор.Уп.Пр.Открытое акционерное общество Научно-производственный концерн "ЭСКОМ" (ОАО НПК "ЭСКОМ"), Россия (2634040279);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100,91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2,0182</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ЛП-№(014360)-(РГ-RU)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10.08.2026 </w:t>
              <w:br/>
              <w:t>25-7-4370466-изм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10.08.2026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(10)  - упаковки ячейковые контурные (1)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Химико фармацевтический концерн "МИР" (ООО ХФК "МИР"), Россия (2634105230); Вып.к.Перв.Уп.Втор.Уп.Пр.Открытое акционерное общество Научно-производственный концерн "ЭСКОМ" (ОАО НПК "ЭСКОМ"), Россия (2634040279);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141,38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1,4138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ЛП-№(014360)-(РГ-RU)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10.08.2026 </w:t>
              <w:br/>
              <w:t>25-7-4370466-изм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10.08.2026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Кальция глюконат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раствор для внутривенного и внутримышечного введения, 100 мг/мл, 10 мл - ампулы (5)  - упаковки ячейковые контурные (2) - пачки картонные</w:t>
            </w:r>
          </w:p>
        </w:tc>
        <w:tc>
          <w:tcPr>
            <w:tcW w:w="3637"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Химико фармацевтический концерн "МИР" (ООО ХФК "МИР"), Россия (2634105230); Вып.к.Перв.Уп.Втор.Уп.Пр.Открытое акционерное общество Научно-производственный концерн "ЭСКОМ" (ОАО НПК "ЭСКОМ"), Россия (2634040279);</w:t>
            </w:r>
          </w:p>
        </w:tc>
        <w:tc>
          <w:tcPr>
            <w:tcW w:w="125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141,38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1,4138</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ЛП-№(014360)-(РГ-RU)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10.08.2026 </w:t>
              <w:br/>
              <w:t>25-7-4370466-изм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10.08.2026</w:t>
            </w:r>
          </w:p>
        </w:tc>
      </w:tr>
      <w:tr>
        <w:trPr>
          <w:trHeight w:val="510" w:hRule="atLeast"/>
        </w:trPr>
        <w:tc>
          <w:tcPr>
            <w:tcW w:w="14750"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 xml:space="preserve">Минимальное </w:t>
            </w:r>
            <w:r>
              <w:rPr>
                <w:rFonts w:eastAsia="Calibri" w:cs="Times New Roman" w:ascii="Times New Roman" w:hAnsi="Times New Roman"/>
                <w:b/>
                <w:bCs/>
                <w:color w:val="000000"/>
                <w:sz w:val="24"/>
                <w:szCs w:val="24"/>
              </w:rPr>
              <w:t xml:space="preserve"> значение цены за единицу товара (мл) без учета НДС, рублей:</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4"/>
                <w:szCs w:val="24"/>
              </w:rPr>
            </w:pPr>
            <w:r>
              <w:rPr>
                <w:rFonts w:cs="Times New Roman" w:ascii="Times New Roman" w:hAnsi="Times New Roman"/>
                <w:b/>
                <w:sz w:val="24"/>
                <w:szCs w:val="24"/>
              </w:rPr>
              <w:t>1,3298</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Calibri" w:cs="Times New Roman"/>
          <w:bCs/>
          <w:color w:val="000000"/>
          <w:sz w:val="24"/>
          <w:szCs w:val="24"/>
        </w:rPr>
      </w:pPr>
      <w:r>
        <w:rPr>
          <w:rFonts w:eastAsia="Calibri" w:cs="Times New Roman" w:ascii="Times New Roman" w:hAnsi="Times New Roman"/>
          <w:bCs/>
          <w:color w:val="000000"/>
          <w:sz w:val="24"/>
          <w:szCs w:val="24"/>
        </w:rPr>
        <w:t>Цена 1,1730 Р N001336/01</w:t>
      </w:r>
    </w:p>
    <w:p>
      <w:pPr>
        <w:pStyle w:val="Normal"/>
        <w:spacing w:lineRule="auto" w:line="240" w:before="0" w:after="0"/>
        <w:jc w:val="both"/>
        <w:rPr>
          <w:rFonts w:ascii="Times New Roman" w:hAnsi="Times New Roman" w:eastAsia="Calibri" w:cs="Times New Roman"/>
          <w:bCs/>
          <w:color w:val="000000"/>
          <w:sz w:val="24"/>
          <w:szCs w:val="24"/>
        </w:rPr>
      </w:pPr>
      <w:r>
        <w:rPr/>
        <w:drawing>
          <wp:inline distT="0" distB="0" distL="0" distR="0">
            <wp:extent cx="3231515" cy="1817370"/>
            <wp:effectExtent l="0" t="0" r="0" b="0"/>
            <wp:docPr id="9" name="Рисунок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9" descr=""/>
                    <pic:cNvPicPr>
                      <a:picLocks noChangeAspect="1" noChangeArrowheads="1"/>
                    </pic:cNvPicPr>
                  </pic:nvPicPr>
                  <pic:blipFill>
                    <a:blip r:embed="rId11"/>
                    <a:stretch>
                      <a:fillRect/>
                    </a:stretch>
                  </pic:blipFill>
                  <pic:spPr bwMode="auto">
                    <a:xfrm>
                      <a:off x="0" y="0"/>
                      <a:ext cx="3231515" cy="1817370"/>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Calibri" w:cs="Times New Roman"/>
          <w:bCs/>
          <w:color w:val="000000"/>
          <w:sz w:val="24"/>
          <w:szCs w:val="24"/>
        </w:rPr>
      </w:pPr>
      <w:r>
        <w:rPr>
          <w:rFonts w:eastAsia="Times New Roman" w:cs="Times New Roman" w:ascii="Times New Roman" w:hAnsi="Times New Roman"/>
          <w:sz w:val="24"/>
          <w:szCs w:val="24"/>
          <w:lang w:eastAsia="ru-RU"/>
        </w:rPr>
        <w:t xml:space="preserve">Цена 1,1800 </w:t>
      </w:r>
      <w:r>
        <w:rPr>
          <w:rFonts w:eastAsia="Calibri" w:cs="Times New Roman" w:ascii="Times New Roman" w:hAnsi="Times New Roman"/>
          <w:bCs/>
          <w:color w:val="000000"/>
          <w:sz w:val="24"/>
          <w:szCs w:val="24"/>
        </w:rPr>
        <w:t>ЛП-000410</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4201795" cy="2363470"/>
            <wp:effectExtent l="0" t="0" r="0" b="0"/>
            <wp:docPr id="10" name="Рисунок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20" descr=""/>
                    <pic:cNvPicPr>
                      <a:picLocks noChangeAspect="1" noChangeArrowheads="1"/>
                    </pic:cNvPicPr>
                  </pic:nvPicPr>
                  <pic:blipFill>
                    <a:blip r:embed="rId12"/>
                    <a:stretch>
                      <a:fillRect/>
                    </a:stretch>
                  </pic:blipFill>
                  <pic:spPr bwMode="auto">
                    <a:xfrm>
                      <a:off x="0" y="0"/>
                      <a:ext cx="4201795" cy="2363470"/>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1,3298</w:t>
        <w:tab/>
        <w:t>ЛП-№(001005)-(РГ-RU)</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4072890" cy="2291080"/>
            <wp:effectExtent l="0" t="0" r="0" b="0"/>
            <wp:docPr id="11" name="Рисунок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21" descr=""/>
                    <pic:cNvPicPr>
                      <a:picLocks noChangeAspect="1" noChangeArrowheads="1"/>
                    </pic:cNvPicPr>
                  </pic:nvPicPr>
                  <pic:blipFill>
                    <a:blip r:embed="rId13"/>
                    <a:stretch>
                      <a:fillRect/>
                    </a:stretch>
                  </pic:blipFill>
                  <pic:spPr bwMode="auto">
                    <a:xfrm>
                      <a:off x="0" y="0"/>
                      <a:ext cx="4072890" cy="2291080"/>
                    </a:xfrm>
                    <a:prstGeom prst="rect">
                      <a:avLst/>
                    </a:prstGeom>
                  </pic:spPr>
                </pic:pic>
              </a:graphicData>
            </a:graphic>
          </wp:inline>
        </w:drawing>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5931" w:type="dxa"/>
        <w:jc w:val="center"/>
        <w:tblInd w:w="0" w:type="dxa"/>
        <w:tblCellMar>
          <w:top w:w="0" w:type="dxa"/>
          <w:left w:w="108" w:type="dxa"/>
          <w:bottom w:w="0" w:type="dxa"/>
          <w:right w:w="108" w:type="dxa"/>
        </w:tblCellMar>
        <w:tblLook w:val="04a0" w:noHBand="0" w:noVBand="1" w:firstColumn="1" w:lastRow="0" w:lastColumn="0" w:firstRow="1"/>
      </w:tblPr>
      <w:tblGrid>
        <w:gridCol w:w="1231"/>
        <w:gridCol w:w="3325"/>
        <w:gridCol w:w="3669"/>
        <w:gridCol w:w="1222"/>
        <w:gridCol w:w="1186"/>
        <w:gridCol w:w="1673"/>
        <w:gridCol w:w="1200"/>
        <w:gridCol w:w="1244"/>
        <w:gridCol w:w="1179"/>
      </w:tblGrid>
      <w:tr>
        <w:trPr>
          <w:trHeight w:val="1200" w:hRule="atLeast"/>
        </w:trPr>
        <w:tc>
          <w:tcPr>
            <w:tcW w:w="123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Торговое наименование</w:t>
            </w:r>
          </w:p>
        </w:tc>
        <w:tc>
          <w:tcPr>
            <w:tcW w:w="3325"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color w:val="000000"/>
                <w:sz w:val="20"/>
                <w:szCs w:val="20"/>
                <w:lang w:eastAsia="ru-RU"/>
              </w:rPr>
            </w:pPr>
            <w:r>
              <w:rPr>
                <w:rFonts w:eastAsia="Times New Roman" w:cs="Times New Roman" w:ascii="Times New Roman" w:hAnsi="Times New Roman"/>
                <w:b/>
                <w:color w:val="000000"/>
                <w:sz w:val="20"/>
                <w:szCs w:val="20"/>
                <w:lang w:eastAsia="ru-RU"/>
              </w:rPr>
              <w:t>Лекарственная форма, дозировка, упаковка (полная)</w:t>
            </w:r>
          </w:p>
        </w:tc>
        <w:tc>
          <w:tcPr>
            <w:tcW w:w="366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Владелец РУ/производитель/упаковщик/Выпускающий контроль</w:t>
            </w:r>
          </w:p>
        </w:tc>
        <w:tc>
          <w:tcPr>
            <w:tcW w:w="1222"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Количество в потреб.</w:t>
            </w:r>
          </w:p>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упаковке</w:t>
            </w:r>
          </w:p>
        </w:tc>
        <w:tc>
          <w:tcPr>
            <w:tcW w:w="1186"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Предельная цена руб. без НДС</w:t>
            </w:r>
          </w:p>
        </w:tc>
        <w:tc>
          <w:tcPr>
            <w:tcW w:w="1673"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Расчетная предельная цена за единицу товара (шт*) без учета НДС, руб.</w:t>
            </w:r>
          </w:p>
        </w:tc>
        <w:tc>
          <w:tcPr>
            <w:tcW w:w="1200"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 xml:space="preserve">№ </w:t>
            </w:r>
            <w:r>
              <w:rPr>
                <w:rFonts w:eastAsia="Calibri" w:cs="Times New Roman" w:ascii="Times New Roman" w:hAnsi="Times New Roman"/>
                <w:b/>
                <w:bCs/>
                <w:color w:val="000000"/>
                <w:sz w:val="20"/>
                <w:szCs w:val="20"/>
              </w:rPr>
              <w:t>РУ</w:t>
            </w:r>
          </w:p>
        </w:tc>
        <w:tc>
          <w:tcPr>
            <w:tcW w:w="1244"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b/>
                <w:b/>
                <w:bCs/>
                <w:color w:val="000000"/>
                <w:sz w:val="20"/>
                <w:szCs w:val="20"/>
              </w:rPr>
            </w:pPr>
            <w:r>
              <w:rPr>
                <w:rFonts w:eastAsia="Calibri" w:cs="Times New Roman" w:ascii="Times New Roman" w:hAnsi="Times New Roman"/>
                <w:b/>
                <w:bCs/>
                <w:color w:val="000000"/>
                <w:sz w:val="20"/>
                <w:szCs w:val="20"/>
              </w:rPr>
              <w:t>Дата регистрации цены</w:t>
              <w:br/>
              <w:t>(№ решения)</w:t>
            </w:r>
          </w:p>
        </w:tc>
        <w:tc>
          <w:tcPr>
            <w:tcW w:w="1179" w:type="dxa"/>
            <w:tcBorders>
              <w:top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cs="Times New Roman"/>
                <w:b/>
                <w:b/>
                <w:sz w:val="20"/>
                <w:szCs w:val="20"/>
              </w:rPr>
            </w:pPr>
            <w:r>
              <w:rPr>
                <w:rFonts w:cs="Times New Roman" w:ascii="Times New Roman" w:hAnsi="Times New Roman"/>
                <w:b/>
                <w:sz w:val="20"/>
                <w:szCs w:val="20"/>
              </w:rPr>
              <w:t>Дата вступления в силу</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22.07.2020 </w:t>
              <w:br/>
              <w:t xml:space="preserve"> 428/20-20</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22.07.2020</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22.07.2020 </w:t>
              <w:br/>
              <w:t xml:space="preserve"> 428/20-20</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22.07.2020</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22.07.2020 </w:t>
              <w:br/>
              <w:t xml:space="preserve"> 428/20-20</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22.07.2020</w:t>
            </w:r>
          </w:p>
        </w:tc>
      </w:tr>
      <w:tr>
        <w:trPr>
          <w:trHeight w:val="68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Цетиризин-Тева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Вл.Вып.к.Перв.Уп.Втор.Уп.Пр.Тева Фармацевтические Предприятия Лтд, Израиль (557410149);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80,89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8,0890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ЛП-001317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56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Цетиризин-Тева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таблетки,покрытые пленочной оболочкой, 10 мг, 10 шт. - блистеры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Вл.Вып.к.Перв.Уп.Втор.Уп.Пр.Тева Фармацевтические Предприятия Лтд, Израиль (557410149);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120,05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6,0025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ЛП-001317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71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Цетиризин-Тева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Вл.Вып.к.Перв.Уп.Втор.Уп.Пр.Тева Фармацевтические Предприятия Лтд, Израиль (557410149);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202,55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6,7516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ЛП-001317</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Вл.Вып.к.Пр.Реплекфарм АО, Республика Македония; Перв.Уп.Втор.Уп.Закрытое акционерное общество "ФармФирма "Сотекс" (ЗАО "ФармФирма "Сотекс"), Россия;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74,97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3,7485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ЛС-001670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90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Вл.Вып.к.Перв.Уп.Втор.Уп.Пр.РЕПЛЕК ФАРМ ООО Скопье, Республика Македония, Республика Македония;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69,00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3,4500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ЛС-001670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814"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Вл.Перв.Уп.Пр.РЕПЛЕК ФАРМ ООО Скопье, Республика Македония; Вып.к.Втор.Уп.ЗАО "Берёзовский фармацевтический завод", Россия;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73,90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3,6950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ЛС-001670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87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Алерза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Вл.Вып.к.Перв.Уп.Втор.Уп.Пр.Ипка Лабораториз Лтд, Индия;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100,28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5,0140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N015774/01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Цетиризин-Акрихин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7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Вл.Варшавский фармацевтический завод Польфа АО, Польша (NIP 5250000481); Перв.Уп.Пр.Фармацевтический завод "ПОЛЬФАРМА" AО, Польша; Вып.к.Втор.Уп.Фармацевтический завод "ПОЛЬФАРМА" АО, Польша;</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56,64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8,0914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N013633/01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Цетиризин-Акрихин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20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Вл.Варшавский фармацевтический завод Польфа АО, Польша (NIP 5250000481); Вып.к.Перв.Уп.Втор.Уп.Пр.Фармацевтический завод "ПОЛЬФАРМА" АО, Польша;</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132,45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6,6225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N013633/01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86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Зинцет</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Вл.Юникем Лабораториз Лимитед, Индия; Вып.к.Перв.Уп.Втор.Уп.Пр.Юникем Лабораториз Лтд., Индия;</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80,89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8,0890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N015045/01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07.09.2020 </w:t>
              <w:br/>
              <w:t xml:space="preserve"> 366/20-20-ОПР</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07.02.2021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47,13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4,7130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02.06.2021 </w:t>
              <w:br/>
              <w:t xml:space="preserve"> (20-4-4174847-ОПР-изм)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Цетиризин-OBL</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47,13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4,7130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13.09.2021 </w:t>
              <w:br/>
              <w:t xml:space="preserve"> (20-4-4184473-ОПР-изм)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13.09.2021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Цетиризин-OBL</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94,54</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4,7270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13.09.2021 </w:t>
              <w:br/>
              <w:t xml:space="preserve"> (20-4-4184473-ОПР-изм)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13.09.2021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223,60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7,4533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29.10.2021 </w:t>
              <w:br/>
              <w:t xml:space="preserve"> (1021/20-21)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153,20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7,6600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29.10.2021 </w:t>
              <w:br/>
              <w:t xml:space="preserve"> (1021/20-21)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Вл.Вып.к.Перв.Уп.Втор.Уп.Пр.Открытое акционерное общество "Акционерное Курганское общество медицинских препаратов и изделий "Синтез" (ОАО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76,90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7,6900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ЛП-006198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29.10.2021 </w:t>
              <w:br/>
              <w:t xml:space="preserve"> (1021/20-21)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97,80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4,8900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17.11.2021 </w:t>
              <w:br/>
              <w:t xml:space="preserve"> (1118/20-21)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17.11.2021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Цетиризин-ФОРП</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"Филевское оптово-розничное предприятие" (АО "ФОРП"), Россия (7730016550); Вып.к.Перв.Уп.Втор.Уп.Пр.АО "Фармпроект", Россия (7801153192);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ЛП-007588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11.02.2022 </w:t>
              <w:br/>
              <w:t>80/20-22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11.02.2022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Цетиризин-ФОРП</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"Филевское оптово-розничное предприятие" (АО "ФОРП"), Россия (7730016550); Вып.к.Перв.Уп.Втор.Уп.Пр.АО "Фармпроект", Россия (7801153192);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ЛП-007588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11.02.2022 </w:t>
              <w:br/>
              <w:t>80/20-22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11.02.2022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ДС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"ДОМИНАНТА-СЕРВИС" (АО "ДОМИНАНТА-СЕРВИС"), Россия (7714122399); Вып.к.Перв.Уп.Втор.Уп.Пр.Данафа Фармасьютикал Джойнт Сток Компани,  Вьетнам (0400102091);</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41,56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4,1560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ЛСР-000833/10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24.03.2022 </w:t>
              <w:br/>
              <w:t>25-7-4206365-ОПР-изм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24.03.2022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Цетиризин-ФОРП</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"Филевское оптово-розничное предприятие" (АО "ФОРП"), Россия (7730016550); Вып.к.Перв.Уп.Втор.Уп.Пр.АО "Фармпроект", Россия (7801153192);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74,19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ЛП-007588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07.04.2022 </w:t>
              <w:br/>
              <w:t>292/20-22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07.04.2022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Цетиризин-Акрихин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20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Вл.Варшавский фармацевтический завод Польфа АО, Польша (NIP 5250000481); Вып.к.Перв.Уп.Втор.Уп.Пр.Фармацевтический завод "ПОЛЬФАРМА" АО, Польша (NIP 5920202822);</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132,45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6,6225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ЛП-№(000661)-(РГ-RU)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11.08.2022 </w:t>
              <w:br/>
              <w:t>25-7-4219420-ОПР-изм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11.08.2022</w:t>
            </w:r>
          </w:p>
        </w:tc>
      </w:tr>
      <w:tr>
        <w:trPr>
          <w:trHeight w:val="42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47,13</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4,7130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ЛП-№(000972)-(РГ-RU)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29.09.2022 </w:t>
              <w:br/>
              <w:t>25-7-4227613-изм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29.09.2022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97,80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4,8900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ЛП-№(000972)-(РГ-RU)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29.09.2022 </w:t>
              <w:br/>
              <w:t>25-7-4227613-изм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29.09.2022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83,66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8,3660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02.11.2022 </w:t>
              <w:br/>
              <w:t>25-7-4232145-изм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02.11.2022</w:t>
            </w:r>
          </w:p>
        </w:tc>
      </w:tr>
      <w:tr>
        <w:trPr>
          <w:trHeight w:val="855"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83,26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4,1630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ЛП-000381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30.11.2022 </w:t>
              <w:br/>
              <w:t>1631/20-22</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30.11.2022</w:t>
            </w:r>
          </w:p>
        </w:tc>
      </w:tr>
      <w:tr>
        <w:trPr>
          <w:trHeight w:val="106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37,48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3,7480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ЛП-№(000582)-(РГ-RU)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29.12.2022 </w:t>
              <w:br/>
              <w:t>25-7-4238247-ОПР-изм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29.12.2022</w:t>
            </w:r>
          </w:p>
        </w:tc>
      </w:tr>
      <w:tr>
        <w:trPr>
          <w:trHeight w:val="98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74,97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3,7485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ЛП-№(000582)-(РГ-RU)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29.12.2022 </w:t>
              <w:br/>
              <w:t>25-7-4238247-ОПР-изм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29.12.2022</w:t>
            </w:r>
          </w:p>
        </w:tc>
      </w:tr>
      <w:tr>
        <w:trPr>
          <w:trHeight w:val="96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112,50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3,7500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ЛП-№(000582)-(РГ-RU)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29.12.2022 </w:t>
              <w:br/>
              <w:t>25-7-4238247-ОПР-изм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29.12.2022</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103,10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5,1550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11.04.2023 </w:t>
              <w:br/>
              <w:t>435/20-23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11.04.2023</w:t>
            </w:r>
          </w:p>
        </w:tc>
      </w:tr>
      <w:tr>
        <w:trPr>
          <w:trHeight w:val="28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49,60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ЛП-001445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11.04.2023 </w:t>
              <w:br/>
              <w:t>435/20-23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11.04.2023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103,10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5,1550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ЛП-№(000972)-(РГ-RU)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11.04.2023 </w:t>
              <w:br/>
              <w:t>435/20-23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11.04.2023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49,60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4,9600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ЛП-№(000972)-(РГ-RU)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11.04.2023 </w:t>
              <w:br/>
              <w:t>435/20-23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11.04.2023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225,12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7,5040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18.05.2023 </w:t>
              <w:br/>
              <w:t>25-7-4252342-изм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18.05.2023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154,29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7,7145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18.05.2023 </w:t>
              <w:br/>
              <w:t>25-7-4252342-изм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18.05.2023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83,66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8,3660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18.05.2023 </w:t>
              <w:br/>
              <w:t>25-7-4252342-изм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18.05.2023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162,78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8,1390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19.07.2023 </w:t>
              <w:br/>
              <w:t>1006/20-23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19.07.2023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19.07.2023 </w:t>
              <w:br/>
              <w:t>1006/20-23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19.07.2023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84,57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8,4570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07.08.2023 </w:t>
              <w:br/>
              <w:t>1100/20-23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07.08.2023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Вл.Публичное акционерное общество "Акционерное Курганское общество медицинских препаратов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"Акционерное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79,90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7,9900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ЛП-№(000427)-(РГ-RU)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27.09.2023 </w:t>
              <w:br/>
              <w:t>25-7-4264579-изм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27.09.2023</w:t>
            </w:r>
          </w:p>
        </w:tc>
      </w:tr>
      <w:tr>
        <w:trPr>
          <w:trHeight w:val="42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Вл.Публичное акционерное общество "Акционерное Курганское общество медицинских препаратов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"Акционерное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158,70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7,9350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ЛП-№(000427)-(РГ-RU)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27.09.2023 </w:t>
              <w:br/>
              <w:t>25-7-4264579-изм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27.09.2023</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Цетиризин-АКОС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Вл.Публичное акционерное общество "Акционерное Курганское общество медицинских препаратов и изделий "Синтез" (ПАО "Синтез"), Россия (4501023743); Перв.Уп.Втор.Уп.Пр.Публичное акционерное общество "Акционерное Курганское общество медицинских препаратов и изделий "Синтез" (ПАО "Синтез"), Россия (4501023743); Вып.к.Публичное акционерное общество "Акционерное Курганское общество медицинских препаратов и изделий "Синтез" (ПАО "Синтез"), Россия (4501023743);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231,60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7,7200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ЛП-№(000427)-(РГ-RU)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27.09.2023 </w:t>
              <w:br/>
              <w:t>25-7-4264579-изм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27.09.2023</w:t>
            </w:r>
          </w:p>
        </w:tc>
      </w:tr>
      <w:tr>
        <w:trPr>
          <w:trHeight w:val="746"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Сандоз</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Вл.Сандоз д.д., Словения (SI76665623); Вып.к.Перв.Уп.Втор.Уп.Пр.Салютас Фарма ГмбХ, Германия (DE139235165);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39,72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3,9720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ЛС-000065</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14.09.2020 </w:t>
              <w:br/>
              <w:t xml:space="preserve"> 20-4-4149155-сниж</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14.09.2020</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Вл.Перв.Уп.Пр.РЕПЛЕК ФАРМ ООО Скопье, Республика Македония (МК 4030001411927); Вып.к.Втор.Уп.Закрытое акционерное общество "Березовский фармацевтический завод" (ЗАО "БФЗ"), Россия (6604012225);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35,72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3,5720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ЛС-001670</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15.12.2023 </w:t>
              <w:br/>
              <w:t>1939/20-23</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15.12.2023</w:t>
            </w:r>
          </w:p>
        </w:tc>
      </w:tr>
      <w:tr>
        <w:trPr>
          <w:trHeight w:val="88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42,45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4,2450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29.02.2024 </w:t>
              <w:br/>
              <w:t>25-7-4279817-изм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29.02.2024</w:t>
            </w:r>
          </w:p>
        </w:tc>
      </w:tr>
      <w:tr>
        <w:trPr>
          <w:trHeight w:val="93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83,26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4,1630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29.02.2024 </w:t>
              <w:br/>
              <w:t>25-7-4279817-изм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29.02.2024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22.03.2024 </w:t>
              <w:br/>
              <w:t>25-7-4280978-изм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22.03.2024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22.03.2024 </w:t>
              <w:br/>
              <w:t>25-7-4280978-изм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22.03.2024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22.03.2024 </w:t>
              <w:br/>
              <w:t>25-7-4280978-изм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22.03.2024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Вл.Перв.Уп.Пр.РЕПЛЕК ФАРМ ООО Скопье, Республика Македония (МК 4030001411927); Вып.к.Втор.Уп.Закрытое акционерное общество "Березовский фармацевтический завод" (ЗАО "БФЗ"), Россия (6604012225);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73,90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3,6950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ЛП-№(004386)-(РГ-RU)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24.04.2024 </w:t>
              <w:br/>
              <w:t>25-7-4284549-ОПР-изм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24.04.2024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Вл.Перв.Уп.Пр.РЕПЛЕК ФАРМ ООО Скопье, Республика Македония (МК 4030001411927); Вып.к.Втор.Уп.Закрытое акционерное общество "Березовский фармацевтический завод" (ЗАО "БФЗ"), Россия (6604012225);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35,72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3,5720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ЛП-№(004386)-(РГ-RU)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24.04.2024 </w:t>
              <w:br/>
              <w:t>25-7-4284549-изм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24.04.2024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ЦЕТИРИЗИН-АЛИУМ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Вл.Акционерное общество "АЛИУМ" (АО "АЛИУМ"), Россия (5077009710); Перв.Уп.Втор.Уп.Пр.Акционерное общество "АЛИУМ" (АО "АЛИУМ"), Россия (5077009710); Вып.к.Акционерное общество "АЛИУМ" (АО "АЛИУМ"), Россия (5077009710);</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107,20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5,3600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ЛП-№(000972)-(РГ-RU)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27.04.2024 </w:t>
              <w:br/>
              <w:t>608/20-24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27.04.2024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Зодак®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"Опелла Хелскеа", Россия (9710085580); Вып.к.Перв.Уп.Втор.Уп.Пр.Опелла Хелскеа Польша Сп. з. о. о., Польша (5252836864);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235,95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7,8650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ЛП-№(002631)-(РГ-RU)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11.06.2024 </w:t>
              <w:br/>
              <w:t>25-7-4288441-ОПР-изм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11.06.2024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Зодак®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"Опелла Хелскеа", Россия (9710085580); Вып.к.Перв.Уп.Втор.Уп.Пр.Опелла Хелскеа Польша Сп. з. о. о., Польша (5252836864);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84,50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ЛП-№(002631)-(РГ-RU)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11.06.2024 </w:t>
              <w:br/>
              <w:t>25-7-4288441-изм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11.06.2024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31.07.2024 </w:t>
              <w:br/>
              <w:t>25-7-4294435-изм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31.07.2024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31.07.2024 </w:t>
              <w:br/>
              <w:t>25-7-4294435-изм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31.07.2024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31.07.2024 </w:t>
              <w:br/>
              <w:t>25-7-4294435-изм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31.07.2024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02.08.2024 </w:t>
              <w:br/>
              <w:t>1126/20-24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Сенсинор</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"Треугольник" (ООО "Треугольник"), Россия (5404489989); 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169,08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ЛП-№(002150)-(РГ-RU)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02.08.2024 </w:t>
              <w:br/>
              <w:t>1126/20-24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Цетрин®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Вл.Д-р Редди'с Лабораторис Лтд, Индия (36AAACD7999Q1ZL); Вып.к.Перв.Уп.Втор.Уп.Пр.Д-р Редди`с Лабораторис Лтд, Индия (36AAACD7999Q1ZL);</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120,05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6,0025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ЛП-№(005456)-(РГ-RU)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19.08.2024 </w:t>
              <w:br/>
              <w:t>25-7-4292592-ОПР-изм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Цетрин®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Вл.Д-р Редди'с Лабораторис Лтд, Индия (36AAACD7999Q1ZL); Вып.к.Перв.Уп.Втор.Уп.Пр.Д-р Редди`с Лабораторис Лтд, Индия (36AAACD7999Q1ZL);</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180,00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6,0000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ЛП-№(005456)-(РГ-RU)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19.08.2024 </w:t>
              <w:br/>
              <w:t>25-7-4292592-ОПР-изм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19.08.2024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02.09.2024 </w:t>
              <w:br/>
              <w:t>25-7-4297568-изм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02.09.2024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04.09.2024 </w:t>
              <w:br/>
              <w:t>1294/20-24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04.09.2024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168,38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04.09.2024 </w:t>
              <w:br/>
              <w:t>1294/20-24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04.09.2024</w:t>
            </w:r>
          </w:p>
        </w:tc>
      </w:tr>
      <w:tr>
        <w:trPr>
          <w:trHeight w:val="93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43,17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4,3170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24.10.2024 </w:t>
              <w:br/>
              <w:t>1553/20-24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24.10.2024</w:t>
            </w:r>
          </w:p>
        </w:tc>
      </w:tr>
      <w:tr>
        <w:trPr>
          <w:trHeight w:val="832"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116,58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3,8860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24.10.2024 </w:t>
              <w:br/>
              <w:t>1553/20-24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29.10.2024 </w:t>
              <w:br/>
              <w:t>25-7-4302600-изм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168,38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8,4190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29.10.2024 </w:t>
              <w:br/>
              <w:t>25-7-4302600-изм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8,4600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29.10.2024 </w:t>
              <w:br/>
              <w:t>25-7-4302600-изм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29.10.2024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360,77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29.11.2024 </w:t>
              <w:br/>
              <w:t>1813/20-24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29.11.2024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360,77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29.11.2024 </w:t>
              <w:br/>
              <w:t>1813/20-24</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29.11.2024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Новэкс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Вл.Хербион Пакистан Прайвет Лимитед, Пакистан (08238359); Вып.к.Перв.Уп.Втор.Уп.Пр.Хербион Пакистан Прайвет Лимитед, Пакистан (08238359);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28,65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2,8650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ЛП-008209</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14.02.2025 </w:t>
              <w:br/>
              <w:t>78/20-25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14.02.2025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06.12.2024 </w:t>
              <w:br/>
              <w:t>25-7-4306964-изм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06.12.2024</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06.12.2024 </w:t>
              <w:br/>
              <w:t>25-7-4306964-изм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06.12.2024</w:t>
            </w:r>
          </w:p>
        </w:tc>
      </w:tr>
      <w:tr>
        <w:trPr>
          <w:trHeight w:val="953"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Цетиризин-Тева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Вл.Актавис Групп ПТС ехф, Исландия (91568); Вып.к.Перв.Уп.Втор.Уп.Пр.Тева Фарма С.Л.У., Испания (B83959379);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83,66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4,1830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ЛП-№(008363)-(РГ-RU)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01.04.2025 </w:t>
              <w:br/>
              <w:t>25-7-4319816-изм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01.04.2025</w:t>
            </w:r>
          </w:p>
        </w:tc>
      </w:tr>
      <w:tr>
        <w:trPr>
          <w:trHeight w:val="981"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Цетиризин-Тева</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Вл.Актавис Групп ПТС ехф, Исландия (91568); Вып.к.Перв.Уп.Втор.Уп.Пр.Тева Фарма С.Л.У., Испания (B83959379);</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125,49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4,1830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ЛП-№(008363)-(РГ-RU)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01.04.2025 </w:t>
              <w:br/>
              <w:t>25-7-4319816-изм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01.04.2025</w:t>
            </w:r>
          </w:p>
        </w:tc>
      </w:tr>
      <w:tr>
        <w:trPr>
          <w:trHeight w:val="83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73,79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7,3790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ЛП-№(008600)-(РГ-RU)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05.06.2025 </w:t>
              <w:br/>
              <w:t>829/20-25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05.06.2025</w:t>
            </w:r>
          </w:p>
        </w:tc>
      </w:tr>
      <w:tr>
        <w:trPr>
          <w:trHeight w:val="90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ЛП-№(008600)-(РГ-RU)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05.06.2025 </w:t>
              <w:br/>
              <w:t>829/20-25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05.06.2025</w:t>
            </w:r>
          </w:p>
        </w:tc>
      </w:tr>
      <w:tr>
        <w:trPr>
          <w:trHeight w:val="8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215,15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7,1716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ЛП-№(008600)-(РГ-RU)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05.06.2025 </w:t>
              <w:br/>
              <w:t>829/20-25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05.06.2025</w:t>
            </w:r>
          </w:p>
        </w:tc>
      </w:tr>
      <w:tr>
        <w:trPr>
          <w:trHeight w:val="76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(4)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Вл.Вып.к.Перв.Уп.Втор.Уп.Пр.ООО "ПРАНАФАРМ", Россия (6316059876);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286,15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7,1537</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ЛП-№(008600)-(РГ-RU)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05.06.2025 </w:t>
              <w:br/>
              <w:t>829/20-25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05.06.2025</w:t>
            </w:r>
          </w:p>
        </w:tc>
      </w:tr>
      <w:tr>
        <w:trPr>
          <w:trHeight w:val="81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120,59</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4,0196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25.07.2025 </w:t>
              <w:br/>
              <w:t>1156/20-25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25.07.2025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Зодак®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"Опелла Хелскеа", Россия (9710085580); Вып.к.Перв.Уп.Втор.Уп.Пр.Опелла Хелскеа Польша Сп. з. о. о., Польша (5252836864);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235,90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7,8633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ЛП-№(002631)-(РГ-RU)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27.08.2025 </w:t>
              <w:br/>
              <w:t>25-7-4330898-сниж</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27.08.2025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Зодак®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"Опелла Хелскеа", Россия (9710085580); Вып.к.Перв.Уп.Втор.Уп.Пр.Опелла Хелскеа Польша Сп. з. о. о., Польша (5252836864);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84,45</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8,4450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ЛП-№(002631)-(РГ-RU)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27.08.2025 </w:t>
              <w:br/>
              <w:t>25-7-4330898-сниж</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27.08.2025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Вл.ЮСБ Фаршим С.А., Швейцария (CHE-103.818.575); Вып.к.Перв.Уп.Втор.Уп.Пр.Эйсика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169,08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ЛП-№(010965)-(РГ-RU)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22.09.2025 </w:t>
              <w:br/>
              <w:t>25-7-4337645-ОПР-изм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22.09.2025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Вл.ЮСБ Фаршим С.А., Швейцария (CHE-103.818.575); Вып.к.Перв.Уп.Втор.Уп.Пр.Эйсика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ЛП-№(010965)-(РГ-RU)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22.09.2025 </w:t>
              <w:br/>
              <w:t>25-7-4337645-изм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22.09.2025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370,77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7,4154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24.10.2025 </w:t>
              <w:br/>
              <w:t>1730/25-25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24.10.2025</w:t>
            </w:r>
          </w:p>
        </w:tc>
      </w:tr>
      <w:tr>
        <w:trPr>
          <w:trHeight w:val="789"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87,77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4,3885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05.11.2025 </w:t>
              <w:br/>
              <w:t>1810/20-25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05.11.2025</w:t>
            </w:r>
          </w:p>
        </w:tc>
      </w:tr>
      <w:tr>
        <w:trPr>
          <w:trHeight w:val="84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Цетиризин-ВЕРТЕКС</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"ВЕРТЕКС" (АО "ВЕРТЕКС"), Россия (7810180435);</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49,41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4,9410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ЛП-№(004031)-(РГ-RU)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05.11.2025 </w:t>
              <w:br/>
              <w:t>1810/20-25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05.11.2025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Вл.Пр.ЮСБ Фаршим С.А., Швейцария (CHE-103.818.575); Вып.к.Перв.Уп.Втор.Уп.Эйсика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169,08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ЛП-№(010965)-(РГ-RU)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28.10.2025 </w:t>
              <w:br/>
              <w:t>25-7-4340774-изм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28.10.2025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Вл.Пр.ЮСБ Фаршим С.А., Швейцария (CHE-103.818.575); Вып.к.Перв.Уп.Втор.Уп.Эйсика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ЛП-№(010965)-(РГ-RU)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28.10.2025 </w:t>
              <w:br/>
              <w:t>25-7-4340774-изм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28.10.2025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Зодак®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Вл.ООО "Опелла Хелскеа", Россия (9710085580); Вып.к.Перв.Уп.Втор.Уп.Пр.Зентива к.с., Чешская Республика (CZ49240030 );</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235,90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7,8633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ЛП-№(002631)-(РГ-RU)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08.12.2025 </w:t>
              <w:br/>
              <w:t>25-7-4347495-изм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08.12.2025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370,77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7,4154</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24.10.2025 </w:t>
              <w:br/>
              <w:t>1730/25-25</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24.10.2025</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Вл.Пр.ЮСБ Фаршим С.А., Швейцария (CHE-103.818.575); Вып.к.Перв.Уп.Втор.Уп.Эйсика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246,68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8,2226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N014186/01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05.10.2020 </w:t>
              <w:br/>
              <w:t xml:space="preserve"> 20-4-4148822-изм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05.10.2020</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Зиртек</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блистеры (2)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Вл.Пр.ЮСБ Фаршим С.А., Швейцария (CHE-103.818.575); Вып.к.Перв.Уп.Втор.Уп.Эйсика Фармасьютикалз С.р.Л., Италия (01924610346);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169,08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8,4540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П N014186/01</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08.02.2021 </w:t>
              <w:br/>
              <w:t xml:space="preserve"> (20-4-4162832-ОПР-изм)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08.02.2021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04.03.2026 </w:t>
              <w:br/>
              <w:t>25-7-4355832-изм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04.03.2026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20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04.03.2026 </w:t>
              <w:br/>
              <w:t>25-7-4355832-изм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04.03.2026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30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04.03.2026 </w:t>
              <w:br/>
              <w:t>25-7-4355832-изм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04.03.2026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60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432,92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ЛП-007138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03.09.2021 </w:t>
              <w:br/>
              <w:t xml:space="preserve"> (766/20-21)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03.09.2021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(6)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"Брайт Вэй" (ООО "Брайт Вэй"),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432,92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ЛП-007138</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03.09.2021 </w:t>
              <w:br/>
              <w:t xml:space="preserve"> (766/20-21)</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03.09.2021</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25-7-4364147-изм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25-7-4364147-изм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25-7-4364147-изм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38"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(6)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 (ООО "Велфарм"), Россия (7733691513);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432,92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25-7-4364147-изм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(2)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(3)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контурная ячейковая упаковка (6)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432,92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74,21</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7,4210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20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148,37</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7,4185</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30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216,46</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ВЕЛФАРМ</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60 шт. - банка (1)  - пачка картонная</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Вл.Общество с ограниченной ответственностью "Велфарм УК", Россия (7743143160); Вып.к.Перв.Уп.Втор.Уп.Пр.Общество с ограниченной ответственностью "Велфарм-М", Россия (7735167866);</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60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432,92</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7,2153</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ЛП-№(004443)-(РГ-RU)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02.06.2026 </w:t>
              <w:br/>
              <w:t>25-7-4364156-изм</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02.06.2026</w:t>
            </w:r>
          </w:p>
        </w:tc>
      </w:tr>
      <w:tr>
        <w:trPr>
          <w:trHeight w:val="867"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10 шт. - упаковки ячейковые контурные (3)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Вл.Вып.к.Перв.Уп.Втор.Уп.Пр.Общество с ограниченной ответственностью "Озон" (ООО "Озон"), Россия (6345002063);</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115,88</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3,8626</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ЛП-№(000582)-(РГ-RU)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22.07.2026 </w:t>
              <w:br/>
              <w:t>1315/25-26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22.07.2026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385,60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7,7120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18.08.2026 </w:t>
              <w:br/>
              <w:t>1485/25-26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18.08.2026</w:t>
            </w:r>
          </w:p>
        </w:tc>
      </w:tr>
      <w:tr>
        <w:trPr>
          <w:trHeight w:val="1200" w:hRule="atLeast"/>
        </w:trPr>
        <w:tc>
          <w:tcPr>
            <w:tcW w:w="123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Цетиризин Реневал</w:t>
            </w:r>
          </w:p>
        </w:tc>
        <w:tc>
          <w:tcPr>
            <w:tcW w:w="3325"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таблетки, покрытые пленочной оболочкой, 10 мг, 50 шт. - банки (1)  - пачки картонные</w:t>
            </w:r>
          </w:p>
        </w:tc>
        <w:tc>
          <w:tcPr>
            <w:tcW w:w="366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Вл.Вып.к.Перв.Уп.Втор.Уп.Пр.Акционерное общество "Производственная фармацевтическая компания Обновление" (АО "ПФК Обновление"), Россия (5408151534);</w:t>
            </w:r>
          </w:p>
        </w:tc>
        <w:tc>
          <w:tcPr>
            <w:tcW w:w="1222"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50</w:t>
            </w:r>
          </w:p>
        </w:tc>
        <w:tc>
          <w:tcPr>
            <w:tcW w:w="1186"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385,60</w:t>
            </w:r>
          </w:p>
        </w:tc>
        <w:tc>
          <w:tcPr>
            <w:tcW w:w="1673"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Calibri" w:hAnsi="Calibri" w:cs="Calibri"/>
                <w:color w:val="000000"/>
              </w:rPr>
            </w:pPr>
            <w:r>
              <w:rPr>
                <w:rFonts w:cs="Calibri"/>
                <w:color w:val="000000"/>
              </w:rPr>
              <w:t>7,7120</w:t>
            </w:r>
          </w:p>
        </w:tc>
        <w:tc>
          <w:tcPr>
            <w:tcW w:w="1200"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ЛП-№(001117)-(РГ-RU)</w:t>
            </w:r>
          </w:p>
        </w:tc>
        <w:tc>
          <w:tcPr>
            <w:tcW w:w="1244"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color w:val="000000"/>
                <w:sz w:val="20"/>
                <w:szCs w:val="20"/>
              </w:rPr>
            </w:pPr>
            <w:r>
              <w:rPr>
                <w:rFonts w:eastAsia="Calibri" w:cs="Times New Roman" w:ascii="Times New Roman" w:hAnsi="Times New Roman"/>
                <w:bCs/>
                <w:color w:val="000000"/>
                <w:sz w:val="20"/>
                <w:szCs w:val="20"/>
              </w:rPr>
              <w:t xml:space="preserve">18.08.2026 </w:t>
              <w:br/>
              <w:t>1485/25-26</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18.08.2026</w:t>
            </w:r>
          </w:p>
        </w:tc>
      </w:tr>
      <w:tr>
        <w:trPr>
          <w:trHeight w:val="348" w:hRule="atLeast"/>
        </w:trPr>
        <w:tc>
          <w:tcPr>
            <w:tcW w:w="14750" w:type="dxa"/>
            <w:gridSpan w:val="8"/>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b/>
                <w:b/>
                <w:sz w:val="24"/>
                <w:szCs w:val="24"/>
              </w:rPr>
            </w:pPr>
            <w:r>
              <w:rPr>
                <w:rFonts w:eastAsia="Calibri" w:cs="Times New Roman" w:ascii="Times New Roman" w:hAnsi="Times New Roman"/>
                <w:b/>
                <w:sz w:val="24"/>
                <w:szCs w:val="24"/>
              </w:rPr>
              <w:t xml:space="preserve">Минимальное </w:t>
            </w:r>
            <w:r>
              <w:rPr>
                <w:rFonts w:eastAsia="Calibri" w:cs="Times New Roman" w:ascii="Times New Roman" w:hAnsi="Times New Roman"/>
                <w:b/>
                <w:bCs/>
                <w:color w:val="000000"/>
                <w:sz w:val="24"/>
                <w:szCs w:val="24"/>
              </w:rPr>
              <w:t xml:space="preserve"> значение цены за единицу товара (шт) без учета НДС, рублей:</w:t>
            </w:r>
          </w:p>
        </w:tc>
        <w:tc>
          <w:tcPr>
            <w:tcW w:w="1179" w:type="dxa"/>
            <w:tcBorders>
              <w:top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cs="Times New Roman"/>
                <w:b/>
                <w:b/>
                <w:sz w:val="20"/>
                <w:szCs w:val="20"/>
              </w:rPr>
            </w:pPr>
            <w:r>
              <w:rPr>
                <w:rFonts w:eastAsia="Times New Roman" w:cs="Times New Roman" w:ascii="Times New Roman" w:hAnsi="Times New Roman"/>
                <w:b/>
                <w:sz w:val="24"/>
                <w:szCs w:val="24"/>
                <w:lang w:eastAsia="ru-RU"/>
              </w:rPr>
              <w:t>2,8650</w:t>
            </w:r>
          </w:p>
        </w:tc>
      </w:tr>
    </w:tbl>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Цена 2,8650</w:t>
        <w:tab/>
        <w:t>ЛП-008209</w:t>
      </w:r>
    </w:p>
    <w:p>
      <w:pPr>
        <w:pStyle w:val="Normal"/>
        <w:spacing w:lineRule="auto" w:line="240" w:before="0" w:after="0"/>
        <w:jc w:val="both"/>
        <w:rPr>
          <w:rFonts w:ascii="Times New Roman" w:hAnsi="Times New Roman" w:eastAsia="Times New Roman" w:cs="Times New Roman"/>
          <w:sz w:val="24"/>
          <w:szCs w:val="24"/>
          <w:lang w:eastAsia="ru-RU"/>
        </w:rPr>
      </w:pPr>
      <w:r>
        <w:rPr/>
        <w:drawing>
          <wp:inline distT="0" distB="0" distL="0" distR="0">
            <wp:extent cx="3848100" cy="2886710"/>
            <wp:effectExtent l="0" t="0" r="0" b="0"/>
            <wp:docPr id="12" name="Рисунок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descr=""/>
                    <pic:cNvPicPr>
                      <a:picLocks noChangeAspect="1" noChangeArrowheads="1"/>
                    </pic:cNvPicPr>
                  </pic:nvPicPr>
                  <pic:blipFill>
                    <a:blip r:embed="rId14"/>
                    <a:stretch>
                      <a:fillRect/>
                    </a:stretch>
                  </pic:blipFill>
                  <pic:spPr bwMode="auto">
                    <a:xfrm>
                      <a:off x="0" y="0"/>
                      <a:ext cx="3848100" cy="2886710"/>
                    </a:xfrm>
                    <a:prstGeom prst="rect">
                      <a:avLst/>
                    </a:prstGeom>
                  </pic:spPr>
                </pic:pic>
              </a:graphicData>
            </a:graphic>
          </wp:inline>
        </w:drawing>
      </w:r>
    </w:p>
    <w:p>
      <w:pPr>
        <w:pStyle w:val="Normal"/>
        <w:tabs>
          <w:tab w:val="clear" w:pos="708"/>
          <w:tab w:val="left" w:pos="284" w:leader="none"/>
        </w:tabs>
        <w:spacing w:lineRule="auto" w:line="240" w:before="0" w:after="0"/>
        <w:ind w:left="284" w:firstLine="284"/>
        <w:jc w:val="center"/>
        <w:rPr>
          <w:rFonts w:ascii="Times New Roman" w:hAnsi="Times New Roman" w:eastAsia="Calibri" w:cs="Times New Roman"/>
          <w:b/>
          <w:b/>
          <w:sz w:val="24"/>
          <w:szCs w:val="24"/>
          <w:u w:val="single"/>
        </w:rPr>
      </w:pPr>
      <w:r>
        <w:rPr>
          <w:rFonts w:eastAsia="Calibri" w:cs="Times New Roman" w:ascii="Times New Roman" w:hAnsi="Times New Roman"/>
          <w:b/>
          <w:sz w:val="24"/>
          <w:szCs w:val="24"/>
        </w:rPr>
        <w:t xml:space="preserve">2. </w:t>
      </w:r>
      <w:r>
        <w:rPr>
          <w:rFonts w:eastAsia="Calibri" w:cs="Times New Roman" w:ascii="Times New Roman" w:hAnsi="Times New Roman"/>
          <w:b/>
          <w:color w:val="000000"/>
          <w:sz w:val="24"/>
          <w:szCs w:val="24"/>
          <w:shd w:fill="FFFFFF" w:val="clear"/>
        </w:rPr>
        <w:t xml:space="preserve">Расчет средневзвешенной цены </w:t>
      </w:r>
      <w:r>
        <w:rPr>
          <w:rFonts w:eastAsia="Calibri" w:cs="Times New Roman" w:ascii="Times New Roman" w:hAnsi="Times New Roman"/>
          <w:b/>
          <w:sz w:val="24"/>
          <w:szCs w:val="24"/>
          <w:u w:val="single"/>
        </w:rPr>
        <w:t>(без учета оптовой надбавки и НДС)</w:t>
      </w:r>
    </w:p>
    <w:p>
      <w:pPr>
        <w:pStyle w:val="Normal"/>
        <w:spacing w:lineRule="auto" w:line="240" w:before="0" w:after="0"/>
        <w:ind w:firstLine="851"/>
        <w:jc w:val="both"/>
        <w:rPr>
          <w:rFonts w:ascii="Times New Roman" w:hAnsi="Times New Roman" w:eastAsia="Calibri" w:cs="Times New Roman"/>
          <w:bCs/>
          <w:sz w:val="24"/>
          <w:szCs w:val="24"/>
          <w:lang w:eastAsia="ru-RU"/>
        </w:rPr>
      </w:pPr>
      <w:r>
        <w:rPr>
          <w:rFonts w:eastAsia="Calibri" w:cs="Times New Roman" w:ascii="Times New Roman" w:hAnsi="Times New Roman"/>
          <w:lang w:eastAsia="ru-RU"/>
        </w:rPr>
        <w:t xml:space="preserve">Средневзвешенная цена </w:t>
      </w:r>
      <w:r>
        <w:rPr>
          <w:rFonts w:eastAsia="Calibri" w:cs="Times New Roman" w:ascii="Times New Roman" w:hAnsi="Times New Roman"/>
          <w:bCs/>
          <w:sz w:val="24"/>
          <w:szCs w:val="24"/>
          <w:lang w:eastAsia="ru-RU"/>
        </w:rPr>
        <w:t>определяется на основании всех заключенных заказчиком и исполненных поставщиком государственных (муниципальных) контрактов или договоров на поставку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начальной цены единицы лекарственного препарата, за исключением государственных (муниципальных)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
    <w:tbl>
      <w:tblPr>
        <w:tblW w:w="15250" w:type="dxa"/>
        <w:jc w:val="center"/>
        <w:tblInd w:w="0" w:type="dxa"/>
        <w:tblCellMar>
          <w:top w:w="0" w:type="dxa"/>
          <w:left w:w="108" w:type="dxa"/>
          <w:bottom w:w="0" w:type="dxa"/>
          <w:right w:w="108" w:type="dxa"/>
        </w:tblCellMar>
        <w:tblLook w:val="04a0" w:noHBand="0" w:noVBand="1" w:firstColumn="1" w:lastRow="0" w:lastColumn="0" w:firstRow="1"/>
      </w:tblPr>
      <w:tblGrid>
        <w:gridCol w:w="565"/>
        <w:gridCol w:w="4293"/>
        <w:gridCol w:w="17"/>
        <w:gridCol w:w="1621"/>
        <w:gridCol w:w="81"/>
        <w:gridCol w:w="1357"/>
        <w:gridCol w:w="60"/>
        <w:gridCol w:w="1827"/>
        <w:gridCol w:w="16"/>
        <w:gridCol w:w="141"/>
        <w:gridCol w:w="1396"/>
        <w:gridCol w:w="22"/>
        <w:gridCol w:w="1993"/>
        <w:gridCol w:w="1860"/>
      </w:tblGrid>
      <w:tr>
        <w:trPr>
          <w:trHeight w:val="1309" w:hRule="atLeast"/>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 xml:space="preserve">№ </w:t>
            </w:r>
            <w:r>
              <w:rPr>
                <w:rFonts w:eastAsia="Calibri" w:cs="Times New Roman" w:ascii="Times New Roman" w:hAnsi="Times New Roman"/>
                <w:sz w:val="20"/>
                <w:szCs w:val="20"/>
                <w:lang w:eastAsia="ru-RU"/>
              </w:rPr>
              <w:t>п/п</w:t>
            </w:r>
          </w:p>
        </w:tc>
        <w:tc>
          <w:tcPr>
            <w:tcW w:w="42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Реквизиты гос.контракта</w:t>
            </w:r>
          </w:p>
        </w:tc>
        <w:tc>
          <w:tcPr>
            <w:tcW w:w="163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Количество во вторичной упаковке</w:t>
            </w:r>
          </w:p>
        </w:tc>
        <w:tc>
          <w:tcPr>
            <w:tcW w:w="143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Объем поставки вторичных упаковок</w:t>
            </w:r>
          </w:p>
        </w:tc>
        <w:tc>
          <w:tcPr>
            <w:tcW w:w="188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Количество единиц лекарственного препарата</w:t>
            </w:r>
          </w:p>
        </w:tc>
        <w:tc>
          <w:tcPr>
            <w:tcW w:w="155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Цена вторичной упаковки (без НДС и оптовой надбавки), руб.</w:t>
            </w:r>
          </w:p>
        </w:tc>
        <w:tc>
          <w:tcPr>
            <w:tcW w:w="2015"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 xml:space="preserve">Цена за единицу лекарственного препарата (без НДС и </w:t>
            </w:r>
          </w:p>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оптовой надбавки), руб.</w:t>
            </w:r>
          </w:p>
        </w:tc>
        <w:tc>
          <w:tcPr>
            <w:tcW w:w="18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Средневзвешенная цена за единицу лекарственного препарата (без НДС и оптовой надбавки), руб.</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1.</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МНН: Амоксициллин+[Клавулановая кислота]</w:t>
            </w:r>
          </w:p>
          <w:p>
            <w:pPr>
              <w:pStyle w:val="Normal"/>
              <w:spacing w:lineRule="auto" w:line="240" w:before="0" w:after="0"/>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ТН</w:t>
            </w:r>
            <w:r>
              <w:rPr/>
              <w:t xml:space="preserve"> </w:t>
            </w:r>
            <w:r>
              <w:rPr>
                <w:rFonts w:eastAsia="Calibri" w:cs="Times New Roman" w:ascii="Times New Roman" w:hAnsi="Times New Roman"/>
                <w:b/>
                <w:sz w:val="24"/>
                <w:szCs w:val="24"/>
                <w:lang w:eastAsia="ru-RU"/>
              </w:rPr>
              <w:t>Амоксиклав Квиктаб, табл. дисперг. 875 мг + 125 мг, бл. 7, пач. картон. 2</w:t>
            </w:r>
          </w:p>
        </w:tc>
        <w:tc>
          <w:tcPr>
            <w:tcW w:w="1860" w:type="dxa"/>
            <w:vMerge w:val="restart"/>
            <w:tcBorders>
              <w:top w:val="single" w:sz="4" w:space="0" w:color="000000"/>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24,2817</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1.1</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№484 от 26.12.2025г.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14</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28</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381,61</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27,2578</w:t>
            </w:r>
          </w:p>
        </w:tc>
        <w:tc>
          <w:tcPr>
            <w:tcW w:w="1860" w:type="dxa"/>
            <w:vMerge w:val="continue"/>
            <w:tcBorders>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1.2</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№484 от 26.12.2025г.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14</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70</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980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339,07</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24,2192</w:t>
            </w:r>
          </w:p>
        </w:tc>
        <w:tc>
          <w:tcPr>
            <w:tcW w:w="1860" w:type="dxa"/>
            <w:vMerge w:val="continue"/>
            <w:tcBorders>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1.3</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№161 от 09.06.2026г.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14</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30</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420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339,21</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24,2292</w:t>
            </w:r>
          </w:p>
        </w:tc>
        <w:tc>
          <w:tcPr>
            <w:tcW w:w="1860" w:type="dxa"/>
            <w:vMerge w:val="continue"/>
            <w:tcBorders>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2.</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 xml:space="preserve">МНН: Аскорбиновая кислота  </w:t>
            </w:r>
          </w:p>
          <w:p>
            <w:pPr>
              <w:pStyle w:val="Normal"/>
              <w:spacing w:lineRule="auto" w:line="240" w:before="0" w:after="0"/>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ТН:</w:t>
            </w:r>
            <w:r>
              <w:rPr/>
              <w:t xml:space="preserve"> </w:t>
            </w:r>
            <w:r>
              <w:rPr>
                <w:rFonts w:eastAsia="Calibri" w:cs="Times New Roman" w:ascii="Times New Roman" w:hAnsi="Times New Roman"/>
                <w:b/>
                <w:sz w:val="24"/>
                <w:szCs w:val="24"/>
                <w:lang w:eastAsia="ru-RU"/>
              </w:rPr>
              <w:t>Аскорбиновая кислота, Драже 50 мг, N 200 АО АЛТАЙВИТАМИНЫ</w:t>
            </w:r>
          </w:p>
        </w:tc>
        <w:tc>
          <w:tcPr>
            <w:tcW w:w="1860" w:type="dxa"/>
            <w:tcBorders>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0,1606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2.1</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№377 от 10.11.2025г.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200</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112</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22400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32,13</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lang w:eastAsia="ru-RU"/>
              </w:rPr>
            </w:pPr>
            <w:r>
              <w:rPr>
                <w:rFonts w:eastAsia="Calibri" w:cs="Times New Roman" w:ascii="Times New Roman" w:hAnsi="Times New Roman"/>
                <w:lang w:eastAsia="ru-RU"/>
              </w:rPr>
              <w:t>0,1606</w:t>
            </w:r>
          </w:p>
        </w:tc>
        <w:tc>
          <w:tcPr>
            <w:tcW w:w="1860" w:type="dxa"/>
            <w:tcBorders>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3.</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sz w:val="24"/>
                <w:szCs w:val="24"/>
              </w:rPr>
            </w:pPr>
            <w:r>
              <w:rPr>
                <w:rFonts w:eastAsia="Calibri" w:cs="Times New Roman" w:ascii="Times New Roman" w:hAnsi="Times New Roman"/>
                <w:b/>
                <w:sz w:val="24"/>
                <w:szCs w:val="24"/>
              </w:rPr>
              <w:t>МНН: Бетагистин</w:t>
            </w:r>
          </w:p>
          <w:p>
            <w:pPr>
              <w:pStyle w:val="Normal"/>
              <w:spacing w:lineRule="auto" w:line="240" w:before="0" w:after="0"/>
              <w:rPr>
                <w:rFonts w:ascii="Times New Roman" w:hAnsi="Times New Roman" w:eastAsia="Calibri" w:cs="Times New Roman"/>
                <w:b/>
                <w:b/>
                <w:sz w:val="20"/>
                <w:szCs w:val="20"/>
              </w:rPr>
            </w:pPr>
            <w:r>
              <w:rPr>
                <w:rFonts w:eastAsia="Calibri" w:cs="Times New Roman" w:ascii="Times New Roman" w:hAnsi="Times New Roman"/>
                <w:b/>
                <w:sz w:val="24"/>
                <w:szCs w:val="24"/>
              </w:rPr>
              <w:t>ТН:</w:t>
            </w:r>
            <w:r>
              <w:rPr/>
              <w:t xml:space="preserve"> </w:t>
            </w:r>
            <w:r>
              <w:rPr>
                <w:rFonts w:eastAsia="Calibri" w:cs="Times New Roman" w:ascii="Times New Roman" w:hAnsi="Times New Roman"/>
                <w:b/>
                <w:sz w:val="24"/>
                <w:szCs w:val="24"/>
              </w:rPr>
              <w:t xml:space="preserve">Бетагистин Канон, Таблетки 24 мг, N 30 </w:t>
            </w:r>
          </w:p>
        </w:tc>
        <w:tc>
          <w:tcPr>
            <w:tcW w:w="1860" w:type="dxa"/>
            <w:vMerge w:val="restart"/>
            <w:tcBorders>
              <w:top w:val="single" w:sz="4" w:space="0" w:color="000000"/>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5,0220</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3.1</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№30 от 11.02.2026г.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900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150,66</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5,0220</w:t>
            </w:r>
          </w:p>
        </w:tc>
        <w:tc>
          <w:tcPr>
            <w:tcW w:w="1860" w:type="dxa"/>
            <w:vMerge w:val="continue"/>
            <w:tcBorders>
              <w:left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4.</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МНН: Ацетазоламид</w:t>
            </w:r>
          </w:p>
          <w:p>
            <w:pPr>
              <w:pStyle w:val="Normal"/>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ТН: Диакарб, Таблетки 250 мг, N 30 </w:t>
            </w:r>
          </w:p>
        </w:tc>
        <w:tc>
          <w:tcPr>
            <w:tcW w:w="1860" w:type="dxa"/>
            <w:vMerge w:val="restart"/>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rPr>
              <w:t>7,9696</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4.1</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№45 от 26.02.2026г.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10</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239,09</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7,9696</w:t>
            </w:r>
          </w:p>
        </w:tc>
        <w:tc>
          <w:tcPr>
            <w:tcW w:w="1860" w:type="dxa"/>
            <w:vMerge w:val="continue"/>
            <w:tcBorders>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4.2</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 №45 от 26.02.2026г.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10</w:t>
            </w:r>
          </w:p>
        </w:tc>
        <w:tc>
          <w:tcPr>
            <w:tcW w:w="184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300</w:t>
            </w:r>
          </w:p>
        </w:tc>
        <w:tc>
          <w:tcPr>
            <w:tcW w:w="1559"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239,09</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7,9696</w:t>
            </w:r>
          </w:p>
        </w:tc>
        <w:tc>
          <w:tcPr>
            <w:tcW w:w="1860" w:type="dxa"/>
            <w:vMerge w:val="continue"/>
            <w:tcBorders>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5.</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tabs>
                <w:tab w:val="clear" w:pos="708"/>
                <w:tab w:val="left" w:pos="2432" w:leader="none"/>
              </w:tabs>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МНН: Кальция глюконат</w:t>
            </w:r>
          </w:p>
          <w:p>
            <w:pPr>
              <w:pStyle w:val="Normal"/>
              <w:tabs>
                <w:tab w:val="clear" w:pos="708"/>
                <w:tab w:val="left" w:pos="2432" w:leader="none"/>
              </w:tabs>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за 12 месяцев, предшествующих месяцу расчета НМЦК препарат не закупался</w:t>
            </w:r>
          </w:p>
        </w:tc>
        <w:tc>
          <w:tcPr>
            <w:tcW w:w="1860" w:type="dxa"/>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7.</w:t>
            </w:r>
          </w:p>
        </w:tc>
        <w:tc>
          <w:tcPr>
            <w:tcW w:w="12824" w:type="dxa"/>
            <w:gridSpan w:val="1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МНН: Цетиризин</w:t>
            </w:r>
          </w:p>
          <w:p>
            <w:pPr>
              <w:pStyle w:val="Normal"/>
              <w:spacing w:lineRule="auto" w:line="240" w:before="0" w:after="0"/>
              <w:rPr>
                <w:rFonts w:ascii="Times New Roman" w:hAnsi="Times New Roman" w:eastAsia="Calibri" w:cs="Times New Roman"/>
                <w:b/>
                <w:b/>
                <w:sz w:val="24"/>
                <w:szCs w:val="24"/>
              </w:rPr>
            </w:pPr>
            <w:r>
              <w:rPr>
                <w:rFonts w:eastAsia="Calibri" w:cs="Times New Roman" w:ascii="Times New Roman" w:hAnsi="Times New Roman"/>
                <w:b/>
                <w:sz w:val="24"/>
                <w:szCs w:val="24"/>
              </w:rPr>
              <w:t>ТН: Цетиризин, табл. п.п.о. 10 мг, бл. 10, пач. картон. 2</w:t>
            </w:r>
          </w:p>
        </w:tc>
        <w:tc>
          <w:tcPr>
            <w:tcW w:w="1860" w:type="dxa"/>
            <w:vMerge w:val="restart"/>
            <w:tcBorders>
              <w:top w:val="single" w:sz="4" w:space="0" w:color="000000"/>
              <w:left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3,9530</w:t>
            </w:r>
          </w:p>
        </w:tc>
      </w:tr>
      <w:tr>
        <w:trPr/>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7.1</w:t>
            </w:r>
          </w:p>
        </w:tc>
        <w:tc>
          <w:tcPr>
            <w:tcW w:w="4310"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eastAsia="Calibri" w:cs="Times New Roman"/>
                <w:lang w:eastAsia="ru-RU"/>
              </w:rPr>
            </w:pPr>
            <w:r>
              <w:rPr>
                <w:rFonts w:eastAsia="Calibri" w:cs="Times New Roman" w:ascii="Times New Roman" w:hAnsi="Times New Roman"/>
                <w:lang w:eastAsia="ru-RU"/>
              </w:rPr>
              <w:t>Государственный   №30 от 11.02.2026г. (заключенный по п.4 ч.1 ст.93 44-ФЗ)</w:t>
            </w:r>
          </w:p>
        </w:tc>
        <w:tc>
          <w:tcPr>
            <w:tcW w:w="1702"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20</w:t>
            </w:r>
          </w:p>
        </w:tc>
        <w:tc>
          <w:tcPr>
            <w:tcW w:w="1417"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98</w:t>
            </w:r>
          </w:p>
        </w:tc>
        <w:tc>
          <w:tcPr>
            <w:tcW w:w="1984"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1960</w:t>
            </w:r>
          </w:p>
        </w:tc>
        <w:tc>
          <w:tcPr>
            <w:tcW w:w="1418"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79,06</w:t>
            </w:r>
          </w:p>
        </w:tc>
        <w:tc>
          <w:tcPr>
            <w:tcW w:w="199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rPr>
            </w:pPr>
            <w:r>
              <w:rPr>
                <w:rFonts w:eastAsia="Calibri" w:cs="Times New Roman" w:ascii="Times New Roman" w:hAnsi="Times New Roman"/>
              </w:rPr>
              <w:t>3,9530</w:t>
            </w:r>
          </w:p>
        </w:tc>
        <w:tc>
          <w:tcPr>
            <w:tcW w:w="1860" w:type="dxa"/>
            <w:vMerge w:val="continue"/>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r>
          </w:p>
        </w:tc>
      </w:tr>
      <w:tr>
        <w:trPr>
          <w:trHeight w:val="100" w:hRule="atLeast"/>
        </w:trPr>
        <w:tc>
          <w:tcPr>
            <w:tcW w:w="565"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4293"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7"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621"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81"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357"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60"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827"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6"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41"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396"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22"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993"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c>
          <w:tcPr>
            <w:tcW w:w="1860" w:type="dxa"/>
            <w:tcBorders/>
          </w:tcPr>
          <w:p>
            <w:pPr>
              <w:pStyle w:val="Normal"/>
              <w:tabs>
                <w:tab w:val="clear" w:pos="708"/>
                <w:tab w:val="left" w:pos="284" w:leader="none"/>
              </w:tabs>
              <w:spacing w:lineRule="auto" w:line="240" w:before="0" w:after="0"/>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tc>
      </w:tr>
    </w:tbl>
    <w:p>
      <w:pPr>
        <w:pStyle w:val="Normal"/>
        <w:tabs>
          <w:tab w:val="clear" w:pos="708"/>
          <w:tab w:val="left" w:pos="284" w:leader="none"/>
        </w:tabs>
        <w:spacing w:lineRule="auto" w:line="240" w:before="0" w:after="0"/>
        <w:ind w:left="284" w:firstLine="284"/>
        <w:jc w:val="center"/>
        <w:rPr>
          <w:rFonts w:ascii="Times New Roman" w:hAnsi="Times New Roman" w:eastAsia="Calibri" w:cs="Times New Roman"/>
          <w:b/>
          <w:b/>
          <w:color w:val="000000"/>
          <w:sz w:val="24"/>
          <w:szCs w:val="24"/>
          <w:highlight w:val="white"/>
        </w:rPr>
      </w:pPr>
      <w:r>
        <w:rPr>
          <w:rFonts w:eastAsia="Calibri" w:cs="Times New Roman" w:ascii="Times New Roman" w:hAnsi="Times New Roman"/>
          <w:b/>
          <w:color w:val="000000"/>
          <w:sz w:val="24"/>
          <w:szCs w:val="24"/>
          <w:shd w:fill="FFFFFF" w:val="clear"/>
        </w:rPr>
      </w:r>
    </w:p>
    <w:p>
      <w:pPr>
        <w:pStyle w:val="Normal"/>
        <w:tabs>
          <w:tab w:val="clear" w:pos="708"/>
          <w:tab w:val="left" w:pos="284" w:leader="none"/>
        </w:tabs>
        <w:spacing w:lineRule="auto" w:line="240" w:before="0" w:after="0"/>
        <w:ind w:left="284" w:firstLine="284"/>
        <w:jc w:val="center"/>
        <w:rPr>
          <w:rFonts w:ascii="Times New Roman" w:hAnsi="Times New Roman" w:eastAsia="Calibri" w:cs="Times New Roman"/>
          <w:b/>
          <w:b/>
          <w:sz w:val="24"/>
          <w:szCs w:val="24"/>
          <w:u w:val="single"/>
        </w:rPr>
      </w:pPr>
      <w:r>
        <w:rPr>
          <w:rFonts w:eastAsia="Calibri" w:cs="Times New Roman" w:ascii="Times New Roman" w:hAnsi="Times New Roman"/>
          <w:b/>
          <w:color w:val="000000"/>
          <w:sz w:val="24"/>
          <w:szCs w:val="24"/>
          <w:shd w:fill="FFFFFF" w:val="clear"/>
        </w:rPr>
        <w:t xml:space="preserve">Расчет средневзвешенной цены </w:t>
      </w:r>
      <w:r>
        <w:rPr>
          <w:rFonts w:eastAsia="Calibri" w:cs="Times New Roman" w:ascii="Times New Roman" w:hAnsi="Times New Roman"/>
          <w:b/>
          <w:sz w:val="24"/>
          <w:szCs w:val="24"/>
          <w:u w:val="single"/>
        </w:rPr>
        <w:t>(без учета оптовой надбавки *и НДС)</w:t>
      </w:r>
    </w:p>
    <w:p>
      <w:pPr>
        <w:pStyle w:val="Normal"/>
        <w:spacing w:lineRule="auto" w:line="240" w:before="0" w:after="0"/>
        <w:ind w:firstLine="851"/>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r>
    </w:p>
    <w:p>
      <w:pPr>
        <w:pStyle w:val="Normal"/>
        <w:spacing w:lineRule="auto" w:line="240" w:before="0" w:after="0"/>
        <w:jc w:val="both"/>
        <w:rPr>
          <w:rFonts w:ascii="Times New Roman" w:hAnsi="Times New Roman" w:eastAsia="Calibri" w:cs="Times New Roman"/>
          <w:bCs/>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 xml:space="preserve">Средневзвешенная цена </w:t>
      </w:r>
      <w:r>
        <w:rPr>
          <w:rFonts w:eastAsia="Calibri" w:cs="Times New Roman" w:ascii="Times New Roman" w:hAnsi="Times New Roman"/>
          <w:bCs/>
          <w:sz w:val="24"/>
          <w:szCs w:val="24"/>
          <w:lang w:eastAsia="ru-RU"/>
        </w:rPr>
        <w:t>определяется на основании всех заключенных заказчиком и исполненных поставщиком государственных (муниципальных) контрактов или договоров на поставку планируемого к закупке лекарственного препарата с учетом эквивалентных лекарственных форм и дозировок за 12 месяцев, предшествующих месяцу расчета НМЦК, начальной цены единицы лекарственного препарата, за исключением государственных (муниципальных) контрактов или договоров на поставку лекарственных препаратов, необходимых для назначения пациенту при наличии медицинских показаний (индивидуальная непереносимость, по жизненным показаниям) по решению врачебной комиссии медицинской организации.</w:t>
      </w:r>
    </w:p>
    <w:p>
      <w:pPr>
        <w:pStyle w:val="Normal"/>
        <w:spacing w:lineRule="auto" w:line="24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lang w:eastAsia="ru-RU"/>
        </w:rPr>
        <w:t>* Цены на лекарственные препараты, не включенные в перечень ЖНВЛП, не регулируются государственными нормативными документами, определить размер оптовой надбавки не представляется возможным.</w:t>
      </w:r>
    </w:p>
    <w:tbl>
      <w:tblPr>
        <w:tblW w:w="15235" w:type="dxa"/>
        <w:jc w:val="center"/>
        <w:tblInd w:w="0" w:type="dxa"/>
        <w:tblCellMar>
          <w:top w:w="0" w:type="dxa"/>
          <w:left w:w="108" w:type="dxa"/>
          <w:bottom w:w="0" w:type="dxa"/>
          <w:right w:w="108" w:type="dxa"/>
        </w:tblCellMar>
        <w:tblLook w:val="04a0" w:noHBand="0" w:noVBand="1" w:firstColumn="1" w:lastRow="0" w:lastColumn="0" w:firstRow="1"/>
      </w:tblPr>
      <w:tblGrid>
        <w:gridCol w:w="783"/>
        <w:gridCol w:w="4395"/>
        <w:gridCol w:w="1534"/>
        <w:gridCol w:w="1333"/>
        <w:gridCol w:w="1563"/>
        <w:gridCol w:w="1550"/>
        <w:gridCol w:w="1808"/>
        <w:gridCol w:w="2267"/>
      </w:tblGrid>
      <w:tr>
        <w:trPr>
          <w:trHeight w:val="1307" w:hRule="atLeast"/>
        </w:trPr>
        <w:tc>
          <w:tcPr>
            <w:tcW w:w="7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 xml:space="preserve">№ </w:t>
            </w:r>
            <w:r>
              <w:rPr>
                <w:rFonts w:eastAsia="Calibri" w:cs="Times New Roman" w:ascii="Times New Roman" w:hAnsi="Times New Roman"/>
                <w:sz w:val="20"/>
                <w:szCs w:val="20"/>
                <w:lang w:eastAsia="ru-RU"/>
              </w:rPr>
              <w:t>п/п</w:t>
            </w:r>
          </w:p>
        </w:tc>
        <w:tc>
          <w:tcPr>
            <w:tcW w:w="439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Номер реестровой записи</w:t>
            </w:r>
          </w:p>
        </w:tc>
        <w:tc>
          <w:tcPr>
            <w:tcW w:w="153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Количество во вторичной упаковке</w:t>
            </w:r>
          </w:p>
        </w:tc>
        <w:tc>
          <w:tcPr>
            <w:tcW w:w="133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Объем поставки вторичных упаковок</w:t>
            </w:r>
          </w:p>
        </w:tc>
        <w:tc>
          <w:tcPr>
            <w:tcW w:w="156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Количество единиц лекарственного препарата</w:t>
            </w:r>
          </w:p>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r>
          </w:p>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r>
          </w:p>
        </w:tc>
        <w:tc>
          <w:tcPr>
            <w:tcW w:w="155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Цена вторичной упаковки (без НДС и оптовой надбавки*), руб.</w:t>
            </w:r>
          </w:p>
        </w:tc>
        <w:tc>
          <w:tcPr>
            <w:tcW w:w="180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 xml:space="preserve">Цена за единицу лекарственного препарата (без НДС и </w:t>
            </w:r>
          </w:p>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оптовой надбавки*), руб.</w:t>
            </w:r>
          </w:p>
        </w:tc>
        <w:tc>
          <w:tcPr>
            <w:tcW w:w="226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Средневзвешенная цена за единицу лекарственного препарата (без НДС и оптовой надбавки), руб.</w:t>
            </w:r>
          </w:p>
        </w:tc>
      </w:tr>
      <w:tr>
        <w:trPr>
          <w:trHeight w:val="599" w:hRule="atLeast"/>
        </w:trPr>
        <w:tc>
          <w:tcPr>
            <w:tcW w:w="78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0"/>
                <w:szCs w:val="20"/>
                <w:lang w:eastAsia="ru-RU"/>
              </w:rPr>
            </w:pPr>
            <w:r>
              <w:rPr>
                <w:rFonts w:eastAsia="Calibri" w:cs="Times New Roman" w:ascii="Times New Roman" w:hAnsi="Times New Roman"/>
                <w:sz w:val="20"/>
                <w:szCs w:val="20"/>
                <w:lang w:eastAsia="ru-RU"/>
              </w:rPr>
              <w:t>6.</w:t>
            </w:r>
          </w:p>
        </w:tc>
        <w:tc>
          <w:tcPr>
            <w:tcW w:w="12183"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rPr>
                <w:rFonts w:ascii="Times New Roman" w:hAnsi="Times New Roman" w:cs="Times New Roman"/>
                <w:b/>
                <w:b/>
                <w:sz w:val="24"/>
                <w:szCs w:val="24"/>
              </w:rPr>
            </w:pPr>
            <w:r>
              <w:rPr>
                <w:rFonts w:cs="Times New Roman" w:ascii="Times New Roman" w:hAnsi="Times New Roman"/>
                <w:b/>
                <w:sz w:val="24"/>
                <w:szCs w:val="24"/>
              </w:rPr>
              <w:t>МНН:</w:t>
            </w:r>
            <w:r>
              <w:rPr/>
              <w:t xml:space="preserve"> </w:t>
            </w:r>
            <w:r>
              <w:rPr>
                <w:rFonts w:cs="Times New Roman" w:ascii="Times New Roman" w:hAnsi="Times New Roman"/>
                <w:b/>
                <w:sz w:val="24"/>
                <w:szCs w:val="24"/>
              </w:rPr>
              <w:t>Цинка оксид</w:t>
            </w:r>
          </w:p>
          <w:p>
            <w:pPr>
              <w:pStyle w:val="Normal"/>
              <w:spacing w:before="0" w:after="0"/>
              <w:rPr>
                <w:rFonts w:ascii="Times New Roman" w:hAnsi="Times New Roman" w:cs="Times New Roman"/>
                <w:b/>
                <w:b/>
                <w:sz w:val="24"/>
                <w:szCs w:val="24"/>
              </w:rPr>
            </w:pPr>
            <w:r>
              <w:rPr/>
              <w:t xml:space="preserve"> </w:t>
            </w:r>
            <w:r>
              <w:rPr>
                <w:rFonts w:cs="Times New Roman" w:ascii="Times New Roman" w:hAnsi="Times New Roman"/>
                <w:b/>
                <w:sz w:val="24"/>
                <w:szCs w:val="24"/>
              </w:rPr>
              <w:t>за 12 месяцев, предшествующих месяцу расчета НМЦК, препарат не закупался</w:t>
            </w:r>
          </w:p>
        </w:tc>
        <w:tc>
          <w:tcPr>
            <w:tcW w:w="226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w:t>
            </w:r>
          </w:p>
        </w:tc>
      </w:tr>
    </w:tbl>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3. Расчет референтной цены (без учета оптовой надбавки и НДС)</w:t>
      </w:r>
    </w:p>
    <w:p>
      <w:pPr>
        <w:pStyle w:val="Normal"/>
        <w:spacing w:lineRule="auto" w:line="240" w:before="0" w:after="0"/>
        <w:ind w:firstLine="851"/>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Расчет референтных цен производится автоматически с учетом объемов закупки лекарственных препаратов посредством использования ресурсов единой государственной информационной системы в сфере здравоохранения по состоянию на 1 мая и 1 ноября текущего года в рамках одного наименования (международного непатентованного наименования, при отсутствии такого наименования - по группировочному или химическому наименованию, а также составу комбинированного лекарственного препарата) с учетом эквивалентных лекарственных форм и дозировок на основании цен единиц лекарственных препаратов без учета НДС и оптовой надбавки.</w:t>
      </w:r>
    </w:p>
    <w:p>
      <w:pPr>
        <w:pStyle w:val="Normal"/>
        <w:spacing w:lineRule="auto" w:line="240" w:before="0" w:after="0"/>
        <w:ind w:firstLine="540"/>
        <w:rPr>
          <w:rFonts w:ascii="Calibri" w:hAnsi="Calibri" w:eastAsia="Calibri" w:cs="Times New Roman"/>
        </w:rPr>
      </w:pPr>
      <w:r>
        <w:rPr>
          <w:rFonts w:eastAsia="Calibri" w:cs="Times New Roman" w:ascii="Times New Roman" w:hAnsi="Times New Roman"/>
          <w:sz w:val="24"/>
          <w:szCs w:val="24"/>
        </w:rPr>
        <w:t>На момент расчета НМЦК референтная цена отсутствует.</w:t>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lang w:val="en-US"/>
        </w:rPr>
        <w:t>II</w:t>
      </w:r>
      <w:r>
        <w:rPr>
          <w:rFonts w:eastAsia="Calibri" w:cs="Times New Roman" w:ascii="Times New Roman" w:hAnsi="Times New Roman"/>
          <w:b/>
          <w:sz w:val="24"/>
          <w:szCs w:val="24"/>
        </w:rPr>
        <w:t xml:space="preserve">. Выбор </w:t>
      </w:r>
      <w:r>
        <w:rPr>
          <w:rFonts w:eastAsia="Calibri" w:cs="Times New Roman" w:ascii="Times New Roman" w:hAnsi="Times New Roman"/>
          <w:b/>
          <w:color w:val="000000"/>
          <w:sz w:val="24"/>
          <w:szCs w:val="24"/>
          <w:shd w:fill="FFFFFF" w:val="clear"/>
        </w:rPr>
        <w:t>минимального значения цены, рассчитанной в соответствии с </w:t>
      </w:r>
      <w:r>
        <w:rPr>
          <w:rFonts w:eastAsia="Calibri" w:cs="Times New Roman" w:ascii="Times New Roman" w:hAnsi="Times New Roman"/>
          <w:b/>
          <w:sz w:val="24"/>
          <w:szCs w:val="24"/>
        </w:rPr>
        <w:t xml:space="preserve">разделом </w:t>
      </w:r>
      <w:r>
        <w:rPr>
          <w:rFonts w:eastAsia="Calibri" w:cs="Times New Roman" w:ascii="Times New Roman" w:hAnsi="Times New Roman"/>
          <w:b/>
          <w:sz w:val="24"/>
          <w:szCs w:val="24"/>
          <w:lang w:val="en-US"/>
        </w:rPr>
        <w:t>I</w:t>
      </w:r>
      <w:r>
        <w:rPr>
          <w:rFonts w:eastAsia="Calibri" w:cs="Times New Roman" w:ascii="Times New Roman" w:hAnsi="Times New Roman"/>
          <w:b/>
          <w:sz w:val="24"/>
          <w:szCs w:val="24"/>
        </w:rPr>
        <w:t>:</w:t>
      </w:r>
    </w:p>
    <w:tbl>
      <w:tblPr>
        <w:tblW w:w="14786" w:type="dxa"/>
        <w:jc w:val="center"/>
        <w:tblInd w:w="0" w:type="dxa"/>
        <w:tblCellMar>
          <w:top w:w="0" w:type="dxa"/>
          <w:left w:w="108" w:type="dxa"/>
          <w:bottom w:w="0" w:type="dxa"/>
          <w:right w:w="108" w:type="dxa"/>
        </w:tblCellMar>
        <w:tblLook w:val="04a0" w:noHBand="0" w:noVBand="1" w:firstColumn="1" w:lastRow="0" w:lastColumn="0" w:firstRow="1"/>
      </w:tblPr>
      <w:tblGrid>
        <w:gridCol w:w="539"/>
        <w:gridCol w:w="7065"/>
        <w:gridCol w:w="1647"/>
        <w:gridCol w:w="2153"/>
        <w:gridCol w:w="1591"/>
        <w:gridCol w:w="1790"/>
      </w:tblGrid>
      <w:tr>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 xml:space="preserve">№ </w:t>
            </w:r>
            <w:r>
              <w:rPr>
                <w:rFonts w:eastAsia="Calibri" w:cs="Times New Roman" w:ascii="Times New Roman" w:hAnsi="Times New Roman"/>
                <w:sz w:val="24"/>
                <w:szCs w:val="24"/>
                <w:lang w:eastAsia="ru-RU"/>
              </w:rPr>
              <w:t>п/п</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Cs/>
                <w:sz w:val="24"/>
                <w:szCs w:val="24"/>
                <w:lang w:eastAsia="ru-RU"/>
              </w:rPr>
            </w:pPr>
            <w:r>
              <w:rPr>
                <w:rFonts w:eastAsia="Calibri" w:cs="Times New Roman" w:ascii="Times New Roman" w:hAnsi="Times New Roman"/>
                <w:bCs/>
                <w:sz w:val="24"/>
                <w:szCs w:val="24"/>
                <w:lang w:eastAsia="ru-RU"/>
              </w:rPr>
              <w:t xml:space="preserve">МНН лекарственного </w:t>
            </w:r>
          </w:p>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Cs/>
                <w:sz w:val="24"/>
                <w:szCs w:val="24"/>
                <w:lang w:eastAsia="ru-RU"/>
              </w:rPr>
              <w:t>препарата</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Минимальная цена за единицу, рассчитанная в соответствии с п. 1, руб.</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Средневзвешенная цена за единицу, рассчитанная в соответствии с п. 2, руб.</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Референтная цена за единицу, рассчитанная в соответствии с п. 3, руб.</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Минимальная цена за единицу, руб.</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pacing w:val="-10"/>
                <w:w w:val="105"/>
                <w:sz w:val="20"/>
                <w:szCs w:val="20"/>
              </w:rPr>
              <w:t>1</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Амоксициллин+[Клавулановая кислота] Таблетки покрытые оболочкой 875 мг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 мг/ таблетки покрытые пленочной оболочкой 875 мг  +125 мг/ таблетки диспергируемые  875 мг+125 мг</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15,8271</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24,2817</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15,8271</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2</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Аскорбиновая кислота  драже 50 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жевательные  50 мг</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0,1537</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0,1606</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0,1537</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3</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Бетагистин  таблетки 24 мг/ капсулы 24 мг</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3,8950</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5,0220</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3,8950</w:t>
            </w:r>
          </w:p>
        </w:tc>
      </w:tr>
      <w:tr>
        <w:trPr>
          <w:trHeight w:val="64"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4</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Ацетазоламид  таблетки 250мг</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6,0300</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rPr>
              <w:t>7,9696</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6,0300</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5</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Кальция глюконат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Раствор для внутривенного и внутримышечного введения 100мг/мл</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1,3298</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1,3298</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6</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Цинка оксид порошок для наружного применения</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5,3181</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5,3181</w:t>
            </w:r>
          </w:p>
        </w:tc>
      </w:tr>
      <w:tr>
        <w:trPr>
          <w:trHeight w:val="71" w:hRule="atLeast"/>
        </w:trPr>
        <w:tc>
          <w:tcPr>
            <w:tcW w:w="539"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7</w:t>
            </w:r>
          </w:p>
        </w:tc>
        <w:tc>
          <w:tcPr>
            <w:tcW w:w="706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Цетиризин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оболочкой 10мг/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пленочной оболочкой 10мг</w:t>
            </w:r>
          </w:p>
        </w:tc>
        <w:tc>
          <w:tcPr>
            <w:tcW w:w="164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2,8650</w:t>
            </w:r>
          </w:p>
        </w:tc>
        <w:tc>
          <w:tcPr>
            <w:tcW w:w="2153"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3,9530</w:t>
            </w:r>
          </w:p>
        </w:tc>
        <w:tc>
          <w:tcPr>
            <w:tcW w:w="15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2,8650</w:t>
            </w:r>
          </w:p>
        </w:tc>
      </w:tr>
    </w:tbl>
    <w:p>
      <w:pPr>
        <w:pStyle w:val="Normal"/>
        <w:spacing w:lineRule="auto" w:line="240" w:before="0" w:after="0"/>
        <w:ind w:firstLine="851"/>
        <w:jc w:val="both"/>
        <w:rPr>
          <w:rFonts w:ascii="Times New Roman" w:hAnsi="Times New Roman" w:eastAsia="Calibri" w:cs="Times New Roman"/>
          <w:b/>
          <w:b/>
          <w:bCs/>
          <w:sz w:val="24"/>
          <w:szCs w:val="24"/>
          <w:lang w:eastAsia="ru-RU"/>
        </w:rPr>
      </w:pPr>
      <w:r>
        <w:rPr>
          <w:rFonts w:eastAsia="Calibri" w:cs="Times New Roman" w:ascii="Times New Roman" w:hAnsi="Times New Roman"/>
          <w:b/>
          <w:bCs/>
          <w:sz w:val="24"/>
          <w:szCs w:val="24"/>
          <w:lang w:eastAsia="ru-RU"/>
        </w:rPr>
      </w:r>
    </w:p>
    <w:p>
      <w:pPr>
        <w:pStyle w:val="Normal"/>
        <w:spacing w:lineRule="auto" w:line="240" w:before="0" w:after="0"/>
        <w:ind w:firstLine="851"/>
        <w:jc w:val="both"/>
        <w:rPr>
          <w:rFonts w:ascii="Times New Roman" w:hAnsi="Times New Roman" w:eastAsia="Calibri" w:cs="Times New Roman"/>
          <w:b/>
          <w:b/>
          <w:bCs/>
          <w:sz w:val="24"/>
          <w:szCs w:val="24"/>
          <w:lang w:eastAsia="ru-RU"/>
        </w:rPr>
      </w:pPr>
      <w:r>
        <w:rPr>
          <w:rFonts w:eastAsia="Calibri" w:cs="Times New Roman" w:ascii="Times New Roman" w:hAnsi="Times New Roman"/>
          <w:b/>
          <w:bCs/>
          <w:sz w:val="24"/>
          <w:szCs w:val="24"/>
          <w:lang w:eastAsia="ru-RU"/>
        </w:rPr>
        <w:t xml:space="preserve">За цену единицы лекарственного препарата, начальную цену единицы лекарственного препарата принимается минимальное значение цены из минимальных цен, рассчитанных в соответствии с разделом </w:t>
      </w:r>
      <w:r>
        <w:rPr>
          <w:rFonts w:eastAsia="Calibri" w:cs="Times New Roman" w:ascii="Times New Roman" w:hAnsi="Times New Roman"/>
          <w:b/>
          <w:bCs/>
          <w:sz w:val="24"/>
          <w:szCs w:val="24"/>
          <w:lang w:val="en-US" w:eastAsia="ru-RU"/>
        </w:rPr>
        <w:t>I</w:t>
      </w:r>
      <w:r>
        <w:rPr>
          <w:rFonts w:eastAsia="Calibri" w:cs="Times New Roman" w:ascii="Times New Roman" w:hAnsi="Times New Roman"/>
          <w:b/>
          <w:bCs/>
          <w:sz w:val="24"/>
          <w:szCs w:val="24"/>
          <w:lang w:eastAsia="ru-RU"/>
        </w:rPr>
        <w:t>.</w:t>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40" w:before="0" w:after="0"/>
        <w:ind w:firstLine="851"/>
        <w:jc w:val="center"/>
        <w:rPr>
          <w:rFonts w:ascii="Times New Roman" w:hAnsi="Times New Roman" w:eastAsia="Calibri" w:cs="Times New Roman"/>
          <w:b/>
          <w:b/>
          <w:sz w:val="24"/>
          <w:szCs w:val="24"/>
        </w:rPr>
      </w:pPr>
      <w:r>
        <w:rPr>
          <w:rFonts w:eastAsia="Calibri" w:cs="Times New Roman" w:ascii="Times New Roman" w:hAnsi="Times New Roman"/>
          <w:b/>
          <w:vanish/>
          <w:sz w:val="24"/>
          <w:szCs w:val="24"/>
        </w:rPr>
        <w:br/>
      </w:r>
      <w:r>
        <w:rPr>
          <w:rFonts w:eastAsia="Calibri" w:cs="Times New Roman" w:ascii="Times New Roman" w:hAnsi="Times New Roman"/>
          <w:b/>
          <w:sz w:val="24"/>
          <w:szCs w:val="24"/>
          <w:lang w:val="en-US"/>
        </w:rPr>
        <w:t>III</w:t>
      </w:r>
      <w:r>
        <w:rPr>
          <w:rFonts w:eastAsia="Calibri" w:cs="Times New Roman" w:ascii="Times New Roman" w:hAnsi="Times New Roman"/>
          <w:b/>
          <w:sz w:val="24"/>
          <w:szCs w:val="24"/>
        </w:rPr>
        <w:t>. Расчет НМЦК:</w:t>
      </w:r>
    </w:p>
    <w:p>
      <w:pPr>
        <w:pStyle w:val="Normal"/>
        <w:spacing w:lineRule="auto" w:line="240" w:before="0" w:after="0"/>
        <w:ind w:firstLine="851"/>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Расчет НМЦК осуществляется по формуле:</w:t>
      </w:r>
    </w:p>
    <w:p>
      <w:pPr>
        <w:pStyle w:val="Normal"/>
        <w:spacing w:lineRule="auto" w:line="240" w:before="0" w:after="0"/>
        <w:jc w:val="center"/>
        <w:rPr>
          <w:rFonts w:ascii="Times New Roman" w:hAnsi="Times New Roman" w:eastAsia="Calibri" w:cs="Times New Roman"/>
          <w:sz w:val="24"/>
          <w:szCs w:val="24"/>
          <w:lang w:eastAsia="ru-RU"/>
        </w:rPr>
      </w:pPr>
      <w:r>
        <w:rPr/>
        <w:drawing>
          <wp:inline distT="0" distB="0" distL="0" distR="0">
            <wp:extent cx="1711960" cy="349885"/>
            <wp:effectExtent l="0" t="0" r="0" b="0"/>
            <wp:docPr id="13"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 descr=""/>
                    <pic:cNvPicPr>
                      <a:picLocks noChangeAspect="1" noChangeArrowheads="1"/>
                    </pic:cNvPicPr>
                  </pic:nvPicPr>
                  <pic:blipFill>
                    <a:blip r:embed="rId15"/>
                    <a:stretch>
                      <a:fillRect/>
                    </a:stretch>
                  </pic:blipFill>
                  <pic:spPr bwMode="auto">
                    <a:xfrm>
                      <a:off x="0" y="0"/>
                      <a:ext cx="1711960" cy="349885"/>
                    </a:xfrm>
                    <a:prstGeom prst="rect">
                      <a:avLst/>
                    </a:prstGeom>
                  </pic:spPr>
                </pic:pic>
              </a:graphicData>
            </a:graphic>
          </wp:inline>
        </w:drawing>
      </w:r>
    </w:p>
    <w:p>
      <w:pPr>
        <w:pStyle w:val="Normal"/>
        <w:spacing w:lineRule="auto" w:line="240" w:before="0" w:after="0"/>
        <w:ind w:firstLine="54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где:</w:t>
      </w:r>
    </w:p>
    <w:p>
      <w:pPr>
        <w:pStyle w:val="Normal"/>
        <w:spacing w:lineRule="auto" w:line="240" w:before="240" w:after="0"/>
        <w:ind w:firstLine="54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n - количество поставляемых лекарственных препаратов;</w:t>
      </w:r>
    </w:p>
    <w:p>
      <w:pPr>
        <w:pStyle w:val="Normal"/>
        <w:spacing w:lineRule="auto" w:line="240" w:before="240" w:after="0"/>
        <w:ind w:firstLine="54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Цi - цена единицы i-го лекарственного препарата с учетом НДС и оптовой надбавки;</w:t>
      </w:r>
    </w:p>
    <w:p>
      <w:pPr>
        <w:pStyle w:val="Normal"/>
        <w:spacing w:lineRule="auto" w:line="240" w:before="0" w:after="0"/>
        <w:ind w:firstLine="540"/>
        <w:jc w:val="both"/>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Vi - объем поставки i-го лекарственного препарата.</w:t>
      </w:r>
    </w:p>
    <w:p>
      <w:pPr>
        <w:pStyle w:val="Normal"/>
        <w:spacing w:lineRule="auto" w:line="240" w:before="240" w:after="0"/>
        <w:jc w:val="both"/>
        <w:rPr>
          <w:rFonts w:ascii="Times New Roman" w:hAnsi="Times New Roman" w:eastAsia="Calibri" w:cs="Times New Roman"/>
          <w:b/>
          <w:b/>
          <w:lang w:eastAsia="ru-RU"/>
        </w:rPr>
      </w:pPr>
      <w:r>
        <w:rPr>
          <w:rFonts w:eastAsia="Calibri" w:cs="Times New Roman" w:ascii="Times New Roman" w:hAnsi="Times New Roman"/>
          <w:b/>
          <w:bCs/>
          <w:lang w:eastAsia="ru-RU"/>
        </w:rPr>
        <w:t xml:space="preserve">Размер оптовой надбавки определен согласно </w:t>
      </w:r>
      <w:r>
        <w:rPr>
          <w:rFonts w:eastAsia="" w:cs="Times New Roman" w:ascii="Times New Roman" w:hAnsi="Times New Roman" w:eastAsiaTheme="minorEastAsia"/>
          <w:b/>
          <w:color w:val="000000"/>
          <w:lang w:eastAsia="ru-RU"/>
        </w:rPr>
        <w:t>приказу комитета тарифного регулирования Волгоградской области от 14.09.2022г. № 32/2 «Об установлении предельных размеров оптовых и предельных размеров розничных надбавок к фактическим отпускным ценам, установленным производителями лекарственных препаратов, на лекарственные препараты, включенные в перечень жизненно необходимых и важнейших лекарственных препаратов на территории Волгоградской области».</w:t>
      </w:r>
      <w:r>
        <w:rPr>
          <w:rFonts w:eastAsia="" w:cs="Times New Roman" w:ascii="Times New Roman" w:hAnsi="Times New Roman" w:eastAsiaTheme="minorEastAsia"/>
          <w:color w:val="000000"/>
          <w:lang w:eastAsia="ru-RU"/>
        </w:rPr>
        <w:t xml:space="preserve"> </w:t>
      </w:r>
      <w:r>
        <w:rPr>
          <w:rFonts w:eastAsia="Calibri" w:cs="Times New Roman" w:ascii="Times New Roman" w:hAnsi="Times New Roman"/>
          <w:b/>
          <w:lang w:eastAsia="ru-RU"/>
        </w:rPr>
        <w:t>Размер НДС определен согласно ч.2 ст. 164 Налогового кодекса Российской Федерации.</w:t>
      </w:r>
    </w:p>
    <w:tbl>
      <w:tblPr>
        <w:tblW w:w="14786" w:type="dxa"/>
        <w:jc w:val="center"/>
        <w:tblInd w:w="0" w:type="dxa"/>
        <w:tblCellMar>
          <w:top w:w="0" w:type="dxa"/>
          <w:left w:w="108" w:type="dxa"/>
          <w:bottom w:w="0" w:type="dxa"/>
          <w:right w:w="108" w:type="dxa"/>
        </w:tblCellMar>
        <w:tblLook w:val="04a0" w:noHBand="0" w:noVBand="1" w:firstColumn="1" w:lastRow="0" w:lastColumn="0" w:firstRow="1"/>
      </w:tblPr>
      <w:tblGrid>
        <w:gridCol w:w="560"/>
        <w:gridCol w:w="5929"/>
        <w:gridCol w:w="1369"/>
        <w:gridCol w:w="1225"/>
        <w:gridCol w:w="1937"/>
        <w:gridCol w:w="1790"/>
        <w:gridCol w:w="1975"/>
      </w:tblGrid>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 xml:space="preserve">№ </w:t>
            </w:r>
            <w:r>
              <w:rPr>
                <w:rFonts w:eastAsia="Calibri" w:cs="Times New Roman" w:ascii="Times New Roman" w:hAnsi="Times New Roman"/>
                <w:b/>
                <w:sz w:val="24"/>
                <w:szCs w:val="24"/>
                <w:lang w:eastAsia="ru-RU"/>
              </w:rPr>
              <w:t>п/п</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bCs/>
                <w:sz w:val="24"/>
                <w:szCs w:val="24"/>
                <w:lang w:eastAsia="ru-RU"/>
              </w:rPr>
            </w:pPr>
            <w:r>
              <w:rPr>
                <w:rFonts w:eastAsia="Calibri" w:cs="Times New Roman" w:ascii="Times New Roman" w:hAnsi="Times New Roman"/>
                <w:b/>
                <w:bCs/>
                <w:sz w:val="24"/>
                <w:szCs w:val="24"/>
                <w:lang w:eastAsia="ru-RU"/>
              </w:rPr>
              <w:t xml:space="preserve">МНН закупаемого </w:t>
            </w:r>
          </w:p>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bCs/>
                <w:sz w:val="24"/>
                <w:szCs w:val="24"/>
                <w:lang w:eastAsia="ru-RU"/>
              </w:rPr>
              <w:t>лекарственного препарата</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Единица измерения</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 xml:space="preserve">Объем поставки </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Минимальная цена за единицу лекарственного препарата, руб.</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Минимальная цена за единицу с оптовой надбавкой и НДС, руб.</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Начальная (максимальная) цена, руб.</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pacing w:val="-10"/>
                <w:w w:val="105"/>
                <w:sz w:val="20"/>
                <w:szCs w:val="20"/>
              </w:rPr>
              <w:t>1</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Амоксициллин+[Клавулановая кислота] Таблетки покрытые оболочкой 875 мг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+125 мг/ таблетки покрытые пленочной оболочкой 875 мг  +125 мг/ таблетки диспергируемые  875 мг+125 мг</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420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15,8271</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19,15</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8043,00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2</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Аскорбиновая кислота  драже 50 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жевательные  50 мг</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16800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0,1537</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0,18</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3024,00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3</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Бетагистин  таблетки 24 мг/ капсулы 24 мг</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1200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3,8950</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4,71</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5652,00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4</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Ацетазоламид  таблетки 250мг</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300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6,0300</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7,29</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2187,00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5</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Кальция глюконат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Раствор для внутривенного и внутримышечного введения 100мг/мл</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мл</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1,3298</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1,60</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6400,00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6</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Цинка оксид порошок для наружного применения</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400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г</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5,3181</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5,85</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2340,00</w:t>
            </w:r>
          </w:p>
        </w:tc>
      </w:tr>
      <w:tr>
        <w:trPr/>
        <w:tc>
          <w:tcPr>
            <w:tcW w:w="560" w:type="dxa"/>
            <w:tcBorders>
              <w:top w:val="single" w:sz="4" w:space="0" w:color="000000"/>
              <w:left w:val="single" w:sz="4" w:space="0" w:color="000000"/>
              <w:bottom w:val="single" w:sz="4" w:space="0" w:color="000000"/>
              <w:right w:val="single" w:sz="4" w:space="0" w:color="000000"/>
            </w:tcBorders>
            <w:shd w:color="auto" w:fill="auto" w:val="clear"/>
          </w:tcPr>
          <w:p>
            <w:pPr>
              <w:pStyle w:val="TableParagraph"/>
              <w:jc w:val="center"/>
              <w:rPr>
                <w:rFonts w:ascii="Times New Roman" w:hAnsi="Times New Roman" w:cs="Times New Roman"/>
                <w:sz w:val="20"/>
                <w:szCs w:val="20"/>
              </w:rPr>
            </w:pPr>
            <w:r>
              <w:rPr>
                <w:rFonts w:cs="Times New Roman" w:ascii="Times New Roman" w:hAnsi="Times New Roman"/>
                <w:sz w:val="20"/>
                <w:szCs w:val="20"/>
              </w:rPr>
              <w:t>7</w:t>
            </w:r>
          </w:p>
        </w:tc>
        <w:tc>
          <w:tcPr>
            <w:tcW w:w="592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 xml:space="preserve">Цетиризин </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оболочкой 10мг/</w:t>
            </w:r>
          </w:p>
          <w:p>
            <w:pPr>
              <w:pStyle w:val="Normal"/>
              <w:spacing w:lineRule="auto" w:line="240" w:before="0" w:after="0"/>
              <w:rPr>
                <w:rFonts w:ascii="Times New Roman" w:hAnsi="Times New Roman" w:cs="Times New Roman"/>
                <w:sz w:val="24"/>
                <w:szCs w:val="24"/>
              </w:rPr>
            </w:pPr>
            <w:r>
              <w:rPr>
                <w:rFonts w:cs="Times New Roman" w:ascii="Times New Roman" w:hAnsi="Times New Roman"/>
                <w:sz w:val="24"/>
                <w:szCs w:val="24"/>
              </w:rPr>
              <w:t>таблетки покрытые пленочной оболочкой 10мг</w:t>
            </w:r>
          </w:p>
        </w:tc>
        <w:tc>
          <w:tcPr>
            <w:tcW w:w="1369"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1960</w:t>
            </w:r>
          </w:p>
        </w:tc>
        <w:tc>
          <w:tcPr>
            <w:tcW w:w="122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0" w:after="0"/>
              <w:jc w:val="center"/>
              <w:rPr>
                <w:rFonts w:ascii="Times New Roman" w:hAnsi="Times New Roman" w:cs="Times New Roman"/>
                <w:sz w:val="24"/>
                <w:szCs w:val="24"/>
              </w:rPr>
            </w:pPr>
            <w:r>
              <w:rPr>
                <w:rFonts w:cs="Times New Roman" w:ascii="Times New Roman" w:hAnsi="Times New Roman"/>
                <w:sz w:val="24"/>
                <w:szCs w:val="24"/>
              </w:rPr>
              <w:t>шт</w:t>
            </w:r>
          </w:p>
        </w:tc>
        <w:tc>
          <w:tcPr>
            <w:tcW w:w="19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2,8650</w:t>
            </w:r>
          </w:p>
        </w:tc>
        <w:tc>
          <w:tcPr>
            <w:tcW w:w="1790"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3,46</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sz w:val="24"/>
                <w:szCs w:val="24"/>
                <w:lang w:eastAsia="ru-RU"/>
              </w:rPr>
            </w:pPr>
            <w:r>
              <w:rPr>
                <w:rFonts w:eastAsia="Calibri" w:cs="Times New Roman" w:ascii="Times New Roman" w:hAnsi="Times New Roman"/>
                <w:sz w:val="24"/>
                <w:szCs w:val="24"/>
                <w:lang w:eastAsia="ru-RU"/>
              </w:rPr>
              <w:t>6781,60</w:t>
            </w:r>
          </w:p>
        </w:tc>
      </w:tr>
      <w:tr>
        <w:trPr/>
        <w:tc>
          <w:tcPr>
            <w:tcW w:w="12810" w:type="dxa"/>
            <w:gridSpan w:val="6"/>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right"/>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Итого:</w:t>
            </w:r>
          </w:p>
        </w:tc>
        <w:tc>
          <w:tcPr>
            <w:tcW w:w="197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center"/>
              <w:rPr>
                <w:rFonts w:ascii="Times New Roman" w:hAnsi="Times New Roman" w:eastAsia="Calibri" w:cs="Times New Roman"/>
                <w:b/>
                <w:b/>
                <w:sz w:val="24"/>
                <w:szCs w:val="24"/>
                <w:lang w:eastAsia="ru-RU"/>
              </w:rPr>
            </w:pPr>
            <w:r>
              <w:rPr>
                <w:rFonts w:eastAsia="Calibri" w:cs="Times New Roman" w:ascii="Times New Roman" w:hAnsi="Times New Roman"/>
                <w:b/>
                <w:sz w:val="24"/>
                <w:szCs w:val="24"/>
                <w:lang w:eastAsia="ru-RU"/>
              </w:rPr>
              <w:t>34427,60</w:t>
            </w:r>
            <w:bookmarkStart w:id="0" w:name="_GoBack"/>
            <w:bookmarkEnd w:id="0"/>
          </w:p>
        </w:tc>
      </w:tr>
    </w:tbl>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r>
    </w:p>
    <w:tbl>
      <w:tblPr>
        <w:tblW w:w="14723" w:type="dxa"/>
        <w:jc w:val="center"/>
        <w:tblInd w:w="0" w:type="dxa"/>
        <w:tblCellMar>
          <w:top w:w="0" w:type="dxa"/>
          <w:left w:w="108" w:type="dxa"/>
          <w:bottom w:w="0" w:type="dxa"/>
          <w:right w:w="108" w:type="dxa"/>
        </w:tblCellMar>
        <w:tblLook w:val="04a0" w:noHBand="0" w:noVBand="1" w:firstColumn="1" w:lastRow="0" w:lastColumn="0" w:firstRow="1"/>
      </w:tblPr>
      <w:tblGrid>
        <w:gridCol w:w="5385"/>
        <w:gridCol w:w="9337"/>
      </w:tblGrid>
      <w:tr>
        <w:trPr>
          <w:trHeight w:val="395"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Наименование учреждения</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ФКУ «Волгоградская ПБСТИН» Минздрава России</w:t>
            </w:r>
          </w:p>
        </w:tc>
      </w:tr>
      <w:tr>
        <w:trPr>
          <w:trHeight w:val="208"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Место нахождения</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403843, РФ, Волгоградская область, Камышинский район, с. Дворянское</w:t>
            </w:r>
          </w:p>
        </w:tc>
      </w:tr>
      <w:tr>
        <w:trPr>
          <w:trHeight w:val="269"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Почтовый адрес</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403843, РФ, Волгоградская область, Камышинский район, с. Дворянское</w:t>
            </w:r>
          </w:p>
        </w:tc>
      </w:tr>
      <w:tr>
        <w:trPr>
          <w:trHeight w:val="347"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Адрес электронной почты</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vpb</w:t>
            </w:r>
            <w:r>
              <w:rPr>
                <w:rFonts w:eastAsia="Calibri" w:cs="Times New Roman" w:ascii="Times New Roman" w:hAnsi="Times New Roman"/>
                <w:bCs/>
                <w:sz w:val="24"/>
                <w:szCs w:val="24"/>
                <w:lang w:val="en-US"/>
              </w:rPr>
              <w:t>s</w:t>
            </w:r>
            <w:r>
              <w:rPr>
                <w:rFonts w:eastAsia="Calibri" w:cs="Times New Roman" w:ascii="Times New Roman" w:hAnsi="Times New Roman"/>
                <w:bCs/>
                <w:sz w:val="24"/>
                <w:szCs w:val="24"/>
              </w:rPr>
              <w:t>tin@</w:t>
            </w:r>
            <w:r>
              <w:rPr>
                <w:rFonts w:eastAsia="Calibri" w:cs="Times New Roman" w:ascii="Times New Roman" w:hAnsi="Times New Roman"/>
                <w:bCs/>
                <w:sz w:val="24"/>
                <w:szCs w:val="24"/>
                <w:lang w:val="en-US"/>
              </w:rPr>
              <w:t>yandex</w:t>
            </w:r>
            <w:r>
              <w:rPr>
                <w:rFonts w:eastAsia="Calibri" w:cs="Times New Roman" w:ascii="Times New Roman" w:hAnsi="Times New Roman"/>
                <w:bCs/>
                <w:sz w:val="24"/>
                <w:szCs w:val="24"/>
              </w:rPr>
              <w:t>.ru</w:t>
            </w:r>
          </w:p>
        </w:tc>
      </w:tr>
      <w:tr>
        <w:trPr>
          <w:trHeight w:val="282"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Номер контактного телефона</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8 (844 57) 7-03-46</w:t>
            </w:r>
          </w:p>
        </w:tc>
      </w:tr>
      <w:tr>
        <w:trPr>
          <w:trHeight w:val="282"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Дата подготовки обоснования начальной (максимальной) цены контракта</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28.08.2026г.</w:t>
            </w:r>
          </w:p>
        </w:tc>
      </w:tr>
      <w:tr>
        <w:trPr>
          <w:trHeight w:val="208" w:hRule="atLeast"/>
        </w:trPr>
        <w:tc>
          <w:tcPr>
            <w:tcW w:w="538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Ответственное должностное лицо заказчика</w:t>
            </w:r>
          </w:p>
        </w:tc>
        <w:tc>
          <w:tcPr>
            <w:tcW w:w="933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jc w:val="both"/>
              <w:rPr>
                <w:rFonts w:ascii="Times New Roman" w:hAnsi="Times New Roman" w:eastAsia="Calibri" w:cs="Times New Roman"/>
                <w:bCs/>
                <w:sz w:val="24"/>
                <w:szCs w:val="24"/>
              </w:rPr>
            </w:pPr>
            <w:r>
              <w:rPr>
                <w:rFonts w:eastAsia="Calibri" w:cs="Times New Roman" w:ascii="Times New Roman" w:hAnsi="Times New Roman"/>
                <w:bCs/>
                <w:sz w:val="24"/>
                <w:szCs w:val="24"/>
              </w:rPr>
              <w:t xml:space="preserve">Экономист                            Ю.В. Бондаренко </w:t>
            </w:r>
          </w:p>
        </w:tc>
      </w:tr>
    </w:tbl>
    <w:p>
      <w:pPr>
        <w:pStyle w:val="Normal"/>
        <w:widowControl/>
        <w:suppressAutoHyphens w:val="false"/>
        <w:bidi w:val="0"/>
        <w:spacing w:lineRule="auto" w:line="276" w:before="0" w:after="200"/>
        <w:jc w:val="left"/>
        <w:rPr/>
      </w:pPr>
      <w:r>
        <w:rPr/>
      </w:r>
    </w:p>
    <w:sectPr>
      <w:type w:val="nextPage"/>
      <w:pgSz w:orient="landscape" w:w="16838" w:h="11906"/>
      <w:pgMar w:left="1134" w:right="1134" w:header="0" w:top="567" w:footer="0" w:bottom="426"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Tahoma">
    <w:charset w:val="01"/>
    <w:family w:val="swiss"/>
    <w:pitch w:val="default"/>
  </w:font>
  <w:font w:name="OpenSymbol">
    <w:altName w:val="Arial Unicode MS"/>
    <w:charset w:val="01"/>
    <w:family w:val="swiss"/>
    <w:pitch w:val="default"/>
  </w:font>
  <w:font w:name="PT Sans">
    <w:charset w:val="01"/>
    <w:family w:val="swiss"/>
    <w:pitch w:val="default"/>
  </w:font>
  <w:font w:name="PT Astra Serif">
    <w:charset w:val="01"/>
    <w:family w:val="swiss"/>
    <w:pitch w:val="default"/>
  </w:font>
  <w:font w:name="Microsoft Sans Serif">
    <w:charset w:val="01"/>
    <w:family w:val="swiss"/>
    <w:pitch w:val="default"/>
  </w:font>
  <w:font w:name="Times New Roman">
    <w:charset w:val="01"/>
    <w:family w:val="swiss"/>
    <w:pitch w:val="default"/>
  </w:font>
</w:fonts>
</file>

<file path=word/settings.xml><?xml version="1.0" encoding="utf-8"?>
<w:settings xmlns:w="http://schemas.openxmlformats.org/wordprocessingml/2006/main">
  <w:zoom w:percent="120"/>
  <w:mirrorMargins/>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index heading" w:uiPriority="0" w:qFormat="1"/>
    <w:lsdException w:name="caption" w:uiPriority="0" w:qFormat="1"/>
    <w:lsdException w:name="List"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qFormat="1"/>
    <w:lsdException w:name="Balloon Text" w:uiPriority="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0"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46d4e"/>
    <w:pPr>
      <w:widowControl/>
      <w:suppressAutoHyphens w:val="fals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Текст выноски Знак"/>
    <w:basedOn w:val="DefaultParagraphFont"/>
    <w:qFormat/>
    <w:rsid w:val="007050d1"/>
    <w:rPr>
      <w:rFonts w:ascii="Tahoma" w:hAnsi="Tahoma" w:cs="Tahoma"/>
      <w:sz w:val="16"/>
      <w:szCs w:val="16"/>
    </w:rPr>
  </w:style>
  <w:style w:type="character" w:styleId="Style15">
    <w:name w:val="Интернет-ссылка"/>
    <w:basedOn w:val="DefaultParagraphFont"/>
    <w:uiPriority w:val="99"/>
    <w:unhideWhenUsed/>
    <w:rsid w:val="00161a02"/>
    <w:rPr>
      <w:color w:val="0000FF"/>
      <w:u w:val="single"/>
    </w:rPr>
  </w:style>
  <w:style w:type="character" w:styleId="Cardmaininfocontent" w:customStyle="1">
    <w:name w:val="cardmaininfo__content"/>
    <w:qFormat/>
    <w:rsid w:val="00161a02"/>
    <w:rPr/>
  </w:style>
  <w:style w:type="character" w:styleId="Cardmaininfotitle" w:customStyle="1">
    <w:name w:val="cardmaininfo__title"/>
    <w:qFormat/>
    <w:rsid w:val="00161a02"/>
    <w:rPr/>
  </w:style>
  <w:style w:type="character" w:styleId="Style16" w:customStyle="1">
    <w:name w:val="Верхний колонтитул Знак"/>
    <w:basedOn w:val="DefaultParagraphFont"/>
    <w:link w:val="ae"/>
    <w:qFormat/>
    <w:rsid w:val="00161a02"/>
    <w:rPr>
      <w:rFonts w:eastAsia="" w:eastAsiaTheme="minorEastAsia"/>
      <w:lang w:eastAsia="ru-RU"/>
    </w:rPr>
  </w:style>
  <w:style w:type="character" w:styleId="Style17" w:customStyle="1">
    <w:name w:val="Нижний колонтитул Знак"/>
    <w:basedOn w:val="DefaultParagraphFont"/>
    <w:link w:val="af0"/>
    <w:qFormat/>
    <w:rsid w:val="00161a02"/>
    <w:rPr>
      <w:rFonts w:eastAsia="" w:eastAsiaTheme="minorEastAsia"/>
      <w:lang w:eastAsia="ru-RU"/>
    </w:rPr>
  </w:style>
  <w:style w:type="character" w:styleId="Bold" w:customStyle="1">
    <w:name w:val="bold"/>
    <w:basedOn w:val="DefaultParagraphFont"/>
    <w:qFormat/>
    <w:rsid w:val="00161a02"/>
    <w:rPr/>
  </w:style>
  <w:style w:type="character" w:styleId="Colorblue" w:customStyle="1">
    <w:name w:val="color_blue"/>
    <w:basedOn w:val="DefaultParagraphFont"/>
    <w:qFormat/>
    <w:rsid w:val="00161a02"/>
    <w:rPr/>
  </w:style>
  <w:style w:type="character" w:styleId="Style18" w:customStyle="1">
    <w:name w:val="Посещённая гиперссылка"/>
    <w:basedOn w:val="DefaultParagraphFont"/>
    <w:unhideWhenUsed/>
    <w:rsid w:val="008b2d78"/>
    <w:rPr>
      <w:color w:val="800080"/>
      <w:u w:val="single"/>
    </w:rPr>
  </w:style>
  <w:style w:type="character" w:styleId="SubtleEmphasis">
    <w:name w:val="Subtle Emphasis"/>
    <w:basedOn w:val="DefaultParagraphFont"/>
    <w:qFormat/>
    <w:rsid w:val="00161a02"/>
    <w:rPr>
      <w:i/>
      <w:iCs/>
      <w:color w:val="808080" w:themeColor="text1" w:themeTint="7f"/>
    </w:rPr>
  </w:style>
  <w:style w:type="character" w:styleId="Style19" w:customStyle="1">
    <w:name w:val="Основной текст Знак"/>
    <w:basedOn w:val="DefaultParagraphFont"/>
    <w:link w:val="a4"/>
    <w:qFormat/>
    <w:rsid w:val="00ee3c2c"/>
    <w:rPr/>
  </w:style>
  <w:style w:type="character" w:styleId="Style20" w:customStyle="1">
    <w:name w:val="Маркеры списка"/>
    <w:qFormat/>
    <w:rsid w:val="008b2d78"/>
    <w:rPr>
      <w:rFonts w:ascii="OpenSymbol" w:hAnsi="OpenSymbol" w:eastAsia="OpenSymbol" w:cs="OpenSymbol"/>
    </w:rPr>
  </w:style>
  <w:style w:type="character" w:styleId="1" w:customStyle="1">
    <w:name w:val="Основной текст Знак1"/>
    <w:basedOn w:val="DefaultParagraphFont"/>
    <w:qFormat/>
    <w:rsid w:val="00ff75cc"/>
    <w:rPr>
      <w:rFonts w:eastAsia="Calibri"/>
      <w:lang w:eastAsia="en-US"/>
    </w:rPr>
  </w:style>
  <w:style w:type="character" w:styleId="11" w:customStyle="1">
    <w:name w:val="Текст выноски Знак1"/>
    <w:basedOn w:val="DefaultParagraphFont"/>
    <w:link w:val="aa"/>
    <w:qFormat/>
    <w:rsid w:val="00ff75cc"/>
    <w:rPr>
      <w:rFonts w:ascii="Tahoma" w:hAnsi="Tahoma" w:cs="Tahoma"/>
      <w:sz w:val="16"/>
      <w:szCs w:val="16"/>
    </w:rPr>
  </w:style>
  <w:style w:type="character" w:styleId="12" w:customStyle="1">
    <w:name w:val="Верхний колонтитул Знак1"/>
    <w:basedOn w:val="DefaultParagraphFont"/>
    <w:qFormat/>
    <w:rsid w:val="00ff75cc"/>
    <w:rPr/>
  </w:style>
  <w:style w:type="character" w:styleId="13" w:customStyle="1">
    <w:name w:val="Нижний колонтитул Знак1"/>
    <w:basedOn w:val="DefaultParagraphFont"/>
    <w:qFormat/>
    <w:rsid w:val="00ff75cc"/>
    <w:rPr/>
  </w:style>
  <w:style w:type="paragraph" w:styleId="Style21" w:customStyle="1">
    <w:name w:val="Заголовок"/>
    <w:basedOn w:val="Normal"/>
    <w:next w:val="Style22"/>
    <w:qFormat/>
    <w:rsid w:val="008b2d78"/>
    <w:pPr>
      <w:keepNext w:val="true"/>
      <w:spacing w:before="240" w:after="120"/>
    </w:pPr>
    <w:rPr>
      <w:rFonts w:ascii="PT Sans" w:hAnsi="PT Sans" w:eastAsia="Tahoma" w:cs="Noto Sans Devanagari"/>
      <w:sz w:val="28"/>
      <w:szCs w:val="28"/>
      <w:lang w:eastAsia="ru-RU"/>
    </w:rPr>
  </w:style>
  <w:style w:type="paragraph" w:styleId="Style22">
    <w:name w:val="Body Text"/>
    <w:basedOn w:val="Normal"/>
    <w:link w:val="a5"/>
    <w:pPr>
      <w:spacing w:before="0" w:after="140"/>
    </w:pPr>
    <w:rPr/>
  </w:style>
  <w:style w:type="paragraph" w:styleId="Style23">
    <w:name w:val="List"/>
    <w:basedOn w:val="Style22"/>
    <w:pPr/>
    <w:rPr>
      <w:rFonts w:ascii="PT Astra Serif" w:hAnsi="PT Astra Serif" w:cs="Noto Sans Devanagari"/>
    </w:rPr>
  </w:style>
  <w:style w:type="paragraph" w:styleId="Style24">
    <w:name w:val="Caption"/>
    <w:basedOn w:val="Normal"/>
    <w:qFormat/>
    <w:pPr>
      <w:suppressLineNumbers/>
      <w:spacing w:before="120" w:after="120"/>
    </w:pPr>
    <w:rPr>
      <w:rFonts w:ascii="PT Sans" w:hAnsi="PT Sans" w:cs="Noto Sans Devanagari"/>
      <w:i/>
      <w:iCs/>
      <w:sz w:val="24"/>
      <w:szCs w:val="24"/>
    </w:rPr>
  </w:style>
  <w:style w:type="paragraph" w:styleId="Style25">
    <w:name w:val="Указатель"/>
    <w:basedOn w:val="Normal"/>
    <w:qFormat/>
    <w:pPr>
      <w:suppressLineNumbers/>
    </w:pPr>
    <w:rPr>
      <w:rFonts w:ascii="PT Sans" w:hAnsi="PT Sans" w:cs="Noto Sans Devanagari"/>
    </w:rPr>
  </w:style>
  <w:style w:type="paragraph" w:styleId="14" w:customStyle="1">
    <w:name w:val="Заголовок1"/>
    <w:basedOn w:val="Normal"/>
    <w:next w:val="Style22"/>
    <w:qFormat/>
    <w:pPr>
      <w:keepNext w:val="true"/>
      <w:spacing w:before="240" w:after="120"/>
    </w:pPr>
    <w:rPr>
      <w:rFonts w:ascii="PT Astra Serif" w:hAnsi="PT Astra Serif" w:eastAsia="Tahoma" w:cs="Noto Sans Devanagari"/>
      <w:sz w:val="28"/>
      <w:szCs w:val="28"/>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Indexheading">
    <w:name w:val="index heading"/>
    <w:basedOn w:val="Normal"/>
    <w:qFormat/>
    <w:pPr>
      <w:suppressLineNumbers/>
    </w:pPr>
    <w:rPr>
      <w:rFonts w:ascii="PT Astra Serif" w:hAnsi="PT Astra Serif" w:cs="Noto Sans Devanagari"/>
    </w:rPr>
  </w:style>
  <w:style w:type="paragraph" w:styleId="ListParagraph">
    <w:name w:val="List Paragraph"/>
    <w:basedOn w:val="Normal"/>
    <w:qFormat/>
    <w:rsid w:val="00f9794c"/>
    <w:pPr>
      <w:spacing w:before="0" w:after="200"/>
      <w:ind w:left="720" w:hanging="0"/>
      <w:contextualSpacing/>
    </w:pPr>
    <w:rPr>
      <w:rFonts w:ascii="Calibri" w:hAnsi="Calibri" w:eastAsia="Calibri" w:cs="Times New Roman"/>
    </w:rPr>
  </w:style>
  <w:style w:type="paragraph" w:styleId="BalloonText">
    <w:name w:val="Balloon Text"/>
    <w:basedOn w:val="Normal"/>
    <w:link w:val="10"/>
    <w:unhideWhenUsed/>
    <w:qFormat/>
    <w:rsid w:val="007050d1"/>
    <w:pPr>
      <w:spacing w:lineRule="auto" w:line="240" w:before="0" w:after="0"/>
    </w:pPr>
    <w:rPr>
      <w:rFonts w:ascii="Tahoma" w:hAnsi="Tahoma" w:cs="Tahoma"/>
      <w:sz w:val="16"/>
      <w:szCs w:val="16"/>
    </w:rPr>
  </w:style>
  <w:style w:type="paragraph" w:styleId="TableParagraph" w:customStyle="1">
    <w:name w:val="Table Paragraph"/>
    <w:basedOn w:val="Normal"/>
    <w:qFormat/>
    <w:rsid w:val="003e0f93"/>
    <w:pPr>
      <w:widowControl w:val="false"/>
      <w:spacing w:lineRule="auto" w:line="240" w:before="0" w:after="0"/>
    </w:pPr>
    <w:rPr>
      <w:rFonts w:ascii="Microsoft Sans Serif" w:hAnsi="Microsoft Sans Serif" w:eastAsia="Microsoft Sans Serif" w:cs="Microsoft Sans Serif"/>
    </w:rPr>
  </w:style>
  <w:style w:type="paragraph" w:styleId="NormalWeb">
    <w:name w:val="Normal (Web)"/>
    <w:basedOn w:val="Normal"/>
    <w:unhideWhenUsed/>
    <w:qFormat/>
    <w:rsid w:val="00161a02"/>
    <w:pPr>
      <w:spacing w:lineRule="auto" w:line="240" w:beforeAutospacing="1" w:afterAutospacing="1"/>
    </w:pPr>
    <w:rPr>
      <w:rFonts w:ascii="Times New Roman" w:hAnsi="Times New Roman" w:eastAsia="Times New Roman" w:cs="Times New Roman"/>
      <w:sz w:val="24"/>
      <w:szCs w:val="24"/>
      <w:lang w:eastAsia="ru-RU"/>
    </w:rPr>
  </w:style>
  <w:style w:type="paragraph" w:styleId="Style26" w:customStyle="1">
    <w:name w:val="Верхний и нижний колонтитулы"/>
    <w:basedOn w:val="Normal"/>
    <w:qFormat/>
    <w:rsid w:val="008b2d78"/>
    <w:pPr/>
    <w:rPr>
      <w:rFonts w:eastAsia="" w:eastAsiaTheme="minorEastAsia"/>
      <w:lang w:eastAsia="ru-RU"/>
    </w:rPr>
  </w:style>
  <w:style w:type="paragraph" w:styleId="Style27">
    <w:name w:val="Header"/>
    <w:basedOn w:val="Normal"/>
    <w:link w:val="af"/>
    <w:unhideWhenUsed/>
    <w:rsid w:val="00161a02"/>
    <w:pPr>
      <w:tabs>
        <w:tab w:val="clear" w:pos="708"/>
        <w:tab w:val="center" w:pos="4677" w:leader="none"/>
        <w:tab w:val="right" w:pos="9355" w:leader="none"/>
      </w:tabs>
      <w:spacing w:lineRule="auto" w:line="240" w:before="0" w:after="0"/>
    </w:pPr>
    <w:rPr>
      <w:rFonts w:eastAsia="" w:eastAsiaTheme="minorEastAsia"/>
      <w:lang w:eastAsia="ru-RU"/>
    </w:rPr>
  </w:style>
  <w:style w:type="paragraph" w:styleId="Style28">
    <w:name w:val="Footer"/>
    <w:basedOn w:val="Normal"/>
    <w:link w:val="af1"/>
    <w:unhideWhenUsed/>
    <w:rsid w:val="00161a02"/>
    <w:pPr>
      <w:tabs>
        <w:tab w:val="clear" w:pos="708"/>
        <w:tab w:val="center" w:pos="4677" w:leader="none"/>
        <w:tab w:val="right" w:pos="9355" w:leader="none"/>
      </w:tabs>
      <w:spacing w:lineRule="auto" w:line="240" w:before="0" w:after="0"/>
    </w:pPr>
    <w:rPr>
      <w:rFonts w:eastAsia="" w:eastAsiaTheme="minorEastAsia"/>
      <w:lang w:eastAsia="ru-RU"/>
    </w:rPr>
  </w:style>
  <w:style w:type="paragraph" w:styleId="Smnnrowsmnngrlslkz6q" w:customStyle="1">
    <w:name w:val="smnn-row__smnn_grls--lkz6q"/>
    <w:basedOn w:val="Normal"/>
    <w:qFormat/>
    <w:rsid w:val="00161a02"/>
    <w:pPr>
      <w:spacing w:lineRule="auto" w:line="240" w:beforeAutospacing="1" w:afterAutospacing="1"/>
    </w:pPr>
    <w:rPr>
      <w:rFonts w:ascii="Times New Roman" w:hAnsi="Times New Roman" w:eastAsia="Times New Roman" w:cs="Times New Roman"/>
      <w:sz w:val="24"/>
      <w:szCs w:val="24"/>
      <w:lang w:eastAsia="ru-RU"/>
    </w:rPr>
  </w:style>
  <w:style w:type="paragraph" w:styleId="Xl65" w:customStyle="1">
    <w:name w:val="xl65"/>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lang w:eastAsia="ru-RU"/>
    </w:rPr>
  </w:style>
  <w:style w:type="paragraph" w:styleId="Xl66" w:customStyle="1">
    <w:name w:val="xl66"/>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lang w:eastAsia="ru-RU"/>
    </w:rPr>
  </w:style>
  <w:style w:type="paragraph" w:styleId="Xl67" w:customStyle="1">
    <w:name w:val="xl67"/>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lang w:eastAsia="ru-RU"/>
    </w:rPr>
  </w:style>
  <w:style w:type="paragraph" w:styleId="Xl68" w:customStyle="1">
    <w:name w:val="xl68"/>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lang w:eastAsia="ru-RU"/>
    </w:rPr>
  </w:style>
  <w:style w:type="paragraph" w:styleId="Xl69" w:customStyle="1">
    <w:name w:val="xl69"/>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sz w:val="24"/>
      <w:szCs w:val="24"/>
      <w:lang w:eastAsia="ru-RU"/>
    </w:rPr>
  </w:style>
  <w:style w:type="paragraph" w:styleId="Xl70" w:customStyle="1">
    <w:name w:val="xl70"/>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lang w:eastAsia="ru-RU"/>
    </w:rPr>
  </w:style>
  <w:style w:type="paragraph" w:styleId="Xl63" w:customStyle="1">
    <w:name w:val="xl63"/>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textAlignment w:val="top"/>
    </w:pPr>
    <w:rPr>
      <w:rFonts w:ascii="Calibri" w:hAnsi="Calibri" w:eastAsia="Times New Roman" w:cs="Calibri"/>
      <w:color w:val="000000"/>
      <w:lang w:eastAsia="ru-RU"/>
    </w:rPr>
  </w:style>
  <w:style w:type="paragraph" w:styleId="Xl64" w:customStyle="1">
    <w:name w:val="xl64"/>
    <w:basedOn w:val="Normal"/>
    <w:qFormat/>
    <w:rsid w:val="00161a02"/>
    <w:pPr>
      <w:pBdr>
        <w:top w:val="single" w:sz="4" w:space="0" w:color="000000"/>
        <w:left w:val="single" w:sz="4" w:space="0" w:color="000000"/>
        <w:bottom w:val="single" w:sz="4" w:space="0" w:color="000000"/>
        <w:right w:val="single" w:sz="4" w:space="0" w:color="000000"/>
      </w:pBdr>
      <w:spacing w:lineRule="auto" w:line="240" w:beforeAutospacing="1" w:afterAutospacing="1"/>
      <w:jc w:val="center"/>
      <w:textAlignment w:val="top"/>
    </w:pPr>
    <w:rPr>
      <w:rFonts w:ascii="Calibri" w:hAnsi="Calibri" w:eastAsia="Times New Roman" w:cs="Calibri"/>
      <w:color w:val="000000"/>
      <w:lang w:eastAsia="ru-RU"/>
    </w:rPr>
  </w:style>
  <w:style w:type="paragraph" w:styleId="Index1">
    <w:name w:val="index 1"/>
    <w:basedOn w:val="Normal"/>
    <w:next w:val="Normal"/>
    <w:autoRedefine/>
    <w:unhideWhenUsed/>
    <w:qFormat/>
    <w:rsid w:val="00ee3c2c"/>
    <w:pPr>
      <w:spacing w:lineRule="auto" w:line="240" w:before="0" w:after="0"/>
      <w:ind w:left="240" w:hanging="240"/>
    </w:pPr>
    <w:rPr>
      <w:rFonts w:ascii="Times New Roman" w:hAnsi="Times New Roman" w:eastAsia="Times New Roman" w:cs="Times New Roman"/>
      <w:sz w:val="24"/>
      <w:szCs w:val="24"/>
      <w:lang w:eastAsia="ru-RU"/>
    </w:rPr>
  </w:style>
  <w:style w:type="paragraph" w:styleId="Style29" w:customStyle="1">
    <w:name w:val="Содержимое таблицы"/>
    <w:basedOn w:val="Normal"/>
    <w:qFormat/>
    <w:rsid w:val="0042108d"/>
    <w:pPr>
      <w:suppressLineNumbers/>
    </w:pPr>
    <w:rPr>
      <w:rFonts w:eastAsia="" w:eastAsiaTheme="minorEastAsia"/>
      <w:lang w:eastAsia="ru-RU"/>
    </w:rPr>
  </w:style>
  <w:style w:type="paragraph" w:styleId="Style30" w:customStyle="1">
    <w:name w:val="Заголовок таблицы"/>
    <w:basedOn w:val="Style29"/>
    <w:qFormat/>
    <w:rsid w:val="0042108d"/>
    <w:pPr>
      <w:jc w:val="center"/>
    </w:pPr>
    <w:rPr>
      <w:b/>
      <w:bCs/>
    </w:rPr>
  </w:style>
  <w:style w:type="numbering" w:styleId="NoList" w:default="1">
    <w:name w:val="No List"/>
    <w:uiPriority w:val="99"/>
    <w:semiHidden/>
    <w:unhideWhenUsed/>
    <w:qFormat/>
  </w:style>
  <w:style w:type="numbering" w:styleId="15" w:customStyle="1">
    <w:name w:val="Нет списка1"/>
    <w:uiPriority w:val="99"/>
    <w:semiHidden/>
    <w:unhideWhenUsed/>
    <w:qFormat/>
    <w:rsid w:val="00161a02"/>
  </w:style>
  <w:style w:type="numbering" w:styleId="111" w:customStyle="1">
    <w:name w:val="Нет списка11"/>
    <w:uiPriority w:val="99"/>
    <w:semiHidden/>
    <w:unhideWhenUsed/>
    <w:qFormat/>
    <w:rsid w:val="00161a02"/>
  </w:style>
  <w:style w:type="numbering" w:styleId="1111" w:customStyle="1">
    <w:name w:val="Нет списка111"/>
    <w:uiPriority w:val="99"/>
    <w:semiHidden/>
    <w:unhideWhenUsed/>
    <w:qFormat/>
    <w:rsid w:val="00161a02"/>
  </w:style>
  <w:style w:type="numbering" w:styleId="11111" w:customStyle="1">
    <w:name w:val="Нет списка1111"/>
    <w:uiPriority w:val="99"/>
    <w:semiHidden/>
    <w:unhideWhenUsed/>
    <w:qFormat/>
    <w:rsid w:val="00161a02"/>
  </w:style>
  <w:style w:type="numbering" w:styleId="111111" w:customStyle="1">
    <w:name w:val="Нет списка11111"/>
    <w:uiPriority w:val="99"/>
    <w:semiHidden/>
    <w:unhideWhenUsed/>
    <w:qFormat/>
    <w:rsid w:val="00161a02"/>
  </w:style>
  <w:style w:type="numbering" w:styleId="2" w:customStyle="1">
    <w:name w:val="Нет списка2"/>
    <w:uiPriority w:val="99"/>
    <w:semiHidden/>
    <w:unhideWhenUsed/>
    <w:qFormat/>
    <w:rsid w:val="00161a02"/>
  </w:style>
  <w:style w:type="numbering" w:styleId="3" w:customStyle="1">
    <w:name w:val="Нет списка3"/>
    <w:uiPriority w:val="99"/>
    <w:semiHidden/>
    <w:unhideWhenUsed/>
    <w:qFormat/>
    <w:rsid w:val="00161a02"/>
  </w:style>
  <w:style w:type="numbering" w:styleId="121" w:customStyle="1">
    <w:name w:val="Нет списка12"/>
    <w:uiPriority w:val="99"/>
    <w:semiHidden/>
    <w:unhideWhenUsed/>
    <w:qFormat/>
    <w:rsid w:val="00161a02"/>
  </w:style>
  <w:style w:type="numbering" w:styleId="112" w:customStyle="1">
    <w:name w:val="Нет списка112"/>
    <w:uiPriority w:val="99"/>
    <w:semiHidden/>
    <w:unhideWhenUsed/>
    <w:qFormat/>
    <w:rsid w:val="00161a02"/>
  </w:style>
  <w:style w:type="numbering" w:styleId="21" w:customStyle="1">
    <w:name w:val="Нет списка21"/>
    <w:uiPriority w:val="99"/>
    <w:semiHidden/>
    <w:unhideWhenUsed/>
    <w:qFormat/>
    <w:rsid w:val="00161a02"/>
  </w:style>
  <w:style w:type="numbering" w:styleId="4" w:customStyle="1">
    <w:name w:val="Нет списка4"/>
    <w:uiPriority w:val="99"/>
    <w:semiHidden/>
    <w:unhideWhenUsed/>
    <w:qFormat/>
    <w:rsid w:val="00161a02"/>
  </w:style>
  <w:style w:type="numbering" w:styleId="131" w:customStyle="1">
    <w:name w:val="Нет списка13"/>
    <w:uiPriority w:val="99"/>
    <w:semiHidden/>
    <w:unhideWhenUsed/>
    <w:qFormat/>
    <w:rsid w:val="00161a02"/>
  </w:style>
  <w:style w:type="numbering" w:styleId="113" w:customStyle="1">
    <w:name w:val="Нет списка113"/>
    <w:uiPriority w:val="99"/>
    <w:semiHidden/>
    <w:unhideWhenUsed/>
    <w:qFormat/>
    <w:rsid w:val="00161a02"/>
  </w:style>
  <w:style w:type="numbering" w:styleId="22" w:customStyle="1">
    <w:name w:val="Нет списка22"/>
    <w:uiPriority w:val="99"/>
    <w:semiHidden/>
    <w:unhideWhenUsed/>
    <w:qFormat/>
    <w:rsid w:val="00161a02"/>
  </w:style>
  <w:style w:type="numbering" w:styleId="5" w:customStyle="1">
    <w:name w:val="Нет списка5"/>
    <w:uiPriority w:val="99"/>
    <w:semiHidden/>
    <w:unhideWhenUsed/>
    <w:qFormat/>
    <w:rsid w:val="00161a02"/>
  </w:style>
  <w:style w:type="numbering" w:styleId="6" w:customStyle="1">
    <w:name w:val="Нет списка6"/>
    <w:uiPriority w:val="99"/>
    <w:semiHidden/>
    <w:unhideWhenUsed/>
    <w:qFormat/>
    <w:rsid w:val="00161a02"/>
  </w:style>
  <w:style w:type="numbering" w:styleId="7" w:customStyle="1">
    <w:name w:val="Нет списка7"/>
    <w:uiPriority w:val="99"/>
    <w:semiHidden/>
    <w:unhideWhenUsed/>
    <w:qFormat/>
    <w:rsid w:val="00161a02"/>
  </w:style>
  <w:style w:type="numbering" w:styleId="8" w:customStyle="1">
    <w:name w:val="Нет списка8"/>
    <w:uiPriority w:val="99"/>
    <w:semiHidden/>
    <w:unhideWhenUsed/>
    <w:qFormat/>
    <w:rsid w:val="00161a02"/>
  </w:style>
  <w:style w:type="numbering" w:styleId="141" w:customStyle="1">
    <w:name w:val="Нет списка14"/>
    <w:uiPriority w:val="99"/>
    <w:semiHidden/>
    <w:unhideWhenUsed/>
    <w:qFormat/>
    <w:rsid w:val="00161a02"/>
  </w:style>
  <w:style w:type="numbering" w:styleId="23" w:customStyle="1">
    <w:name w:val="Нет списка23"/>
    <w:uiPriority w:val="99"/>
    <w:semiHidden/>
    <w:unhideWhenUsed/>
    <w:qFormat/>
    <w:rsid w:val="00161a02"/>
  </w:style>
  <w:style w:type="numbering" w:styleId="9" w:customStyle="1">
    <w:name w:val="Нет списка9"/>
    <w:uiPriority w:val="99"/>
    <w:semiHidden/>
    <w:unhideWhenUsed/>
    <w:qFormat/>
    <w:rsid w:val="00934b46"/>
  </w:style>
  <w:style w:type="numbering" w:styleId="151" w:customStyle="1">
    <w:name w:val="Нет списка15"/>
    <w:uiPriority w:val="99"/>
    <w:semiHidden/>
    <w:unhideWhenUsed/>
    <w:qFormat/>
    <w:rsid w:val="00934b46"/>
  </w:style>
  <w:style w:type="numbering" w:styleId="114" w:customStyle="1">
    <w:name w:val="Нет списка114"/>
    <w:uiPriority w:val="99"/>
    <w:semiHidden/>
    <w:unhideWhenUsed/>
    <w:qFormat/>
    <w:rsid w:val="00934b46"/>
  </w:style>
  <w:style w:type="numbering" w:styleId="1112" w:customStyle="1">
    <w:name w:val="Нет списка1112"/>
    <w:uiPriority w:val="99"/>
    <w:semiHidden/>
    <w:unhideWhenUsed/>
    <w:qFormat/>
    <w:rsid w:val="00934b46"/>
  </w:style>
  <w:style w:type="numbering" w:styleId="11112" w:customStyle="1">
    <w:name w:val="Нет списка11112"/>
    <w:uiPriority w:val="99"/>
    <w:semiHidden/>
    <w:unhideWhenUsed/>
    <w:qFormat/>
    <w:rsid w:val="00934b46"/>
  </w:style>
  <w:style w:type="numbering" w:styleId="24" w:customStyle="1">
    <w:name w:val="Нет списка24"/>
    <w:uiPriority w:val="99"/>
    <w:semiHidden/>
    <w:unhideWhenUsed/>
    <w:qFormat/>
    <w:rsid w:val="00934b46"/>
  </w:style>
  <w:style w:type="numbering" w:styleId="31" w:customStyle="1">
    <w:name w:val="Нет списка31"/>
    <w:uiPriority w:val="99"/>
    <w:semiHidden/>
    <w:unhideWhenUsed/>
    <w:qFormat/>
    <w:rsid w:val="00934b46"/>
  </w:style>
  <w:style w:type="numbering" w:styleId="1211" w:customStyle="1">
    <w:name w:val="Нет списка121"/>
    <w:uiPriority w:val="99"/>
    <w:semiHidden/>
    <w:unhideWhenUsed/>
    <w:qFormat/>
    <w:rsid w:val="00934b46"/>
  </w:style>
  <w:style w:type="numbering" w:styleId="1121" w:customStyle="1">
    <w:name w:val="Нет списка1121"/>
    <w:uiPriority w:val="99"/>
    <w:semiHidden/>
    <w:unhideWhenUsed/>
    <w:qFormat/>
    <w:rsid w:val="00934b46"/>
  </w:style>
  <w:style w:type="numbering" w:styleId="211" w:customStyle="1">
    <w:name w:val="Нет списка211"/>
    <w:uiPriority w:val="99"/>
    <w:semiHidden/>
    <w:unhideWhenUsed/>
    <w:qFormat/>
    <w:rsid w:val="00934b46"/>
  </w:style>
  <w:style w:type="numbering" w:styleId="41" w:customStyle="1">
    <w:name w:val="Нет списка41"/>
    <w:uiPriority w:val="99"/>
    <w:semiHidden/>
    <w:unhideWhenUsed/>
    <w:qFormat/>
    <w:rsid w:val="00934b46"/>
  </w:style>
  <w:style w:type="numbering" w:styleId="1311" w:customStyle="1">
    <w:name w:val="Нет списка131"/>
    <w:uiPriority w:val="99"/>
    <w:semiHidden/>
    <w:unhideWhenUsed/>
    <w:qFormat/>
    <w:rsid w:val="00934b46"/>
  </w:style>
  <w:style w:type="numbering" w:styleId="1131" w:customStyle="1">
    <w:name w:val="Нет списка1131"/>
    <w:uiPriority w:val="99"/>
    <w:semiHidden/>
    <w:unhideWhenUsed/>
    <w:qFormat/>
    <w:rsid w:val="00934b46"/>
  </w:style>
  <w:style w:type="numbering" w:styleId="221" w:customStyle="1">
    <w:name w:val="Нет списка221"/>
    <w:uiPriority w:val="99"/>
    <w:semiHidden/>
    <w:unhideWhenUsed/>
    <w:qFormat/>
    <w:rsid w:val="00934b46"/>
  </w:style>
  <w:style w:type="numbering" w:styleId="51" w:customStyle="1">
    <w:name w:val="Нет списка51"/>
    <w:uiPriority w:val="99"/>
    <w:semiHidden/>
    <w:unhideWhenUsed/>
    <w:qFormat/>
    <w:rsid w:val="00934b46"/>
  </w:style>
  <w:style w:type="numbering" w:styleId="61" w:customStyle="1">
    <w:name w:val="Нет списка61"/>
    <w:uiPriority w:val="99"/>
    <w:semiHidden/>
    <w:unhideWhenUsed/>
    <w:qFormat/>
    <w:rsid w:val="00934b46"/>
  </w:style>
  <w:style w:type="numbering" w:styleId="71" w:customStyle="1">
    <w:name w:val="Нет списка71"/>
    <w:uiPriority w:val="99"/>
    <w:semiHidden/>
    <w:unhideWhenUsed/>
    <w:qFormat/>
    <w:rsid w:val="00934b46"/>
  </w:style>
  <w:style w:type="numbering" w:styleId="81" w:customStyle="1">
    <w:name w:val="Нет списка81"/>
    <w:uiPriority w:val="99"/>
    <w:semiHidden/>
    <w:unhideWhenUsed/>
    <w:qFormat/>
    <w:rsid w:val="00934b46"/>
  </w:style>
  <w:style w:type="numbering" w:styleId="1411" w:customStyle="1">
    <w:name w:val="Нет списка141"/>
    <w:uiPriority w:val="99"/>
    <w:semiHidden/>
    <w:unhideWhenUsed/>
    <w:qFormat/>
    <w:rsid w:val="00934b46"/>
  </w:style>
  <w:style w:type="numbering" w:styleId="231" w:customStyle="1">
    <w:name w:val="Нет списка231"/>
    <w:uiPriority w:val="99"/>
    <w:semiHidden/>
    <w:unhideWhenUsed/>
    <w:qFormat/>
    <w:rsid w:val="00934b46"/>
  </w:style>
  <w:style w:type="numbering" w:styleId="10" w:customStyle="1">
    <w:name w:val="Нет списка10"/>
    <w:uiPriority w:val="99"/>
    <w:semiHidden/>
    <w:unhideWhenUsed/>
    <w:qFormat/>
    <w:rsid w:val="00ee3c2c"/>
  </w:style>
  <w:style w:type="numbering" w:styleId="16" w:customStyle="1">
    <w:name w:val="Нет списка16"/>
    <w:uiPriority w:val="99"/>
    <w:semiHidden/>
    <w:unhideWhenUsed/>
    <w:qFormat/>
    <w:rsid w:val="00ee3c2c"/>
  </w:style>
  <w:style w:type="numbering" w:styleId="115" w:customStyle="1">
    <w:name w:val="Нет списка115"/>
    <w:uiPriority w:val="99"/>
    <w:semiHidden/>
    <w:unhideWhenUsed/>
    <w:qFormat/>
    <w:rsid w:val="00ee3c2c"/>
  </w:style>
  <w:style w:type="numbering" w:styleId="1113" w:customStyle="1">
    <w:name w:val="Нет списка1113"/>
    <w:uiPriority w:val="99"/>
    <w:semiHidden/>
    <w:unhideWhenUsed/>
    <w:qFormat/>
    <w:rsid w:val="00ee3c2c"/>
  </w:style>
  <w:style w:type="numbering" w:styleId="11113" w:customStyle="1">
    <w:name w:val="Нет списка11113"/>
    <w:uiPriority w:val="99"/>
    <w:semiHidden/>
    <w:unhideWhenUsed/>
    <w:qFormat/>
    <w:rsid w:val="00ee3c2c"/>
  </w:style>
  <w:style w:type="numbering" w:styleId="25" w:customStyle="1">
    <w:name w:val="Нет списка25"/>
    <w:uiPriority w:val="99"/>
    <w:semiHidden/>
    <w:unhideWhenUsed/>
    <w:qFormat/>
    <w:rsid w:val="00ee3c2c"/>
  </w:style>
  <w:style w:type="numbering" w:styleId="32" w:customStyle="1">
    <w:name w:val="Нет списка32"/>
    <w:uiPriority w:val="99"/>
    <w:semiHidden/>
    <w:unhideWhenUsed/>
    <w:qFormat/>
    <w:rsid w:val="00ee3c2c"/>
  </w:style>
  <w:style w:type="numbering" w:styleId="122" w:customStyle="1">
    <w:name w:val="Нет списка122"/>
    <w:uiPriority w:val="99"/>
    <w:semiHidden/>
    <w:unhideWhenUsed/>
    <w:qFormat/>
    <w:rsid w:val="00ee3c2c"/>
  </w:style>
  <w:style w:type="numbering" w:styleId="1122" w:customStyle="1">
    <w:name w:val="Нет списка1122"/>
    <w:uiPriority w:val="99"/>
    <w:semiHidden/>
    <w:unhideWhenUsed/>
    <w:qFormat/>
    <w:rsid w:val="00ee3c2c"/>
  </w:style>
  <w:style w:type="numbering" w:styleId="212" w:customStyle="1">
    <w:name w:val="Нет списка212"/>
    <w:uiPriority w:val="99"/>
    <w:semiHidden/>
    <w:unhideWhenUsed/>
    <w:qFormat/>
    <w:rsid w:val="00ee3c2c"/>
  </w:style>
  <w:style w:type="numbering" w:styleId="42" w:customStyle="1">
    <w:name w:val="Нет списка42"/>
    <w:uiPriority w:val="99"/>
    <w:semiHidden/>
    <w:unhideWhenUsed/>
    <w:qFormat/>
    <w:rsid w:val="00ee3c2c"/>
  </w:style>
  <w:style w:type="numbering" w:styleId="132" w:customStyle="1">
    <w:name w:val="Нет списка132"/>
    <w:uiPriority w:val="99"/>
    <w:semiHidden/>
    <w:unhideWhenUsed/>
    <w:qFormat/>
    <w:rsid w:val="00ee3c2c"/>
  </w:style>
  <w:style w:type="numbering" w:styleId="1132" w:customStyle="1">
    <w:name w:val="Нет списка1132"/>
    <w:uiPriority w:val="99"/>
    <w:semiHidden/>
    <w:unhideWhenUsed/>
    <w:qFormat/>
    <w:rsid w:val="00ee3c2c"/>
  </w:style>
  <w:style w:type="numbering" w:styleId="222" w:customStyle="1">
    <w:name w:val="Нет списка222"/>
    <w:uiPriority w:val="99"/>
    <w:semiHidden/>
    <w:unhideWhenUsed/>
    <w:qFormat/>
    <w:rsid w:val="00ee3c2c"/>
  </w:style>
  <w:style w:type="numbering" w:styleId="52" w:customStyle="1">
    <w:name w:val="Нет списка52"/>
    <w:uiPriority w:val="99"/>
    <w:semiHidden/>
    <w:unhideWhenUsed/>
    <w:qFormat/>
    <w:rsid w:val="00ee3c2c"/>
  </w:style>
  <w:style w:type="numbering" w:styleId="62" w:customStyle="1">
    <w:name w:val="Нет списка62"/>
    <w:uiPriority w:val="99"/>
    <w:semiHidden/>
    <w:unhideWhenUsed/>
    <w:qFormat/>
    <w:rsid w:val="00ee3c2c"/>
  </w:style>
  <w:style w:type="numbering" w:styleId="72" w:customStyle="1">
    <w:name w:val="Нет списка72"/>
    <w:uiPriority w:val="99"/>
    <w:semiHidden/>
    <w:unhideWhenUsed/>
    <w:qFormat/>
    <w:rsid w:val="00ee3c2c"/>
  </w:style>
  <w:style w:type="numbering" w:styleId="82" w:customStyle="1">
    <w:name w:val="Нет списка82"/>
    <w:uiPriority w:val="99"/>
    <w:semiHidden/>
    <w:unhideWhenUsed/>
    <w:qFormat/>
    <w:rsid w:val="00ee3c2c"/>
  </w:style>
  <w:style w:type="numbering" w:styleId="142" w:customStyle="1">
    <w:name w:val="Нет списка142"/>
    <w:uiPriority w:val="99"/>
    <w:semiHidden/>
    <w:unhideWhenUsed/>
    <w:qFormat/>
    <w:rsid w:val="00ee3c2c"/>
  </w:style>
  <w:style w:type="numbering" w:styleId="232" w:customStyle="1">
    <w:name w:val="Нет списка232"/>
    <w:uiPriority w:val="99"/>
    <w:semiHidden/>
    <w:unhideWhenUsed/>
    <w:qFormat/>
    <w:rsid w:val="00ee3c2c"/>
  </w:style>
  <w:style w:type="numbering" w:styleId="91" w:customStyle="1">
    <w:name w:val="Нет списка91"/>
    <w:uiPriority w:val="99"/>
    <w:semiHidden/>
    <w:unhideWhenUsed/>
    <w:qFormat/>
    <w:rsid w:val="00ee3c2c"/>
  </w:style>
  <w:style w:type="numbering" w:styleId="1511" w:customStyle="1">
    <w:name w:val="Нет списка151"/>
    <w:uiPriority w:val="99"/>
    <w:semiHidden/>
    <w:unhideWhenUsed/>
    <w:qFormat/>
    <w:rsid w:val="00ee3c2c"/>
  </w:style>
  <w:style w:type="numbering" w:styleId="1141" w:customStyle="1">
    <w:name w:val="Нет списка1141"/>
    <w:uiPriority w:val="99"/>
    <w:semiHidden/>
    <w:unhideWhenUsed/>
    <w:qFormat/>
    <w:rsid w:val="00ee3c2c"/>
  </w:style>
  <w:style w:type="numbering" w:styleId="11121" w:customStyle="1">
    <w:name w:val="Нет списка11121"/>
    <w:uiPriority w:val="99"/>
    <w:semiHidden/>
    <w:unhideWhenUsed/>
    <w:qFormat/>
    <w:rsid w:val="00ee3c2c"/>
  </w:style>
  <w:style w:type="numbering" w:styleId="1111111" w:customStyle="1">
    <w:name w:val="Нет списка111111"/>
    <w:uiPriority w:val="99"/>
    <w:semiHidden/>
    <w:unhideWhenUsed/>
    <w:qFormat/>
    <w:rsid w:val="00ee3c2c"/>
  </w:style>
  <w:style w:type="numbering" w:styleId="11111111" w:customStyle="1">
    <w:name w:val="Нет списка1111111"/>
    <w:uiPriority w:val="99"/>
    <w:semiHidden/>
    <w:unhideWhenUsed/>
    <w:qFormat/>
    <w:rsid w:val="00ee3c2c"/>
  </w:style>
  <w:style w:type="numbering" w:styleId="241" w:customStyle="1">
    <w:name w:val="Нет списка241"/>
    <w:uiPriority w:val="99"/>
    <w:semiHidden/>
    <w:unhideWhenUsed/>
    <w:qFormat/>
    <w:rsid w:val="00ee3c2c"/>
  </w:style>
  <w:style w:type="numbering" w:styleId="311" w:customStyle="1">
    <w:name w:val="Нет списка311"/>
    <w:uiPriority w:val="99"/>
    <w:semiHidden/>
    <w:unhideWhenUsed/>
    <w:qFormat/>
    <w:rsid w:val="00ee3c2c"/>
  </w:style>
  <w:style w:type="numbering" w:styleId="12111" w:customStyle="1">
    <w:name w:val="Нет списка1211"/>
    <w:uiPriority w:val="99"/>
    <w:semiHidden/>
    <w:unhideWhenUsed/>
    <w:qFormat/>
    <w:rsid w:val="00ee3c2c"/>
  </w:style>
  <w:style w:type="numbering" w:styleId="11211" w:customStyle="1">
    <w:name w:val="Нет списка11211"/>
    <w:uiPriority w:val="99"/>
    <w:semiHidden/>
    <w:unhideWhenUsed/>
    <w:qFormat/>
    <w:rsid w:val="00ee3c2c"/>
  </w:style>
  <w:style w:type="numbering" w:styleId="2111" w:customStyle="1">
    <w:name w:val="Нет списка2111"/>
    <w:uiPriority w:val="99"/>
    <w:semiHidden/>
    <w:unhideWhenUsed/>
    <w:qFormat/>
    <w:rsid w:val="00ee3c2c"/>
  </w:style>
  <w:style w:type="numbering" w:styleId="411" w:customStyle="1">
    <w:name w:val="Нет списка411"/>
    <w:uiPriority w:val="99"/>
    <w:semiHidden/>
    <w:unhideWhenUsed/>
    <w:qFormat/>
    <w:rsid w:val="00ee3c2c"/>
  </w:style>
  <w:style w:type="numbering" w:styleId="13111" w:customStyle="1">
    <w:name w:val="Нет списка1311"/>
    <w:uiPriority w:val="99"/>
    <w:semiHidden/>
    <w:unhideWhenUsed/>
    <w:qFormat/>
    <w:rsid w:val="00ee3c2c"/>
  </w:style>
  <w:style w:type="numbering" w:styleId="11311" w:customStyle="1">
    <w:name w:val="Нет списка11311"/>
    <w:uiPriority w:val="99"/>
    <w:semiHidden/>
    <w:unhideWhenUsed/>
    <w:qFormat/>
    <w:rsid w:val="00ee3c2c"/>
  </w:style>
  <w:style w:type="numbering" w:styleId="2211" w:customStyle="1">
    <w:name w:val="Нет списка2211"/>
    <w:uiPriority w:val="99"/>
    <w:semiHidden/>
    <w:unhideWhenUsed/>
    <w:qFormat/>
    <w:rsid w:val="00ee3c2c"/>
  </w:style>
  <w:style w:type="numbering" w:styleId="511" w:customStyle="1">
    <w:name w:val="Нет списка511"/>
    <w:uiPriority w:val="99"/>
    <w:semiHidden/>
    <w:unhideWhenUsed/>
    <w:qFormat/>
    <w:rsid w:val="00ee3c2c"/>
  </w:style>
  <w:style w:type="numbering" w:styleId="611" w:customStyle="1">
    <w:name w:val="Нет списка611"/>
    <w:uiPriority w:val="99"/>
    <w:semiHidden/>
    <w:unhideWhenUsed/>
    <w:qFormat/>
    <w:rsid w:val="00ee3c2c"/>
  </w:style>
  <w:style w:type="numbering" w:styleId="711" w:customStyle="1">
    <w:name w:val="Нет списка711"/>
    <w:uiPriority w:val="99"/>
    <w:semiHidden/>
    <w:unhideWhenUsed/>
    <w:qFormat/>
    <w:rsid w:val="00ee3c2c"/>
  </w:style>
  <w:style w:type="numbering" w:styleId="811" w:customStyle="1">
    <w:name w:val="Нет списка811"/>
    <w:uiPriority w:val="99"/>
    <w:semiHidden/>
    <w:unhideWhenUsed/>
    <w:qFormat/>
    <w:rsid w:val="00ee3c2c"/>
  </w:style>
  <w:style w:type="numbering" w:styleId="14111" w:customStyle="1">
    <w:name w:val="Нет списка1411"/>
    <w:uiPriority w:val="99"/>
    <w:semiHidden/>
    <w:unhideWhenUsed/>
    <w:qFormat/>
    <w:rsid w:val="00ee3c2c"/>
  </w:style>
  <w:style w:type="numbering" w:styleId="2311" w:customStyle="1">
    <w:name w:val="Нет списка2311"/>
    <w:uiPriority w:val="99"/>
    <w:semiHidden/>
    <w:unhideWhenUsed/>
    <w:qFormat/>
    <w:rsid w:val="00ee3c2c"/>
  </w:style>
  <w:style w:type="numbering" w:styleId="911" w:customStyle="1">
    <w:name w:val="Нет списка911"/>
    <w:uiPriority w:val="99"/>
    <w:semiHidden/>
    <w:unhideWhenUsed/>
    <w:qFormat/>
    <w:rsid w:val="00ee3c2c"/>
  </w:style>
  <w:style w:type="numbering" w:styleId="15111" w:customStyle="1">
    <w:name w:val="Нет списка1511"/>
    <w:uiPriority w:val="99"/>
    <w:semiHidden/>
    <w:unhideWhenUsed/>
    <w:qFormat/>
    <w:rsid w:val="00ee3c2c"/>
  </w:style>
  <w:style w:type="numbering" w:styleId="11411" w:customStyle="1">
    <w:name w:val="Нет списка11411"/>
    <w:uiPriority w:val="99"/>
    <w:semiHidden/>
    <w:unhideWhenUsed/>
    <w:qFormat/>
    <w:rsid w:val="00ee3c2c"/>
  </w:style>
  <w:style w:type="numbering" w:styleId="111211" w:customStyle="1">
    <w:name w:val="Нет списка111211"/>
    <w:uiPriority w:val="99"/>
    <w:semiHidden/>
    <w:unhideWhenUsed/>
    <w:qFormat/>
    <w:rsid w:val="00ee3c2c"/>
  </w:style>
  <w:style w:type="numbering" w:styleId="111121" w:customStyle="1">
    <w:name w:val="Нет списка111121"/>
    <w:uiPriority w:val="99"/>
    <w:semiHidden/>
    <w:unhideWhenUsed/>
    <w:qFormat/>
    <w:rsid w:val="00ee3c2c"/>
  </w:style>
  <w:style w:type="numbering" w:styleId="2411" w:customStyle="1">
    <w:name w:val="Нет списка2411"/>
    <w:uiPriority w:val="99"/>
    <w:semiHidden/>
    <w:unhideWhenUsed/>
    <w:qFormat/>
    <w:rsid w:val="00ee3c2c"/>
  </w:style>
  <w:style w:type="numbering" w:styleId="3111" w:customStyle="1">
    <w:name w:val="Нет списка3111"/>
    <w:uiPriority w:val="99"/>
    <w:semiHidden/>
    <w:unhideWhenUsed/>
    <w:qFormat/>
    <w:rsid w:val="00ee3c2c"/>
  </w:style>
  <w:style w:type="numbering" w:styleId="121111" w:customStyle="1">
    <w:name w:val="Нет списка12111"/>
    <w:uiPriority w:val="99"/>
    <w:semiHidden/>
    <w:unhideWhenUsed/>
    <w:qFormat/>
    <w:rsid w:val="00ee3c2c"/>
  </w:style>
  <w:style w:type="numbering" w:styleId="112111" w:customStyle="1">
    <w:name w:val="Нет списка112111"/>
    <w:uiPriority w:val="99"/>
    <w:semiHidden/>
    <w:unhideWhenUsed/>
    <w:qFormat/>
    <w:rsid w:val="00ee3c2c"/>
  </w:style>
  <w:style w:type="numbering" w:styleId="21111" w:customStyle="1">
    <w:name w:val="Нет списка21111"/>
    <w:uiPriority w:val="99"/>
    <w:semiHidden/>
    <w:unhideWhenUsed/>
    <w:qFormat/>
    <w:rsid w:val="00ee3c2c"/>
  </w:style>
  <w:style w:type="numbering" w:styleId="4111" w:customStyle="1">
    <w:name w:val="Нет списка4111"/>
    <w:uiPriority w:val="99"/>
    <w:semiHidden/>
    <w:unhideWhenUsed/>
    <w:qFormat/>
    <w:rsid w:val="00ee3c2c"/>
  </w:style>
  <w:style w:type="numbering" w:styleId="131111" w:customStyle="1">
    <w:name w:val="Нет списка13111"/>
    <w:uiPriority w:val="99"/>
    <w:semiHidden/>
    <w:unhideWhenUsed/>
    <w:qFormat/>
    <w:rsid w:val="00ee3c2c"/>
  </w:style>
  <w:style w:type="numbering" w:styleId="113111" w:customStyle="1">
    <w:name w:val="Нет списка113111"/>
    <w:uiPriority w:val="99"/>
    <w:semiHidden/>
    <w:unhideWhenUsed/>
    <w:qFormat/>
    <w:rsid w:val="00ee3c2c"/>
  </w:style>
  <w:style w:type="numbering" w:styleId="22111" w:customStyle="1">
    <w:name w:val="Нет списка22111"/>
    <w:uiPriority w:val="99"/>
    <w:semiHidden/>
    <w:unhideWhenUsed/>
    <w:qFormat/>
    <w:rsid w:val="00ee3c2c"/>
  </w:style>
  <w:style w:type="numbering" w:styleId="5111" w:customStyle="1">
    <w:name w:val="Нет списка5111"/>
    <w:uiPriority w:val="99"/>
    <w:semiHidden/>
    <w:unhideWhenUsed/>
    <w:qFormat/>
    <w:rsid w:val="00ee3c2c"/>
  </w:style>
  <w:style w:type="numbering" w:styleId="6111" w:customStyle="1">
    <w:name w:val="Нет списка6111"/>
    <w:uiPriority w:val="99"/>
    <w:semiHidden/>
    <w:unhideWhenUsed/>
    <w:qFormat/>
    <w:rsid w:val="00ee3c2c"/>
  </w:style>
  <w:style w:type="numbering" w:styleId="7111" w:customStyle="1">
    <w:name w:val="Нет списка7111"/>
    <w:uiPriority w:val="99"/>
    <w:semiHidden/>
    <w:unhideWhenUsed/>
    <w:qFormat/>
    <w:rsid w:val="00ee3c2c"/>
  </w:style>
  <w:style w:type="numbering" w:styleId="8111" w:customStyle="1">
    <w:name w:val="Нет списка8111"/>
    <w:uiPriority w:val="99"/>
    <w:semiHidden/>
    <w:unhideWhenUsed/>
    <w:qFormat/>
    <w:rsid w:val="00ee3c2c"/>
  </w:style>
  <w:style w:type="numbering" w:styleId="141111" w:customStyle="1">
    <w:name w:val="Нет списка14111"/>
    <w:uiPriority w:val="99"/>
    <w:semiHidden/>
    <w:unhideWhenUsed/>
    <w:qFormat/>
    <w:rsid w:val="00ee3c2c"/>
  </w:style>
  <w:style w:type="numbering" w:styleId="23111" w:customStyle="1">
    <w:name w:val="Нет списка23111"/>
    <w:uiPriority w:val="99"/>
    <w:semiHidden/>
    <w:unhideWhenUsed/>
    <w:qFormat/>
    <w:rsid w:val="00ee3c2c"/>
  </w:style>
  <w:style w:type="numbering" w:styleId="101" w:customStyle="1">
    <w:name w:val="Нет списка101"/>
    <w:uiPriority w:val="99"/>
    <w:semiHidden/>
    <w:unhideWhenUsed/>
    <w:qFormat/>
    <w:rsid w:val="00ee3c2c"/>
  </w:style>
  <w:style w:type="numbering" w:styleId="161" w:customStyle="1">
    <w:name w:val="Нет списка161"/>
    <w:uiPriority w:val="99"/>
    <w:semiHidden/>
    <w:unhideWhenUsed/>
    <w:qFormat/>
    <w:rsid w:val="00ee3c2c"/>
  </w:style>
  <w:style w:type="numbering" w:styleId="1151" w:customStyle="1">
    <w:name w:val="Нет списка1151"/>
    <w:uiPriority w:val="99"/>
    <w:semiHidden/>
    <w:unhideWhenUsed/>
    <w:qFormat/>
    <w:rsid w:val="00ee3c2c"/>
  </w:style>
  <w:style w:type="numbering" w:styleId="11131" w:customStyle="1">
    <w:name w:val="Нет списка11131"/>
    <w:uiPriority w:val="99"/>
    <w:semiHidden/>
    <w:unhideWhenUsed/>
    <w:qFormat/>
    <w:rsid w:val="00ee3c2c"/>
  </w:style>
  <w:style w:type="numbering" w:styleId="111131" w:customStyle="1">
    <w:name w:val="Нет списка111131"/>
    <w:uiPriority w:val="99"/>
    <w:semiHidden/>
    <w:unhideWhenUsed/>
    <w:qFormat/>
    <w:rsid w:val="00ee3c2c"/>
  </w:style>
  <w:style w:type="numbering" w:styleId="251" w:customStyle="1">
    <w:name w:val="Нет списка251"/>
    <w:uiPriority w:val="99"/>
    <w:semiHidden/>
    <w:unhideWhenUsed/>
    <w:qFormat/>
    <w:rsid w:val="00ee3c2c"/>
  </w:style>
  <w:style w:type="numbering" w:styleId="321" w:customStyle="1">
    <w:name w:val="Нет списка321"/>
    <w:uiPriority w:val="99"/>
    <w:semiHidden/>
    <w:unhideWhenUsed/>
    <w:qFormat/>
    <w:rsid w:val="00ee3c2c"/>
  </w:style>
  <w:style w:type="numbering" w:styleId="1221" w:customStyle="1">
    <w:name w:val="Нет списка1221"/>
    <w:uiPriority w:val="99"/>
    <w:semiHidden/>
    <w:unhideWhenUsed/>
    <w:qFormat/>
    <w:rsid w:val="00ee3c2c"/>
  </w:style>
  <w:style w:type="numbering" w:styleId="11221" w:customStyle="1">
    <w:name w:val="Нет списка11221"/>
    <w:uiPriority w:val="99"/>
    <w:semiHidden/>
    <w:unhideWhenUsed/>
    <w:qFormat/>
    <w:rsid w:val="00ee3c2c"/>
  </w:style>
  <w:style w:type="numbering" w:styleId="2121" w:customStyle="1">
    <w:name w:val="Нет списка2121"/>
    <w:uiPriority w:val="99"/>
    <w:semiHidden/>
    <w:unhideWhenUsed/>
    <w:qFormat/>
    <w:rsid w:val="00ee3c2c"/>
  </w:style>
  <w:style w:type="numbering" w:styleId="421" w:customStyle="1">
    <w:name w:val="Нет списка421"/>
    <w:uiPriority w:val="99"/>
    <w:semiHidden/>
    <w:unhideWhenUsed/>
    <w:qFormat/>
    <w:rsid w:val="00ee3c2c"/>
  </w:style>
  <w:style w:type="numbering" w:styleId="1321" w:customStyle="1">
    <w:name w:val="Нет списка1321"/>
    <w:uiPriority w:val="99"/>
    <w:semiHidden/>
    <w:unhideWhenUsed/>
    <w:qFormat/>
    <w:rsid w:val="00ee3c2c"/>
  </w:style>
  <w:style w:type="numbering" w:styleId="11321" w:customStyle="1">
    <w:name w:val="Нет списка11321"/>
    <w:uiPriority w:val="99"/>
    <w:semiHidden/>
    <w:unhideWhenUsed/>
    <w:qFormat/>
    <w:rsid w:val="00ee3c2c"/>
  </w:style>
  <w:style w:type="numbering" w:styleId="2221" w:customStyle="1">
    <w:name w:val="Нет списка2221"/>
    <w:uiPriority w:val="99"/>
    <w:semiHidden/>
    <w:unhideWhenUsed/>
    <w:qFormat/>
    <w:rsid w:val="00ee3c2c"/>
  </w:style>
  <w:style w:type="numbering" w:styleId="521" w:customStyle="1">
    <w:name w:val="Нет списка521"/>
    <w:uiPriority w:val="99"/>
    <w:semiHidden/>
    <w:unhideWhenUsed/>
    <w:qFormat/>
    <w:rsid w:val="00ee3c2c"/>
  </w:style>
  <w:style w:type="numbering" w:styleId="621" w:customStyle="1">
    <w:name w:val="Нет списка621"/>
    <w:uiPriority w:val="99"/>
    <w:semiHidden/>
    <w:unhideWhenUsed/>
    <w:qFormat/>
    <w:rsid w:val="00ee3c2c"/>
  </w:style>
  <w:style w:type="numbering" w:styleId="721" w:customStyle="1">
    <w:name w:val="Нет списка721"/>
    <w:uiPriority w:val="99"/>
    <w:semiHidden/>
    <w:unhideWhenUsed/>
    <w:qFormat/>
    <w:rsid w:val="00ee3c2c"/>
  </w:style>
  <w:style w:type="numbering" w:styleId="1421" w:customStyle="1">
    <w:name w:val="Нет списка1421"/>
    <w:uiPriority w:val="99"/>
    <w:semiHidden/>
    <w:unhideWhenUsed/>
    <w:qFormat/>
    <w:rsid w:val="00ee3c2c"/>
  </w:style>
  <w:style w:type="numbering" w:styleId="1142" w:customStyle="1">
    <w:name w:val="Нет списка1142"/>
    <w:uiPriority w:val="99"/>
    <w:semiHidden/>
    <w:unhideWhenUsed/>
    <w:qFormat/>
    <w:rsid w:val="00ee3c2c"/>
  </w:style>
  <w:style w:type="numbering" w:styleId="11122" w:customStyle="1">
    <w:name w:val="Нет списка11122"/>
    <w:uiPriority w:val="99"/>
    <w:semiHidden/>
    <w:unhideWhenUsed/>
    <w:qFormat/>
    <w:rsid w:val="00ee3c2c"/>
  </w:style>
  <w:style w:type="numbering" w:styleId="111112" w:customStyle="1">
    <w:name w:val="Нет списка111112"/>
    <w:uiPriority w:val="99"/>
    <w:semiHidden/>
    <w:unhideWhenUsed/>
    <w:qFormat/>
    <w:rsid w:val="00ee3c2c"/>
  </w:style>
  <w:style w:type="numbering" w:styleId="2321" w:customStyle="1">
    <w:name w:val="Нет списка2321"/>
    <w:uiPriority w:val="99"/>
    <w:semiHidden/>
    <w:unhideWhenUsed/>
    <w:qFormat/>
    <w:rsid w:val="00ee3c2c"/>
  </w:style>
  <w:style w:type="numbering" w:styleId="312" w:customStyle="1">
    <w:name w:val="Нет списка312"/>
    <w:uiPriority w:val="99"/>
    <w:semiHidden/>
    <w:unhideWhenUsed/>
    <w:qFormat/>
    <w:rsid w:val="00ee3c2c"/>
  </w:style>
  <w:style w:type="numbering" w:styleId="1212" w:customStyle="1">
    <w:name w:val="Нет списка1212"/>
    <w:uiPriority w:val="99"/>
    <w:semiHidden/>
    <w:unhideWhenUsed/>
    <w:qFormat/>
    <w:rsid w:val="00ee3c2c"/>
  </w:style>
  <w:style w:type="numbering" w:styleId="11212" w:customStyle="1">
    <w:name w:val="Нет списка11212"/>
    <w:uiPriority w:val="99"/>
    <w:semiHidden/>
    <w:unhideWhenUsed/>
    <w:qFormat/>
    <w:rsid w:val="00ee3c2c"/>
  </w:style>
  <w:style w:type="numbering" w:styleId="2112" w:customStyle="1">
    <w:name w:val="Нет списка2112"/>
    <w:uiPriority w:val="99"/>
    <w:semiHidden/>
    <w:unhideWhenUsed/>
    <w:qFormat/>
    <w:rsid w:val="00ee3c2c"/>
  </w:style>
  <w:style w:type="numbering" w:styleId="412" w:customStyle="1">
    <w:name w:val="Нет списка412"/>
    <w:uiPriority w:val="99"/>
    <w:semiHidden/>
    <w:unhideWhenUsed/>
    <w:qFormat/>
    <w:rsid w:val="00ee3c2c"/>
  </w:style>
  <w:style w:type="numbering" w:styleId="1312" w:customStyle="1">
    <w:name w:val="Нет списка1312"/>
    <w:uiPriority w:val="99"/>
    <w:semiHidden/>
    <w:unhideWhenUsed/>
    <w:qFormat/>
    <w:rsid w:val="00ee3c2c"/>
  </w:style>
  <w:style w:type="numbering" w:styleId="11312" w:customStyle="1">
    <w:name w:val="Нет списка11312"/>
    <w:uiPriority w:val="99"/>
    <w:semiHidden/>
    <w:unhideWhenUsed/>
    <w:qFormat/>
    <w:rsid w:val="00ee3c2c"/>
  </w:style>
  <w:style w:type="numbering" w:styleId="2212" w:customStyle="1">
    <w:name w:val="Нет списка2212"/>
    <w:uiPriority w:val="99"/>
    <w:semiHidden/>
    <w:unhideWhenUsed/>
    <w:qFormat/>
    <w:rsid w:val="00ee3c2c"/>
  </w:style>
  <w:style w:type="numbering" w:styleId="512" w:customStyle="1">
    <w:name w:val="Нет списка512"/>
    <w:uiPriority w:val="99"/>
    <w:semiHidden/>
    <w:unhideWhenUsed/>
    <w:qFormat/>
    <w:rsid w:val="00ee3c2c"/>
  </w:style>
  <w:style w:type="numbering" w:styleId="612" w:customStyle="1">
    <w:name w:val="Нет списка612"/>
    <w:uiPriority w:val="99"/>
    <w:semiHidden/>
    <w:unhideWhenUsed/>
    <w:qFormat/>
    <w:rsid w:val="00ee3c2c"/>
  </w:style>
  <w:style w:type="numbering" w:styleId="17" w:customStyle="1">
    <w:name w:val="Нет списка17"/>
    <w:uiPriority w:val="99"/>
    <w:semiHidden/>
    <w:unhideWhenUsed/>
    <w:qFormat/>
    <w:rsid w:val="00ee3c2c"/>
  </w:style>
  <w:style w:type="numbering" w:styleId="18" w:customStyle="1">
    <w:name w:val="Нет списка18"/>
    <w:uiPriority w:val="99"/>
    <w:semiHidden/>
    <w:unhideWhenUsed/>
    <w:qFormat/>
    <w:rsid w:val="00ee3c2c"/>
  </w:style>
  <w:style w:type="numbering" w:styleId="116" w:customStyle="1">
    <w:name w:val="Нет списка116"/>
    <w:uiPriority w:val="99"/>
    <w:semiHidden/>
    <w:unhideWhenUsed/>
    <w:qFormat/>
    <w:rsid w:val="00ee3c2c"/>
  </w:style>
  <w:style w:type="numbering" w:styleId="1114" w:customStyle="1">
    <w:name w:val="Нет списка1114"/>
    <w:uiPriority w:val="99"/>
    <w:semiHidden/>
    <w:unhideWhenUsed/>
    <w:qFormat/>
    <w:rsid w:val="00ee3c2c"/>
  </w:style>
  <w:style w:type="numbering" w:styleId="11114" w:customStyle="1">
    <w:name w:val="Нет списка11114"/>
    <w:uiPriority w:val="99"/>
    <w:semiHidden/>
    <w:unhideWhenUsed/>
    <w:qFormat/>
    <w:rsid w:val="00ee3c2c"/>
  </w:style>
  <w:style w:type="numbering" w:styleId="111113" w:customStyle="1">
    <w:name w:val="Нет списка111113"/>
    <w:uiPriority w:val="99"/>
    <w:semiHidden/>
    <w:unhideWhenUsed/>
    <w:qFormat/>
    <w:rsid w:val="00ee3c2c"/>
  </w:style>
  <w:style w:type="numbering" w:styleId="26" w:customStyle="1">
    <w:name w:val="Нет списка26"/>
    <w:uiPriority w:val="99"/>
    <w:semiHidden/>
    <w:unhideWhenUsed/>
    <w:qFormat/>
    <w:rsid w:val="00ee3c2c"/>
  </w:style>
  <w:style w:type="numbering" w:styleId="33" w:customStyle="1">
    <w:name w:val="Нет списка33"/>
    <w:uiPriority w:val="99"/>
    <w:semiHidden/>
    <w:unhideWhenUsed/>
    <w:qFormat/>
    <w:rsid w:val="00ee3c2c"/>
  </w:style>
  <w:style w:type="numbering" w:styleId="123" w:customStyle="1">
    <w:name w:val="Нет списка123"/>
    <w:uiPriority w:val="99"/>
    <w:semiHidden/>
    <w:unhideWhenUsed/>
    <w:qFormat/>
    <w:rsid w:val="00ee3c2c"/>
  </w:style>
  <w:style w:type="numbering" w:styleId="1123" w:customStyle="1">
    <w:name w:val="Нет списка1123"/>
    <w:uiPriority w:val="99"/>
    <w:semiHidden/>
    <w:unhideWhenUsed/>
    <w:qFormat/>
    <w:rsid w:val="00ee3c2c"/>
  </w:style>
  <w:style w:type="numbering" w:styleId="213" w:customStyle="1">
    <w:name w:val="Нет списка213"/>
    <w:uiPriority w:val="99"/>
    <w:semiHidden/>
    <w:unhideWhenUsed/>
    <w:qFormat/>
    <w:rsid w:val="00ee3c2c"/>
  </w:style>
  <w:style w:type="numbering" w:styleId="43" w:customStyle="1">
    <w:name w:val="Нет списка43"/>
    <w:uiPriority w:val="99"/>
    <w:semiHidden/>
    <w:unhideWhenUsed/>
    <w:qFormat/>
    <w:rsid w:val="00ee3c2c"/>
  </w:style>
  <w:style w:type="numbering" w:styleId="133" w:customStyle="1">
    <w:name w:val="Нет списка133"/>
    <w:uiPriority w:val="99"/>
    <w:semiHidden/>
    <w:unhideWhenUsed/>
    <w:qFormat/>
    <w:rsid w:val="00ee3c2c"/>
  </w:style>
  <w:style w:type="numbering" w:styleId="1133" w:customStyle="1">
    <w:name w:val="Нет списка1133"/>
    <w:uiPriority w:val="99"/>
    <w:semiHidden/>
    <w:unhideWhenUsed/>
    <w:qFormat/>
    <w:rsid w:val="00ee3c2c"/>
  </w:style>
  <w:style w:type="numbering" w:styleId="223" w:customStyle="1">
    <w:name w:val="Нет списка223"/>
    <w:uiPriority w:val="99"/>
    <w:semiHidden/>
    <w:unhideWhenUsed/>
    <w:qFormat/>
    <w:rsid w:val="00ee3c2c"/>
  </w:style>
  <w:style w:type="numbering" w:styleId="53" w:customStyle="1">
    <w:name w:val="Нет списка53"/>
    <w:uiPriority w:val="99"/>
    <w:semiHidden/>
    <w:unhideWhenUsed/>
    <w:qFormat/>
    <w:rsid w:val="00ee3c2c"/>
  </w:style>
  <w:style w:type="numbering" w:styleId="63" w:customStyle="1">
    <w:name w:val="Нет списка63"/>
    <w:uiPriority w:val="99"/>
    <w:semiHidden/>
    <w:unhideWhenUsed/>
    <w:qFormat/>
    <w:rsid w:val="00ee3c2c"/>
  </w:style>
  <w:style w:type="numbering" w:styleId="73" w:customStyle="1">
    <w:name w:val="Нет списка73"/>
    <w:uiPriority w:val="99"/>
    <w:semiHidden/>
    <w:unhideWhenUsed/>
    <w:qFormat/>
    <w:rsid w:val="00ee3c2c"/>
  </w:style>
  <w:style w:type="numbering" w:styleId="821" w:customStyle="1">
    <w:name w:val="Нет списка821"/>
    <w:uiPriority w:val="99"/>
    <w:semiHidden/>
    <w:unhideWhenUsed/>
    <w:qFormat/>
    <w:rsid w:val="00ee3c2c"/>
  </w:style>
  <w:style w:type="numbering" w:styleId="143" w:customStyle="1">
    <w:name w:val="Нет списка143"/>
    <w:uiPriority w:val="99"/>
    <w:semiHidden/>
    <w:unhideWhenUsed/>
    <w:qFormat/>
    <w:rsid w:val="00ee3c2c"/>
  </w:style>
  <w:style w:type="numbering" w:styleId="233" w:customStyle="1">
    <w:name w:val="Нет списка233"/>
    <w:uiPriority w:val="99"/>
    <w:semiHidden/>
    <w:unhideWhenUsed/>
    <w:qFormat/>
    <w:rsid w:val="00ee3c2c"/>
  </w:style>
  <w:style w:type="numbering" w:styleId="92" w:customStyle="1">
    <w:name w:val="Нет списка92"/>
    <w:uiPriority w:val="99"/>
    <w:semiHidden/>
    <w:unhideWhenUsed/>
    <w:qFormat/>
    <w:rsid w:val="00ee3c2c"/>
  </w:style>
  <w:style w:type="numbering" w:styleId="152" w:customStyle="1">
    <w:name w:val="Нет списка152"/>
    <w:uiPriority w:val="99"/>
    <w:semiHidden/>
    <w:unhideWhenUsed/>
    <w:qFormat/>
    <w:rsid w:val="00ee3c2c"/>
  </w:style>
  <w:style w:type="numbering" w:styleId="1143" w:customStyle="1">
    <w:name w:val="Нет списка1143"/>
    <w:uiPriority w:val="99"/>
    <w:semiHidden/>
    <w:unhideWhenUsed/>
    <w:qFormat/>
    <w:rsid w:val="00ee3c2c"/>
  </w:style>
  <w:style w:type="numbering" w:styleId="11123" w:customStyle="1">
    <w:name w:val="Нет списка11123"/>
    <w:uiPriority w:val="99"/>
    <w:semiHidden/>
    <w:unhideWhenUsed/>
    <w:qFormat/>
    <w:rsid w:val="00ee3c2c"/>
  </w:style>
  <w:style w:type="numbering" w:styleId="1111211" w:customStyle="1">
    <w:name w:val="Нет списка1111211"/>
    <w:uiPriority w:val="99"/>
    <w:semiHidden/>
    <w:unhideWhenUsed/>
    <w:qFormat/>
    <w:rsid w:val="00ee3c2c"/>
  </w:style>
  <w:style w:type="numbering" w:styleId="242" w:customStyle="1">
    <w:name w:val="Нет списка242"/>
    <w:uiPriority w:val="99"/>
    <w:semiHidden/>
    <w:unhideWhenUsed/>
    <w:qFormat/>
    <w:rsid w:val="00ee3c2c"/>
  </w:style>
  <w:style w:type="numbering" w:styleId="313" w:customStyle="1">
    <w:name w:val="Нет списка313"/>
    <w:uiPriority w:val="99"/>
    <w:semiHidden/>
    <w:unhideWhenUsed/>
    <w:qFormat/>
    <w:rsid w:val="00ee3c2c"/>
  </w:style>
  <w:style w:type="numbering" w:styleId="1213" w:customStyle="1">
    <w:name w:val="Нет списка1213"/>
    <w:uiPriority w:val="99"/>
    <w:semiHidden/>
    <w:unhideWhenUsed/>
    <w:qFormat/>
    <w:rsid w:val="00ee3c2c"/>
  </w:style>
  <w:style w:type="numbering" w:styleId="11213" w:customStyle="1">
    <w:name w:val="Нет списка11213"/>
    <w:uiPriority w:val="99"/>
    <w:semiHidden/>
    <w:unhideWhenUsed/>
    <w:qFormat/>
    <w:rsid w:val="00ee3c2c"/>
  </w:style>
  <w:style w:type="numbering" w:styleId="2113" w:customStyle="1">
    <w:name w:val="Нет списка2113"/>
    <w:uiPriority w:val="99"/>
    <w:semiHidden/>
    <w:unhideWhenUsed/>
    <w:qFormat/>
    <w:rsid w:val="00ee3c2c"/>
  </w:style>
  <w:style w:type="numbering" w:styleId="413" w:customStyle="1">
    <w:name w:val="Нет списка413"/>
    <w:uiPriority w:val="99"/>
    <w:semiHidden/>
    <w:unhideWhenUsed/>
    <w:qFormat/>
    <w:rsid w:val="00ee3c2c"/>
  </w:style>
  <w:style w:type="numbering" w:styleId="1313" w:customStyle="1">
    <w:name w:val="Нет списка1313"/>
    <w:uiPriority w:val="99"/>
    <w:semiHidden/>
    <w:unhideWhenUsed/>
    <w:qFormat/>
    <w:rsid w:val="00ee3c2c"/>
  </w:style>
  <w:style w:type="numbering" w:styleId="11313" w:customStyle="1">
    <w:name w:val="Нет списка11313"/>
    <w:uiPriority w:val="99"/>
    <w:semiHidden/>
    <w:unhideWhenUsed/>
    <w:qFormat/>
    <w:rsid w:val="00ee3c2c"/>
  </w:style>
  <w:style w:type="numbering" w:styleId="2213" w:customStyle="1">
    <w:name w:val="Нет списка2213"/>
    <w:uiPriority w:val="99"/>
    <w:semiHidden/>
    <w:unhideWhenUsed/>
    <w:qFormat/>
    <w:rsid w:val="00ee3c2c"/>
  </w:style>
  <w:style w:type="numbering" w:styleId="513" w:customStyle="1">
    <w:name w:val="Нет списка513"/>
    <w:uiPriority w:val="99"/>
    <w:semiHidden/>
    <w:unhideWhenUsed/>
    <w:qFormat/>
    <w:rsid w:val="00ee3c2c"/>
  </w:style>
  <w:style w:type="numbering" w:styleId="613" w:customStyle="1">
    <w:name w:val="Нет списка613"/>
    <w:uiPriority w:val="99"/>
    <w:semiHidden/>
    <w:unhideWhenUsed/>
    <w:qFormat/>
    <w:rsid w:val="00ee3c2c"/>
  </w:style>
  <w:style w:type="numbering" w:styleId="712" w:customStyle="1">
    <w:name w:val="Нет списка712"/>
    <w:uiPriority w:val="99"/>
    <w:semiHidden/>
    <w:unhideWhenUsed/>
    <w:qFormat/>
    <w:rsid w:val="00ee3c2c"/>
  </w:style>
  <w:style w:type="numbering" w:styleId="812" w:customStyle="1">
    <w:name w:val="Нет списка812"/>
    <w:uiPriority w:val="99"/>
    <w:semiHidden/>
    <w:unhideWhenUsed/>
    <w:qFormat/>
    <w:rsid w:val="00ee3c2c"/>
  </w:style>
  <w:style w:type="numbering" w:styleId="1412" w:customStyle="1">
    <w:name w:val="Нет списка1412"/>
    <w:uiPriority w:val="99"/>
    <w:semiHidden/>
    <w:unhideWhenUsed/>
    <w:qFormat/>
    <w:rsid w:val="00ee3c2c"/>
  </w:style>
  <w:style w:type="numbering" w:styleId="2312" w:customStyle="1">
    <w:name w:val="Нет списка2312"/>
    <w:uiPriority w:val="99"/>
    <w:semiHidden/>
    <w:unhideWhenUsed/>
    <w:qFormat/>
    <w:rsid w:val="00ee3c2c"/>
  </w:style>
  <w:style w:type="numbering" w:styleId="19" w:customStyle="1">
    <w:name w:val="Нет списка19"/>
    <w:uiPriority w:val="99"/>
    <w:semiHidden/>
    <w:unhideWhenUsed/>
    <w:qFormat/>
    <w:rsid w:val="00ee3c2c"/>
  </w:style>
  <w:style w:type="numbering" w:styleId="110" w:customStyle="1">
    <w:name w:val="Нет списка110"/>
    <w:uiPriority w:val="99"/>
    <w:semiHidden/>
    <w:unhideWhenUsed/>
    <w:qFormat/>
    <w:rsid w:val="00ee3c2c"/>
  </w:style>
  <w:style w:type="numbering" w:styleId="117" w:customStyle="1">
    <w:name w:val="Нет списка117"/>
    <w:uiPriority w:val="99"/>
    <w:semiHidden/>
    <w:unhideWhenUsed/>
    <w:qFormat/>
    <w:rsid w:val="00ee3c2c"/>
  </w:style>
  <w:style w:type="numbering" w:styleId="1115" w:customStyle="1">
    <w:name w:val="Нет списка1115"/>
    <w:uiPriority w:val="99"/>
    <w:semiHidden/>
    <w:unhideWhenUsed/>
    <w:qFormat/>
    <w:rsid w:val="00ee3c2c"/>
  </w:style>
  <w:style w:type="numbering" w:styleId="11115" w:customStyle="1">
    <w:name w:val="Нет списка11115"/>
    <w:uiPriority w:val="99"/>
    <w:semiHidden/>
    <w:unhideWhenUsed/>
    <w:qFormat/>
    <w:rsid w:val="00ee3c2c"/>
  </w:style>
  <w:style w:type="numbering" w:styleId="111114" w:customStyle="1">
    <w:name w:val="Нет списка111114"/>
    <w:uiPriority w:val="99"/>
    <w:semiHidden/>
    <w:unhideWhenUsed/>
    <w:qFormat/>
    <w:rsid w:val="00ee3c2c"/>
  </w:style>
  <w:style w:type="numbering" w:styleId="27" w:customStyle="1">
    <w:name w:val="Нет списка27"/>
    <w:uiPriority w:val="99"/>
    <w:semiHidden/>
    <w:unhideWhenUsed/>
    <w:qFormat/>
    <w:rsid w:val="00ee3c2c"/>
  </w:style>
  <w:style w:type="numbering" w:styleId="34" w:customStyle="1">
    <w:name w:val="Нет списка34"/>
    <w:uiPriority w:val="99"/>
    <w:semiHidden/>
    <w:unhideWhenUsed/>
    <w:qFormat/>
    <w:rsid w:val="00ee3c2c"/>
  </w:style>
  <w:style w:type="numbering" w:styleId="124" w:customStyle="1">
    <w:name w:val="Нет списка124"/>
    <w:uiPriority w:val="99"/>
    <w:semiHidden/>
    <w:unhideWhenUsed/>
    <w:qFormat/>
    <w:rsid w:val="00ee3c2c"/>
  </w:style>
  <w:style w:type="numbering" w:styleId="1124" w:customStyle="1">
    <w:name w:val="Нет списка1124"/>
    <w:uiPriority w:val="99"/>
    <w:semiHidden/>
    <w:unhideWhenUsed/>
    <w:qFormat/>
    <w:rsid w:val="00ee3c2c"/>
  </w:style>
  <w:style w:type="numbering" w:styleId="214" w:customStyle="1">
    <w:name w:val="Нет списка214"/>
    <w:uiPriority w:val="99"/>
    <w:semiHidden/>
    <w:unhideWhenUsed/>
    <w:qFormat/>
    <w:rsid w:val="00ee3c2c"/>
  </w:style>
  <w:style w:type="numbering" w:styleId="44" w:customStyle="1">
    <w:name w:val="Нет списка44"/>
    <w:uiPriority w:val="99"/>
    <w:semiHidden/>
    <w:unhideWhenUsed/>
    <w:qFormat/>
    <w:rsid w:val="00ee3c2c"/>
  </w:style>
  <w:style w:type="numbering" w:styleId="134" w:customStyle="1">
    <w:name w:val="Нет списка134"/>
    <w:uiPriority w:val="99"/>
    <w:semiHidden/>
    <w:unhideWhenUsed/>
    <w:qFormat/>
    <w:rsid w:val="00ee3c2c"/>
  </w:style>
  <w:style w:type="numbering" w:styleId="1134" w:customStyle="1">
    <w:name w:val="Нет списка1134"/>
    <w:uiPriority w:val="99"/>
    <w:semiHidden/>
    <w:unhideWhenUsed/>
    <w:qFormat/>
    <w:rsid w:val="00ee3c2c"/>
  </w:style>
  <w:style w:type="numbering" w:styleId="224" w:customStyle="1">
    <w:name w:val="Нет списка224"/>
    <w:uiPriority w:val="99"/>
    <w:semiHidden/>
    <w:unhideWhenUsed/>
    <w:qFormat/>
    <w:rsid w:val="00ee3c2c"/>
  </w:style>
  <w:style w:type="numbering" w:styleId="54" w:customStyle="1">
    <w:name w:val="Нет списка54"/>
    <w:uiPriority w:val="99"/>
    <w:semiHidden/>
    <w:unhideWhenUsed/>
    <w:qFormat/>
    <w:rsid w:val="00ee3c2c"/>
  </w:style>
  <w:style w:type="numbering" w:styleId="64" w:customStyle="1">
    <w:name w:val="Нет списка64"/>
    <w:uiPriority w:val="99"/>
    <w:semiHidden/>
    <w:unhideWhenUsed/>
    <w:qFormat/>
    <w:rsid w:val="00ee3c2c"/>
  </w:style>
  <w:style w:type="numbering" w:styleId="74" w:customStyle="1">
    <w:name w:val="Нет списка74"/>
    <w:uiPriority w:val="99"/>
    <w:semiHidden/>
    <w:unhideWhenUsed/>
    <w:qFormat/>
    <w:rsid w:val="00ee3c2c"/>
  </w:style>
  <w:style w:type="numbering" w:styleId="83" w:customStyle="1">
    <w:name w:val="Нет списка83"/>
    <w:uiPriority w:val="99"/>
    <w:semiHidden/>
    <w:unhideWhenUsed/>
    <w:qFormat/>
    <w:rsid w:val="00ee3c2c"/>
  </w:style>
  <w:style w:type="numbering" w:styleId="144" w:customStyle="1">
    <w:name w:val="Нет списка144"/>
    <w:uiPriority w:val="99"/>
    <w:semiHidden/>
    <w:unhideWhenUsed/>
    <w:qFormat/>
    <w:rsid w:val="00ee3c2c"/>
  </w:style>
  <w:style w:type="numbering" w:styleId="234" w:customStyle="1">
    <w:name w:val="Нет списка234"/>
    <w:uiPriority w:val="99"/>
    <w:semiHidden/>
    <w:unhideWhenUsed/>
    <w:qFormat/>
    <w:rsid w:val="00ee3c2c"/>
  </w:style>
  <w:style w:type="numbering" w:styleId="93" w:customStyle="1">
    <w:name w:val="Нет списка93"/>
    <w:uiPriority w:val="99"/>
    <w:semiHidden/>
    <w:unhideWhenUsed/>
    <w:qFormat/>
    <w:rsid w:val="00ee3c2c"/>
  </w:style>
  <w:style w:type="numbering" w:styleId="153" w:customStyle="1">
    <w:name w:val="Нет списка153"/>
    <w:uiPriority w:val="99"/>
    <w:semiHidden/>
    <w:unhideWhenUsed/>
    <w:qFormat/>
    <w:rsid w:val="00ee3c2c"/>
  </w:style>
  <w:style w:type="numbering" w:styleId="1144" w:customStyle="1">
    <w:name w:val="Нет списка1144"/>
    <w:uiPriority w:val="99"/>
    <w:semiHidden/>
    <w:unhideWhenUsed/>
    <w:qFormat/>
    <w:rsid w:val="00ee3c2c"/>
  </w:style>
  <w:style w:type="numbering" w:styleId="11124" w:customStyle="1">
    <w:name w:val="Нет списка11124"/>
    <w:uiPriority w:val="99"/>
    <w:semiHidden/>
    <w:unhideWhenUsed/>
    <w:qFormat/>
    <w:rsid w:val="00ee3c2c"/>
  </w:style>
  <w:style w:type="numbering" w:styleId="111122" w:customStyle="1">
    <w:name w:val="Нет списка111122"/>
    <w:uiPriority w:val="99"/>
    <w:semiHidden/>
    <w:unhideWhenUsed/>
    <w:qFormat/>
    <w:rsid w:val="00ee3c2c"/>
  </w:style>
  <w:style w:type="numbering" w:styleId="243" w:customStyle="1">
    <w:name w:val="Нет списка243"/>
    <w:uiPriority w:val="99"/>
    <w:semiHidden/>
    <w:unhideWhenUsed/>
    <w:qFormat/>
    <w:rsid w:val="00ee3c2c"/>
  </w:style>
  <w:style w:type="numbering" w:styleId="314" w:customStyle="1">
    <w:name w:val="Нет списка314"/>
    <w:uiPriority w:val="99"/>
    <w:semiHidden/>
    <w:unhideWhenUsed/>
    <w:qFormat/>
    <w:rsid w:val="00ee3c2c"/>
  </w:style>
  <w:style w:type="numbering" w:styleId="1214" w:customStyle="1">
    <w:name w:val="Нет списка1214"/>
    <w:uiPriority w:val="99"/>
    <w:semiHidden/>
    <w:unhideWhenUsed/>
    <w:qFormat/>
    <w:rsid w:val="00ee3c2c"/>
  </w:style>
  <w:style w:type="numbering" w:styleId="11214" w:customStyle="1">
    <w:name w:val="Нет списка11214"/>
    <w:uiPriority w:val="99"/>
    <w:semiHidden/>
    <w:unhideWhenUsed/>
    <w:qFormat/>
    <w:rsid w:val="00ee3c2c"/>
  </w:style>
  <w:style w:type="numbering" w:styleId="2114" w:customStyle="1">
    <w:name w:val="Нет списка2114"/>
    <w:uiPriority w:val="99"/>
    <w:semiHidden/>
    <w:unhideWhenUsed/>
    <w:qFormat/>
    <w:rsid w:val="00ee3c2c"/>
  </w:style>
  <w:style w:type="numbering" w:styleId="414" w:customStyle="1">
    <w:name w:val="Нет списка414"/>
    <w:uiPriority w:val="99"/>
    <w:semiHidden/>
    <w:unhideWhenUsed/>
    <w:qFormat/>
    <w:rsid w:val="00ee3c2c"/>
  </w:style>
  <w:style w:type="numbering" w:styleId="1314" w:customStyle="1">
    <w:name w:val="Нет списка1314"/>
    <w:uiPriority w:val="99"/>
    <w:semiHidden/>
    <w:unhideWhenUsed/>
    <w:qFormat/>
    <w:rsid w:val="00ee3c2c"/>
  </w:style>
  <w:style w:type="numbering" w:styleId="11314" w:customStyle="1">
    <w:name w:val="Нет списка11314"/>
    <w:uiPriority w:val="99"/>
    <w:semiHidden/>
    <w:unhideWhenUsed/>
    <w:qFormat/>
    <w:rsid w:val="00ee3c2c"/>
  </w:style>
  <w:style w:type="numbering" w:styleId="2214" w:customStyle="1">
    <w:name w:val="Нет списка2214"/>
    <w:uiPriority w:val="99"/>
    <w:semiHidden/>
    <w:unhideWhenUsed/>
    <w:qFormat/>
    <w:rsid w:val="00ee3c2c"/>
  </w:style>
  <w:style w:type="numbering" w:styleId="514" w:customStyle="1">
    <w:name w:val="Нет списка514"/>
    <w:uiPriority w:val="99"/>
    <w:semiHidden/>
    <w:unhideWhenUsed/>
    <w:qFormat/>
    <w:rsid w:val="00ee3c2c"/>
  </w:style>
  <w:style w:type="numbering" w:styleId="614" w:customStyle="1">
    <w:name w:val="Нет списка614"/>
    <w:uiPriority w:val="99"/>
    <w:semiHidden/>
    <w:unhideWhenUsed/>
    <w:qFormat/>
    <w:rsid w:val="00ee3c2c"/>
  </w:style>
  <w:style w:type="numbering" w:styleId="713" w:customStyle="1">
    <w:name w:val="Нет списка713"/>
    <w:uiPriority w:val="99"/>
    <w:semiHidden/>
    <w:unhideWhenUsed/>
    <w:qFormat/>
    <w:rsid w:val="00ee3c2c"/>
  </w:style>
  <w:style w:type="numbering" w:styleId="813" w:customStyle="1">
    <w:name w:val="Нет списка813"/>
    <w:uiPriority w:val="99"/>
    <w:semiHidden/>
    <w:unhideWhenUsed/>
    <w:qFormat/>
    <w:rsid w:val="00ee3c2c"/>
  </w:style>
  <w:style w:type="numbering" w:styleId="1413" w:customStyle="1">
    <w:name w:val="Нет списка1413"/>
    <w:uiPriority w:val="99"/>
    <w:semiHidden/>
    <w:unhideWhenUsed/>
    <w:qFormat/>
    <w:rsid w:val="00ee3c2c"/>
  </w:style>
  <w:style w:type="numbering" w:styleId="2313" w:customStyle="1">
    <w:name w:val="Нет списка2313"/>
    <w:uiPriority w:val="99"/>
    <w:semiHidden/>
    <w:unhideWhenUsed/>
    <w:qFormat/>
    <w:rsid w:val="00ee3c2c"/>
  </w:style>
  <w:style w:type="numbering" w:styleId="20" w:customStyle="1">
    <w:name w:val="Нет списка20"/>
    <w:uiPriority w:val="99"/>
    <w:semiHidden/>
    <w:unhideWhenUsed/>
    <w:qFormat/>
    <w:rsid w:val="00ee3c2c"/>
  </w:style>
  <w:style w:type="numbering" w:styleId="118" w:customStyle="1">
    <w:name w:val="Нет списка118"/>
    <w:uiPriority w:val="99"/>
    <w:semiHidden/>
    <w:unhideWhenUsed/>
    <w:qFormat/>
    <w:rsid w:val="00ee3c2c"/>
  </w:style>
  <w:style w:type="numbering" w:styleId="119" w:customStyle="1">
    <w:name w:val="Нет списка119"/>
    <w:uiPriority w:val="99"/>
    <w:semiHidden/>
    <w:unhideWhenUsed/>
    <w:qFormat/>
    <w:rsid w:val="00ee3c2c"/>
  </w:style>
  <w:style w:type="numbering" w:styleId="1116" w:customStyle="1">
    <w:name w:val="Нет списка1116"/>
    <w:uiPriority w:val="99"/>
    <w:semiHidden/>
    <w:unhideWhenUsed/>
    <w:qFormat/>
    <w:rsid w:val="00ee3c2c"/>
  </w:style>
  <w:style w:type="numbering" w:styleId="11116" w:customStyle="1">
    <w:name w:val="Нет списка11116"/>
    <w:uiPriority w:val="99"/>
    <w:semiHidden/>
    <w:unhideWhenUsed/>
    <w:qFormat/>
    <w:rsid w:val="00ee3c2c"/>
  </w:style>
  <w:style w:type="numbering" w:styleId="28" w:customStyle="1">
    <w:name w:val="Нет списка28"/>
    <w:uiPriority w:val="99"/>
    <w:semiHidden/>
    <w:unhideWhenUsed/>
    <w:qFormat/>
    <w:rsid w:val="00ee3c2c"/>
  </w:style>
  <w:style w:type="numbering" w:styleId="35" w:customStyle="1">
    <w:name w:val="Нет списка35"/>
    <w:uiPriority w:val="99"/>
    <w:semiHidden/>
    <w:unhideWhenUsed/>
    <w:qFormat/>
    <w:rsid w:val="00ee3c2c"/>
  </w:style>
  <w:style w:type="numbering" w:styleId="125" w:customStyle="1">
    <w:name w:val="Нет списка125"/>
    <w:uiPriority w:val="99"/>
    <w:semiHidden/>
    <w:unhideWhenUsed/>
    <w:qFormat/>
    <w:rsid w:val="00ee3c2c"/>
  </w:style>
  <w:style w:type="numbering" w:styleId="1125" w:customStyle="1">
    <w:name w:val="Нет списка1125"/>
    <w:uiPriority w:val="99"/>
    <w:semiHidden/>
    <w:unhideWhenUsed/>
    <w:qFormat/>
    <w:rsid w:val="00ee3c2c"/>
  </w:style>
  <w:style w:type="numbering" w:styleId="215" w:customStyle="1">
    <w:name w:val="Нет списка215"/>
    <w:uiPriority w:val="99"/>
    <w:semiHidden/>
    <w:unhideWhenUsed/>
    <w:qFormat/>
    <w:rsid w:val="00ee3c2c"/>
  </w:style>
  <w:style w:type="numbering" w:styleId="45" w:customStyle="1">
    <w:name w:val="Нет списка45"/>
    <w:uiPriority w:val="99"/>
    <w:semiHidden/>
    <w:unhideWhenUsed/>
    <w:qFormat/>
    <w:rsid w:val="00ee3c2c"/>
  </w:style>
  <w:style w:type="numbering" w:styleId="135" w:customStyle="1">
    <w:name w:val="Нет списка135"/>
    <w:uiPriority w:val="99"/>
    <w:semiHidden/>
    <w:unhideWhenUsed/>
    <w:qFormat/>
    <w:rsid w:val="00ee3c2c"/>
  </w:style>
  <w:style w:type="numbering" w:styleId="1135" w:customStyle="1">
    <w:name w:val="Нет списка1135"/>
    <w:uiPriority w:val="99"/>
    <w:semiHidden/>
    <w:unhideWhenUsed/>
    <w:qFormat/>
    <w:rsid w:val="00ee3c2c"/>
  </w:style>
  <w:style w:type="numbering" w:styleId="225" w:customStyle="1">
    <w:name w:val="Нет списка225"/>
    <w:uiPriority w:val="99"/>
    <w:semiHidden/>
    <w:unhideWhenUsed/>
    <w:qFormat/>
    <w:rsid w:val="00ee3c2c"/>
  </w:style>
  <w:style w:type="numbering" w:styleId="55" w:customStyle="1">
    <w:name w:val="Нет списка55"/>
    <w:uiPriority w:val="99"/>
    <w:semiHidden/>
    <w:unhideWhenUsed/>
    <w:qFormat/>
    <w:rsid w:val="00ee3c2c"/>
  </w:style>
  <w:style w:type="numbering" w:styleId="65" w:customStyle="1">
    <w:name w:val="Нет списка65"/>
    <w:uiPriority w:val="99"/>
    <w:semiHidden/>
    <w:unhideWhenUsed/>
    <w:qFormat/>
    <w:rsid w:val="00ee3c2c"/>
  </w:style>
  <w:style w:type="numbering" w:styleId="75" w:customStyle="1">
    <w:name w:val="Нет списка75"/>
    <w:uiPriority w:val="99"/>
    <w:semiHidden/>
    <w:unhideWhenUsed/>
    <w:qFormat/>
    <w:rsid w:val="00ee3c2c"/>
  </w:style>
  <w:style w:type="numbering" w:styleId="84" w:customStyle="1">
    <w:name w:val="Нет списка84"/>
    <w:uiPriority w:val="99"/>
    <w:semiHidden/>
    <w:unhideWhenUsed/>
    <w:qFormat/>
    <w:rsid w:val="00ee3c2c"/>
  </w:style>
  <w:style w:type="numbering" w:styleId="145" w:customStyle="1">
    <w:name w:val="Нет списка145"/>
    <w:uiPriority w:val="99"/>
    <w:semiHidden/>
    <w:unhideWhenUsed/>
    <w:qFormat/>
    <w:rsid w:val="00ee3c2c"/>
  </w:style>
  <w:style w:type="numbering" w:styleId="235" w:customStyle="1">
    <w:name w:val="Нет списка235"/>
    <w:uiPriority w:val="99"/>
    <w:semiHidden/>
    <w:unhideWhenUsed/>
    <w:qFormat/>
    <w:rsid w:val="00ee3c2c"/>
  </w:style>
  <w:style w:type="numbering" w:styleId="29" w:customStyle="1">
    <w:name w:val="Нет списка29"/>
    <w:uiPriority w:val="99"/>
    <w:semiHidden/>
    <w:unhideWhenUsed/>
    <w:qFormat/>
    <w:rsid w:val="00ee3c2c"/>
  </w:style>
  <w:style w:type="numbering" w:styleId="120" w:customStyle="1">
    <w:name w:val="Нет списка120"/>
    <w:uiPriority w:val="99"/>
    <w:semiHidden/>
    <w:unhideWhenUsed/>
    <w:qFormat/>
    <w:rsid w:val="00ee3c2c"/>
  </w:style>
  <w:style w:type="numbering" w:styleId="1110" w:customStyle="1">
    <w:name w:val="Нет списка1110"/>
    <w:uiPriority w:val="99"/>
    <w:semiHidden/>
    <w:unhideWhenUsed/>
    <w:qFormat/>
    <w:rsid w:val="00ee3c2c"/>
  </w:style>
  <w:style w:type="numbering" w:styleId="1117" w:customStyle="1">
    <w:name w:val="Нет списка1117"/>
    <w:uiPriority w:val="99"/>
    <w:semiHidden/>
    <w:unhideWhenUsed/>
    <w:qFormat/>
    <w:rsid w:val="00ee3c2c"/>
  </w:style>
  <w:style w:type="numbering" w:styleId="11117" w:customStyle="1">
    <w:name w:val="Нет списка11117"/>
    <w:uiPriority w:val="99"/>
    <w:semiHidden/>
    <w:unhideWhenUsed/>
    <w:qFormat/>
    <w:rsid w:val="00ee3c2c"/>
  </w:style>
  <w:style w:type="numbering" w:styleId="210" w:customStyle="1">
    <w:name w:val="Нет списка210"/>
    <w:uiPriority w:val="99"/>
    <w:semiHidden/>
    <w:unhideWhenUsed/>
    <w:qFormat/>
    <w:rsid w:val="00ee3c2c"/>
  </w:style>
  <w:style w:type="numbering" w:styleId="36" w:customStyle="1">
    <w:name w:val="Нет списка36"/>
    <w:uiPriority w:val="99"/>
    <w:semiHidden/>
    <w:unhideWhenUsed/>
    <w:qFormat/>
    <w:rsid w:val="00ee3c2c"/>
  </w:style>
  <w:style w:type="numbering" w:styleId="126" w:customStyle="1">
    <w:name w:val="Нет списка126"/>
    <w:uiPriority w:val="99"/>
    <w:semiHidden/>
    <w:unhideWhenUsed/>
    <w:qFormat/>
    <w:rsid w:val="00ee3c2c"/>
  </w:style>
  <w:style w:type="numbering" w:styleId="1126" w:customStyle="1">
    <w:name w:val="Нет списка1126"/>
    <w:uiPriority w:val="99"/>
    <w:semiHidden/>
    <w:unhideWhenUsed/>
    <w:qFormat/>
    <w:rsid w:val="00ee3c2c"/>
  </w:style>
  <w:style w:type="numbering" w:styleId="216" w:customStyle="1">
    <w:name w:val="Нет списка216"/>
    <w:uiPriority w:val="99"/>
    <w:semiHidden/>
    <w:unhideWhenUsed/>
    <w:qFormat/>
    <w:rsid w:val="00ee3c2c"/>
  </w:style>
  <w:style w:type="numbering" w:styleId="46" w:customStyle="1">
    <w:name w:val="Нет списка46"/>
    <w:uiPriority w:val="99"/>
    <w:semiHidden/>
    <w:unhideWhenUsed/>
    <w:qFormat/>
    <w:rsid w:val="00ee3c2c"/>
  </w:style>
  <w:style w:type="numbering" w:styleId="136" w:customStyle="1">
    <w:name w:val="Нет списка136"/>
    <w:uiPriority w:val="99"/>
    <w:semiHidden/>
    <w:unhideWhenUsed/>
    <w:qFormat/>
    <w:rsid w:val="00ee3c2c"/>
  </w:style>
  <w:style w:type="numbering" w:styleId="1136" w:customStyle="1">
    <w:name w:val="Нет списка1136"/>
    <w:uiPriority w:val="99"/>
    <w:semiHidden/>
    <w:unhideWhenUsed/>
    <w:qFormat/>
    <w:rsid w:val="00ee3c2c"/>
  </w:style>
  <w:style w:type="numbering" w:styleId="226" w:customStyle="1">
    <w:name w:val="Нет списка226"/>
    <w:uiPriority w:val="99"/>
    <w:semiHidden/>
    <w:unhideWhenUsed/>
    <w:qFormat/>
    <w:rsid w:val="00ee3c2c"/>
  </w:style>
  <w:style w:type="numbering" w:styleId="56" w:customStyle="1">
    <w:name w:val="Нет списка56"/>
    <w:uiPriority w:val="99"/>
    <w:semiHidden/>
    <w:unhideWhenUsed/>
    <w:qFormat/>
    <w:rsid w:val="00ee3c2c"/>
  </w:style>
  <w:style w:type="numbering" w:styleId="66" w:customStyle="1">
    <w:name w:val="Нет списка66"/>
    <w:uiPriority w:val="99"/>
    <w:semiHidden/>
    <w:unhideWhenUsed/>
    <w:qFormat/>
    <w:rsid w:val="00ee3c2c"/>
  </w:style>
  <w:style w:type="numbering" w:styleId="76" w:customStyle="1">
    <w:name w:val="Нет списка76"/>
    <w:uiPriority w:val="99"/>
    <w:semiHidden/>
    <w:unhideWhenUsed/>
    <w:qFormat/>
    <w:rsid w:val="00ee3c2c"/>
  </w:style>
  <w:style w:type="numbering" w:styleId="30" w:customStyle="1">
    <w:name w:val="Нет списка30"/>
    <w:uiPriority w:val="99"/>
    <w:semiHidden/>
    <w:unhideWhenUsed/>
    <w:qFormat/>
    <w:rsid w:val="00ee3c2c"/>
  </w:style>
  <w:style w:type="numbering" w:styleId="127" w:customStyle="1">
    <w:name w:val="Нет списка127"/>
    <w:uiPriority w:val="99"/>
    <w:semiHidden/>
    <w:unhideWhenUsed/>
    <w:qFormat/>
    <w:rsid w:val="00ee3c2c"/>
  </w:style>
  <w:style w:type="numbering" w:styleId="1118" w:customStyle="1">
    <w:name w:val="Нет списка1118"/>
    <w:uiPriority w:val="99"/>
    <w:semiHidden/>
    <w:unhideWhenUsed/>
    <w:qFormat/>
    <w:rsid w:val="00ee3c2c"/>
  </w:style>
  <w:style w:type="numbering" w:styleId="1119" w:customStyle="1">
    <w:name w:val="Нет списка1119"/>
    <w:uiPriority w:val="99"/>
    <w:semiHidden/>
    <w:unhideWhenUsed/>
    <w:qFormat/>
    <w:rsid w:val="00ee3c2c"/>
  </w:style>
  <w:style w:type="numbering" w:styleId="11118" w:customStyle="1">
    <w:name w:val="Нет списка11118"/>
    <w:uiPriority w:val="99"/>
    <w:semiHidden/>
    <w:unhideWhenUsed/>
    <w:qFormat/>
    <w:rsid w:val="00ee3c2c"/>
  </w:style>
  <w:style w:type="numbering" w:styleId="111115" w:customStyle="1">
    <w:name w:val="Нет списка111115"/>
    <w:uiPriority w:val="99"/>
    <w:semiHidden/>
    <w:unhideWhenUsed/>
    <w:qFormat/>
    <w:rsid w:val="00ee3c2c"/>
  </w:style>
  <w:style w:type="numbering" w:styleId="217" w:customStyle="1">
    <w:name w:val="Нет списка217"/>
    <w:uiPriority w:val="99"/>
    <w:semiHidden/>
    <w:unhideWhenUsed/>
    <w:qFormat/>
    <w:rsid w:val="00ee3c2c"/>
  </w:style>
  <w:style w:type="numbering" w:styleId="37" w:customStyle="1">
    <w:name w:val="Нет списка37"/>
    <w:uiPriority w:val="99"/>
    <w:semiHidden/>
    <w:unhideWhenUsed/>
    <w:qFormat/>
    <w:rsid w:val="00ee3c2c"/>
  </w:style>
  <w:style w:type="numbering" w:styleId="128" w:customStyle="1">
    <w:name w:val="Нет списка128"/>
    <w:uiPriority w:val="99"/>
    <w:semiHidden/>
    <w:unhideWhenUsed/>
    <w:qFormat/>
    <w:rsid w:val="00ee3c2c"/>
  </w:style>
  <w:style w:type="numbering" w:styleId="1127" w:customStyle="1">
    <w:name w:val="Нет списка1127"/>
    <w:uiPriority w:val="99"/>
    <w:semiHidden/>
    <w:unhideWhenUsed/>
    <w:qFormat/>
    <w:rsid w:val="00ee3c2c"/>
  </w:style>
  <w:style w:type="numbering" w:styleId="218" w:customStyle="1">
    <w:name w:val="Нет списка218"/>
    <w:uiPriority w:val="99"/>
    <w:semiHidden/>
    <w:unhideWhenUsed/>
    <w:qFormat/>
    <w:rsid w:val="00ee3c2c"/>
  </w:style>
  <w:style w:type="numbering" w:styleId="47" w:customStyle="1">
    <w:name w:val="Нет списка47"/>
    <w:uiPriority w:val="99"/>
    <w:semiHidden/>
    <w:unhideWhenUsed/>
    <w:qFormat/>
    <w:rsid w:val="00ee3c2c"/>
  </w:style>
  <w:style w:type="numbering" w:styleId="137" w:customStyle="1">
    <w:name w:val="Нет списка137"/>
    <w:uiPriority w:val="99"/>
    <w:semiHidden/>
    <w:unhideWhenUsed/>
    <w:qFormat/>
    <w:rsid w:val="00ee3c2c"/>
  </w:style>
  <w:style w:type="numbering" w:styleId="1137" w:customStyle="1">
    <w:name w:val="Нет списка1137"/>
    <w:uiPriority w:val="99"/>
    <w:semiHidden/>
    <w:unhideWhenUsed/>
    <w:qFormat/>
    <w:rsid w:val="00ee3c2c"/>
  </w:style>
  <w:style w:type="numbering" w:styleId="227" w:customStyle="1">
    <w:name w:val="Нет списка227"/>
    <w:uiPriority w:val="99"/>
    <w:semiHidden/>
    <w:unhideWhenUsed/>
    <w:qFormat/>
    <w:rsid w:val="00ee3c2c"/>
  </w:style>
  <w:style w:type="numbering" w:styleId="57" w:customStyle="1">
    <w:name w:val="Нет списка57"/>
    <w:uiPriority w:val="99"/>
    <w:semiHidden/>
    <w:unhideWhenUsed/>
    <w:qFormat/>
    <w:rsid w:val="00ee3c2c"/>
  </w:style>
  <w:style w:type="numbering" w:styleId="67" w:customStyle="1">
    <w:name w:val="Нет списка67"/>
    <w:uiPriority w:val="99"/>
    <w:semiHidden/>
    <w:unhideWhenUsed/>
    <w:qFormat/>
    <w:rsid w:val="00ee3c2c"/>
  </w:style>
  <w:style w:type="numbering" w:styleId="77" w:customStyle="1">
    <w:name w:val="Нет списка77"/>
    <w:uiPriority w:val="99"/>
    <w:semiHidden/>
    <w:unhideWhenUsed/>
    <w:qFormat/>
    <w:rsid w:val="00ee3c2c"/>
  </w:style>
  <w:style w:type="numbering" w:styleId="85" w:customStyle="1">
    <w:name w:val="Нет списка85"/>
    <w:uiPriority w:val="99"/>
    <w:semiHidden/>
    <w:unhideWhenUsed/>
    <w:qFormat/>
    <w:rsid w:val="00ee3c2c"/>
  </w:style>
  <w:style w:type="numbering" w:styleId="146" w:customStyle="1">
    <w:name w:val="Нет списка146"/>
    <w:uiPriority w:val="99"/>
    <w:semiHidden/>
    <w:unhideWhenUsed/>
    <w:qFormat/>
    <w:rsid w:val="00ee3c2c"/>
  </w:style>
  <w:style w:type="numbering" w:styleId="236" w:customStyle="1">
    <w:name w:val="Нет списка236"/>
    <w:uiPriority w:val="99"/>
    <w:semiHidden/>
    <w:unhideWhenUsed/>
    <w:qFormat/>
    <w:rsid w:val="00ee3c2c"/>
  </w:style>
  <w:style w:type="numbering" w:styleId="94" w:customStyle="1">
    <w:name w:val="Нет списка94"/>
    <w:uiPriority w:val="99"/>
    <w:semiHidden/>
    <w:unhideWhenUsed/>
    <w:qFormat/>
    <w:rsid w:val="00ee3c2c"/>
  </w:style>
  <w:style w:type="numbering" w:styleId="154" w:customStyle="1">
    <w:name w:val="Нет списка154"/>
    <w:uiPriority w:val="99"/>
    <w:semiHidden/>
    <w:unhideWhenUsed/>
    <w:qFormat/>
    <w:rsid w:val="00ee3c2c"/>
  </w:style>
  <w:style w:type="numbering" w:styleId="1145" w:customStyle="1">
    <w:name w:val="Нет списка1145"/>
    <w:uiPriority w:val="99"/>
    <w:semiHidden/>
    <w:unhideWhenUsed/>
    <w:qFormat/>
    <w:rsid w:val="00ee3c2c"/>
  </w:style>
  <w:style w:type="numbering" w:styleId="11125" w:customStyle="1">
    <w:name w:val="Нет списка11125"/>
    <w:uiPriority w:val="99"/>
    <w:semiHidden/>
    <w:unhideWhenUsed/>
    <w:qFormat/>
    <w:rsid w:val="00ee3c2c"/>
  </w:style>
  <w:style w:type="numbering" w:styleId="111123" w:customStyle="1">
    <w:name w:val="Нет списка111123"/>
    <w:uiPriority w:val="99"/>
    <w:semiHidden/>
    <w:unhideWhenUsed/>
    <w:qFormat/>
    <w:rsid w:val="00ee3c2c"/>
  </w:style>
  <w:style w:type="numbering" w:styleId="244" w:customStyle="1">
    <w:name w:val="Нет списка244"/>
    <w:uiPriority w:val="99"/>
    <w:semiHidden/>
    <w:unhideWhenUsed/>
    <w:qFormat/>
    <w:rsid w:val="00ee3c2c"/>
  </w:style>
  <w:style w:type="numbering" w:styleId="315" w:customStyle="1">
    <w:name w:val="Нет списка315"/>
    <w:uiPriority w:val="99"/>
    <w:semiHidden/>
    <w:unhideWhenUsed/>
    <w:qFormat/>
    <w:rsid w:val="00ee3c2c"/>
  </w:style>
  <w:style w:type="numbering" w:styleId="1215" w:customStyle="1">
    <w:name w:val="Нет списка1215"/>
    <w:uiPriority w:val="99"/>
    <w:semiHidden/>
    <w:unhideWhenUsed/>
    <w:qFormat/>
    <w:rsid w:val="00ee3c2c"/>
  </w:style>
  <w:style w:type="numbering" w:styleId="11215" w:customStyle="1">
    <w:name w:val="Нет списка11215"/>
    <w:uiPriority w:val="99"/>
    <w:semiHidden/>
    <w:unhideWhenUsed/>
    <w:qFormat/>
    <w:rsid w:val="00ee3c2c"/>
  </w:style>
  <w:style w:type="numbering" w:styleId="2115" w:customStyle="1">
    <w:name w:val="Нет списка2115"/>
    <w:uiPriority w:val="99"/>
    <w:semiHidden/>
    <w:unhideWhenUsed/>
    <w:qFormat/>
    <w:rsid w:val="00ee3c2c"/>
  </w:style>
  <w:style w:type="numbering" w:styleId="415" w:customStyle="1">
    <w:name w:val="Нет списка415"/>
    <w:uiPriority w:val="99"/>
    <w:semiHidden/>
    <w:unhideWhenUsed/>
    <w:qFormat/>
    <w:rsid w:val="00ee3c2c"/>
  </w:style>
  <w:style w:type="numbering" w:styleId="1315" w:customStyle="1">
    <w:name w:val="Нет списка1315"/>
    <w:uiPriority w:val="99"/>
    <w:semiHidden/>
    <w:unhideWhenUsed/>
    <w:qFormat/>
    <w:rsid w:val="00ee3c2c"/>
  </w:style>
  <w:style w:type="numbering" w:styleId="11315" w:customStyle="1">
    <w:name w:val="Нет списка11315"/>
    <w:uiPriority w:val="99"/>
    <w:semiHidden/>
    <w:unhideWhenUsed/>
    <w:qFormat/>
    <w:rsid w:val="00ee3c2c"/>
  </w:style>
  <w:style w:type="numbering" w:styleId="2215" w:customStyle="1">
    <w:name w:val="Нет списка2215"/>
    <w:uiPriority w:val="99"/>
    <w:semiHidden/>
    <w:unhideWhenUsed/>
    <w:qFormat/>
    <w:rsid w:val="00ee3c2c"/>
  </w:style>
  <w:style w:type="numbering" w:styleId="515" w:customStyle="1">
    <w:name w:val="Нет списка515"/>
    <w:uiPriority w:val="99"/>
    <w:semiHidden/>
    <w:unhideWhenUsed/>
    <w:qFormat/>
    <w:rsid w:val="00ee3c2c"/>
  </w:style>
  <w:style w:type="numbering" w:styleId="615" w:customStyle="1">
    <w:name w:val="Нет списка615"/>
    <w:uiPriority w:val="99"/>
    <w:semiHidden/>
    <w:unhideWhenUsed/>
    <w:qFormat/>
    <w:rsid w:val="00ee3c2c"/>
  </w:style>
  <w:style w:type="numbering" w:styleId="714" w:customStyle="1">
    <w:name w:val="Нет списка714"/>
    <w:uiPriority w:val="99"/>
    <w:semiHidden/>
    <w:unhideWhenUsed/>
    <w:qFormat/>
    <w:rsid w:val="00ee3c2c"/>
  </w:style>
  <w:style w:type="numbering" w:styleId="814" w:customStyle="1">
    <w:name w:val="Нет списка814"/>
    <w:uiPriority w:val="99"/>
    <w:semiHidden/>
    <w:unhideWhenUsed/>
    <w:qFormat/>
    <w:rsid w:val="00ee3c2c"/>
  </w:style>
  <w:style w:type="numbering" w:styleId="1414" w:customStyle="1">
    <w:name w:val="Нет списка1414"/>
    <w:uiPriority w:val="99"/>
    <w:semiHidden/>
    <w:unhideWhenUsed/>
    <w:qFormat/>
    <w:rsid w:val="00ee3c2c"/>
  </w:style>
  <w:style w:type="numbering" w:styleId="2314" w:customStyle="1">
    <w:name w:val="Нет списка2314"/>
    <w:uiPriority w:val="99"/>
    <w:semiHidden/>
    <w:unhideWhenUsed/>
    <w:qFormat/>
    <w:rsid w:val="00ee3c2c"/>
  </w:style>
  <w:style w:type="numbering" w:styleId="38" w:customStyle="1">
    <w:name w:val="Нет списка38"/>
    <w:uiPriority w:val="99"/>
    <w:semiHidden/>
    <w:unhideWhenUsed/>
    <w:qFormat/>
    <w:rsid w:val="00ee3c2c"/>
  </w:style>
  <w:style w:type="numbering" w:styleId="129" w:customStyle="1">
    <w:name w:val="Нет списка129"/>
    <w:uiPriority w:val="99"/>
    <w:semiHidden/>
    <w:unhideWhenUsed/>
    <w:qFormat/>
    <w:rsid w:val="00ee3c2c"/>
  </w:style>
  <w:style w:type="numbering" w:styleId="1120" w:customStyle="1">
    <w:name w:val="Нет списка1120"/>
    <w:uiPriority w:val="99"/>
    <w:semiHidden/>
    <w:unhideWhenUsed/>
    <w:qFormat/>
    <w:rsid w:val="00ee3c2c"/>
  </w:style>
  <w:style w:type="numbering" w:styleId="11110" w:customStyle="1">
    <w:name w:val="Нет списка11110"/>
    <w:uiPriority w:val="99"/>
    <w:semiHidden/>
    <w:unhideWhenUsed/>
    <w:qFormat/>
    <w:rsid w:val="00ee3c2c"/>
  </w:style>
  <w:style w:type="numbering" w:styleId="11119" w:customStyle="1">
    <w:name w:val="Нет списка11119"/>
    <w:uiPriority w:val="99"/>
    <w:semiHidden/>
    <w:unhideWhenUsed/>
    <w:qFormat/>
    <w:rsid w:val="00ee3c2c"/>
  </w:style>
  <w:style w:type="numbering" w:styleId="219" w:customStyle="1">
    <w:name w:val="Нет списка219"/>
    <w:uiPriority w:val="99"/>
    <w:semiHidden/>
    <w:unhideWhenUsed/>
    <w:qFormat/>
    <w:rsid w:val="00ee3c2c"/>
  </w:style>
  <w:style w:type="numbering" w:styleId="39" w:customStyle="1">
    <w:name w:val="Нет списка39"/>
    <w:uiPriority w:val="99"/>
    <w:semiHidden/>
    <w:unhideWhenUsed/>
    <w:qFormat/>
    <w:rsid w:val="00ee3c2c"/>
  </w:style>
  <w:style w:type="numbering" w:styleId="1210" w:customStyle="1">
    <w:name w:val="Нет списка1210"/>
    <w:uiPriority w:val="99"/>
    <w:semiHidden/>
    <w:unhideWhenUsed/>
    <w:qFormat/>
    <w:rsid w:val="00ee3c2c"/>
  </w:style>
  <w:style w:type="numbering" w:styleId="1128" w:customStyle="1">
    <w:name w:val="Нет списка1128"/>
    <w:uiPriority w:val="99"/>
    <w:semiHidden/>
    <w:unhideWhenUsed/>
    <w:qFormat/>
    <w:rsid w:val="00ee3c2c"/>
  </w:style>
  <w:style w:type="numbering" w:styleId="2110" w:customStyle="1">
    <w:name w:val="Нет списка2110"/>
    <w:uiPriority w:val="99"/>
    <w:semiHidden/>
    <w:unhideWhenUsed/>
    <w:qFormat/>
    <w:rsid w:val="00ee3c2c"/>
  </w:style>
  <w:style w:type="numbering" w:styleId="48" w:customStyle="1">
    <w:name w:val="Нет списка48"/>
    <w:uiPriority w:val="99"/>
    <w:semiHidden/>
    <w:unhideWhenUsed/>
    <w:qFormat/>
    <w:rsid w:val="00ee3c2c"/>
  </w:style>
  <w:style w:type="numbering" w:styleId="138" w:customStyle="1">
    <w:name w:val="Нет списка138"/>
    <w:uiPriority w:val="99"/>
    <w:semiHidden/>
    <w:unhideWhenUsed/>
    <w:qFormat/>
    <w:rsid w:val="00ee3c2c"/>
  </w:style>
  <w:style w:type="numbering" w:styleId="1138" w:customStyle="1">
    <w:name w:val="Нет списка1138"/>
    <w:uiPriority w:val="99"/>
    <w:semiHidden/>
    <w:unhideWhenUsed/>
    <w:qFormat/>
    <w:rsid w:val="00ee3c2c"/>
  </w:style>
  <w:style w:type="numbering" w:styleId="228" w:customStyle="1">
    <w:name w:val="Нет списка228"/>
    <w:uiPriority w:val="99"/>
    <w:semiHidden/>
    <w:unhideWhenUsed/>
    <w:qFormat/>
    <w:rsid w:val="00ee3c2c"/>
  </w:style>
  <w:style w:type="numbering" w:styleId="58" w:customStyle="1">
    <w:name w:val="Нет списка58"/>
    <w:uiPriority w:val="99"/>
    <w:semiHidden/>
    <w:unhideWhenUsed/>
    <w:qFormat/>
    <w:rsid w:val="00ee3c2c"/>
  </w:style>
  <w:style w:type="numbering" w:styleId="68" w:customStyle="1">
    <w:name w:val="Нет списка68"/>
    <w:uiPriority w:val="99"/>
    <w:semiHidden/>
    <w:unhideWhenUsed/>
    <w:qFormat/>
    <w:rsid w:val="00ee3c2c"/>
  </w:style>
  <w:style w:type="numbering" w:styleId="78" w:customStyle="1">
    <w:name w:val="Нет списка78"/>
    <w:uiPriority w:val="99"/>
    <w:semiHidden/>
    <w:unhideWhenUsed/>
    <w:qFormat/>
    <w:rsid w:val="00ee3c2c"/>
  </w:style>
  <w:style w:type="numbering" w:styleId="86" w:customStyle="1">
    <w:name w:val="Нет списка86"/>
    <w:uiPriority w:val="99"/>
    <w:semiHidden/>
    <w:unhideWhenUsed/>
    <w:qFormat/>
    <w:rsid w:val="00ee3c2c"/>
  </w:style>
  <w:style w:type="numbering" w:styleId="147" w:customStyle="1">
    <w:name w:val="Нет списка147"/>
    <w:uiPriority w:val="99"/>
    <w:semiHidden/>
    <w:unhideWhenUsed/>
    <w:qFormat/>
    <w:rsid w:val="00ee3c2c"/>
  </w:style>
  <w:style w:type="numbering" w:styleId="237" w:customStyle="1">
    <w:name w:val="Нет списка237"/>
    <w:uiPriority w:val="99"/>
    <w:semiHidden/>
    <w:unhideWhenUsed/>
    <w:qFormat/>
    <w:rsid w:val="00ee3c2c"/>
  </w:style>
  <w:style w:type="numbering" w:styleId="40" w:customStyle="1">
    <w:name w:val="Нет списка40"/>
    <w:uiPriority w:val="99"/>
    <w:semiHidden/>
    <w:unhideWhenUsed/>
    <w:qFormat/>
    <w:rsid w:val="003e409d"/>
  </w:style>
  <w:style w:type="numbering" w:styleId="130" w:customStyle="1">
    <w:name w:val="Нет списка130"/>
    <w:uiPriority w:val="99"/>
    <w:semiHidden/>
    <w:unhideWhenUsed/>
    <w:qFormat/>
    <w:rsid w:val="003e409d"/>
  </w:style>
  <w:style w:type="numbering" w:styleId="220" w:customStyle="1">
    <w:name w:val="Нет списка220"/>
    <w:uiPriority w:val="99"/>
    <w:semiHidden/>
    <w:unhideWhenUsed/>
    <w:qFormat/>
    <w:rsid w:val="003e409d"/>
  </w:style>
  <w:style w:type="numbering" w:styleId="310" w:customStyle="1">
    <w:name w:val="Нет списка310"/>
    <w:uiPriority w:val="99"/>
    <w:semiHidden/>
    <w:unhideWhenUsed/>
    <w:qFormat/>
    <w:rsid w:val="003e409d"/>
  </w:style>
  <w:style w:type="numbering" w:styleId="49" w:customStyle="1">
    <w:name w:val="Нет списка49"/>
    <w:uiPriority w:val="99"/>
    <w:semiHidden/>
    <w:unhideWhenUsed/>
    <w:qFormat/>
    <w:rsid w:val="003e409d"/>
  </w:style>
  <w:style w:type="numbering" w:styleId="1129" w:customStyle="1">
    <w:name w:val="Нет списка1129"/>
    <w:uiPriority w:val="99"/>
    <w:semiHidden/>
    <w:unhideWhenUsed/>
    <w:qFormat/>
    <w:rsid w:val="003e409d"/>
  </w:style>
  <w:style w:type="numbering" w:styleId="11120" w:customStyle="1">
    <w:name w:val="Нет списка11120"/>
    <w:uiPriority w:val="99"/>
    <w:semiHidden/>
    <w:unhideWhenUsed/>
    <w:qFormat/>
    <w:rsid w:val="003e409d"/>
  </w:style>
  <w:style w:type="numbering" w:styleId="111110" w:customStyle="1">
    <w:name w:val="Нет списка111110"/>
    <w:uiPriority w:val="99"/>
    <w:semiHidden/>
    <w:unhideWhenUsed/>
    <w:qFormat/>
    <w:rsid w:val="003e409d"/>
  </w:style>
  <w:style w:type="numbering" w:styleId="111116" w:customStyle="1">
    <w:name w:val="Нет списка111116"/>
    <w:uiPriority w:val="99"/>
    <w:semiHidden/>
    <w:unhideWhenUsed/>
    <w:qFormat/>
    <w:rsid w:val="003e409d"/>
  </w:style>
  <w:style w:type="numbering" w:styleId="2116" w:customStyle="1">
    <w:name w:val="Нет списка2116"/>
    <w:uiPriority w:val="99"/>
    <w:semiHidden/>
    <w:unhideWhenUsed/>
    <w:qFormat/>
    <w:rsid w:val="003e409d"/>
  </w:style>
  <w:style w:type="numbering" w:styleId="316" w:customStyle="1">
    <w:name w:val="Нет списка316"/>
    <w:uiPriority w:val="99"/>
    <w:semiHidden/>
    <w:unhideWhenUsed/>
    <w:qFormat/>
    <w:rsid w:val="003e409d"/>
  </w:style>
  <w:style w:type="numbering" w:styleId="1216" w:customStyle="1">
    <w:name w:val="Нет списка1216"/>
    <w:uiPriority w:val="99"/>
    <w:semiHidden/>
    <w:unhideWhenUsed/>
    <w:qFormat/>
    <w:rsid w:val="003e409d"/>
  </w:style>
  <w:style w:type="numbering" w:styleId="11210" w:customStyle="1">
    <w:name w:val="Нет списка11210"/>
    <w:uiPriority w:val="99"/>
    <w:semiHidden/>
    <w:unhideWhenUsed/>
    <w:qFormat/>
    <w:rsid w:val="003e409d"/>
  </w:style>
  <w:style w:type="numbering" w:styleId="2117" w:customStyle="1">
    <w:name w:val="Нет списка2117"/>
    <w:uiPriority w:val="99"/>
    <w:semiHidden/>
    <w:unhideWhenUsed/>
    <w:qFormat/>
    <w:rsid w:val="003e409d"/>
  </w:style>
  <w:style w:type="numbering" w:styleId="416" w:customStyle="1">
    <w:name w:val="Нет списка416"/>
    <w:uiPriority w:val="99"/>
    <w:semiHidden/>
    <w:unhideWhenUsed/>
    <w:qFormat/>
    <w:rsid w:val="003e409d"/>
  </w:style>
  <w:style w:type="numbering" w:styleId="139" w:customStyle="1">
    <w:name w:val="Нет списка139"/>
    <w:uiPriority w:val="99"/>
    <w:semiHidden/>
    <w:unhideWhenUsed/>
    <w:qFormat/>
    <w:rsid w:val="003e409d"/>
  </w:style>
  <w:style w:type="numbering" w:styleId="1139" w:customStyle="1">
    <w:name w:val="Нет списка1139"/>
    <w:uiPriority w:val="99"/>
    <w:semiHidden/>
    <w:unhideWhenUsed/>
    <w:qFormat/>
    <w:rsid w:val="003e409d"/>
  </w:style>
  <w:style w:type="numbering" w:styleId="229" w:customStyle="1">
    <w:name w:val="Нет списка229"/>
    <w:uiPriority w:val="99"/>
    <w:semiHidden/>
    <w:unhideWhenUsed/>
    <w:qFormat/>
    <w:rsid w:val="003e409d"/>
  </w:style>
  <w:style w:type="numbering" w:styleId="59" w:customStyle="1">
    <w:name w:val="Нет списка59"/>
    <w:uiPriority w:val="99"/>
    <w:semiHidden/>
    <w:unhideWhenUsed/>
    <w:qFormat/>
    <w:rsid w:val="003e409d"/>
  </w:style>
  <w:style w:type="numbering" w:styleId="69" w:customStyle="1">
    <w:name w:val="Нет списка69"/>
    <w:uiPriority w:val="99"/>
    <w:semiHidden/>
    <w:unhideWhenUsed/>
    <w:qFormat/>
    <w:rsid w:val="003e409d"/>
  </w:style>
  <w:style w:type="numbering" w:styleId="79" w:customStyle="1">
    <w:name w:val="Нет списка79"/>
    <w:uiPriority w:val="99"/>
    <w:semiHidden/>
    <w:unhideWhenUsed/>
    <w:qFormat/>
    <w:rsid w:val="003e409d"/>
  </w:style>
  <w:style w:type="numbering" w:styleId="87" w:customStyle="1">
    <w:name w:val="Нет списка87"/>
    <w:uiPriority w:val="99"/>
    <w:semiHidden/>
    <w:unhideWhenUsed/>
    <w:qFormat/>
    <w:rsid w:val="003e409d"/>
  </w:style>
  <w:style w:type="numbering" w:styleId="148" w:customStyle="1">
    <w:name w:val="Нет списка148"/>
    <w:uiPriority w:val="99"/>
    <w:semiHidden/>
    <w:unhideWhenUsed/>
    <w:qFormat/>
    <w:rsid w:val="003e409d"/>
  </w:style>
  <w:style w:type="numbering" w:styleId="238" w:customStyle="1">
    <w:name w:val="Нет списка238"/>
    <w:uiPriority w:val="99"/>
    <w:semiHidden/>
    <w:unhideWhenUsed/>
    <w:qFormat/>
    <w:rsid w:val="003e409d"/>
  </w:style>
  <w:style w:type="numbering" w:styleId="95" w:customStyle="1">
    <w:name w:val="Нет списка95"/>
    <w:uiPriority w:val="99"/>
    <w:semiHidden/>
    <w:unhideWhenUsed/>
    <w:qFormat/>
    <w:rsid w:val="003e409d"/>
  </w:style>
  <w:style w:type="numbering" w:styleId="155" w:customStyle="1">
    <w:name w:val="Нет списка155"/>
    <w:uiPriority w:val="99"/>
    <w:semiHidden/>
    <w:unhideWhenUsed/>
    <w:qFormat/>
    <w:rsid w:val="003e409d"/>
  </w:style>
  <w:style w:type="numbering" w:styleId="1146" w:customStyle="1">
    <w:name w:val="Нет списка1146"/>
    <w:uiPriority w:val="99"/>
    <w:semiHidden/>
    <w:unhideWhenUsed/>
    <w:qFormat/>
    <w:rsid w:val="003e409d"/>
  </w:style>
  <w:style w:type="numbering" w:styleId="11126" w:customStyle="1">
    <w:name w:val="Нет списка11126"/>
    <w:uiPriority w:val="99"/>
    <w:semiHidden/>
    <w:unhideWhenUsed/>
    <w:qFormat/>
    <w:rsid w:val="003e409d"/>
  </w:style>
  <w:style w:type="numbering" w:styleId="1111112" w:customStyle="1">
    <w:name w:val="Нет списка1111112"/>
    <w:uiPriority w:val="99"/>
    <w:semiHidden/>
    <w:unhideWhenUsed/>
    <w:qFormat/>
    <w:rsid w:val="003e409d"/>
  </w:style>
  <w:style w:type="numbering" w:styleId="111111111" w:customStyle="1">
    <w:name w:val="Нет списка11111111"/>
    <w:uiPriority w:val="99"/>
    <w:semiHidden/>
    <w:unhideWhenUsed/>
    <w:qFormat/>
    <w:rsid w:val="003e409d"/>
  </w:style>
  <w:style w:type="numbering" w:styleId="245" w:customStyle="1">
    <w:name w:val="Нет списка245"/>
    <w:uiPriority w:val="99"/>
    <w:semiHidden/>
    <w:unhideWhenUsed/>
    <w:qFormat/>
    <w:rsid w:val="003e409d"/>
  </w:style>
  <w:style w:type="numbering" w:styleId="3112" w:customStyle="1">
    <w:name w:val="Нет списка3112"/>
    <w:uiPriority w:val="99"/>
    <w:semiHidden/>
    <w:unhideWhenUsed/>
    <w:qFormat/>
    <w:rsid w:val="003e409d"/>
  </w:style>
  <w:style w:type="numbering" w:styleId="1217" w:customStyle="1">
    <w:name w:val="Нет списка1217"/>
    <w:uiPriority w:val="99"/>
    <w:semiHidden/>
    <w:unhideWhenUsed/>
    <w:qFormat/>
    <w:rsid w:val="003e409d"/>
  </w:style>
  <w:style w:type="numbering" w:styleId="11216" w:customStyle="1">
    <w:name w:val="Нет списка11216"/>
    <w:uiPriority w:val="99"/>
    <w:semiHidden/>
    <w:unhideWhenUsed/>
    <w:qFormat/>
    <w:rsid w:val="003e409d"/>
  </w:style>
  <w:style w:type="numbering" w:styleId="21112" w:customStyle="1">
    <w:name w:val="Нет списка21112"/>
    <w:uiPriority w:val="99"/>
    <w:semiHidden/>
    <w:unhideWhenUsed/>
    <w:qFormat/>
    <w:rsid w:val="003e409d"/>
  </w:style>
  <w:style w:type="numbering" w:styleId="4112" w:customStyle="1">
    <w:name w:val="Нет списка4112"/>
    <w:uiPriority w:val="99"/>
    <w:semiHidden/>
    <w:unhideWhenUsed/>
    <w:qFormat/>
    <w:rsid w:val="003e409d"/>
  </w:style>
  <w:style w:type="numbering" w:styleId="1316" w:customStyle="1">
    <w:name w:val="Нет списка1316"/>
    <w:uiPriority w:val="99"/>
    <w:semiHidden/>
    <w:unhideWhenUsed/>
    <w:qFormat/>
    <w:rsid w:val="003e409d"/>
  </w:style>
  <w:style w:type="numbering" w:styleId="11316" w:customStyle="1">
    <w:name w:val="Нет списка11316"/>
    <w:uiPriority w:val="99"/>
    <w:semiHidden/>
    <w:unhideWhenUsed/>
    <w:qFormat/>
    <w:rsid w:val="003e409d"/>
  </w:style>
  <w:style w:type="numbering" w:styleId="2216" w:customStyle="1">
    <w:name w:val="Нет списка2216"/>
    <w:uiPriority w:val="99"/>
    <w:semiHidden/>
    <w:unhideWhenUsed/>
    <w:qFormat/>
    <w:rsid w:val="003e409d"/>
  </w:style>
  <w:style w:type="numbering" w:styleId="516" w:customStyle="1">
    <w:name w:val="Нет списка516"/>
    <w:uiPriority w:val="99"/>
    <w:semiHidden/>
    <w:unhideWhenUsed/>
    <w:qFormat/>
    <w:rsid w:val="003e409d"/>
  </w:style>
  <w:style w:type="numbering" w:styleId="616" w:customStyle="1">
    <w:name w:val="Нет списка616"/>
    <w:uiPriority w:val="99"/>
    <w:semiHidden/>
    <w:unhideWhenUsed/>
    <w:qFormat/>
    <w:rsid w:val="003e409d"/>
  </w:style>
  <w:style w:type="numbering" w:styleId="715" w:customStyle="1">
    <w:name w:val="Нет списка715"/>
    <w:uiPriority w:val="99"/>
    <w:semiHidden/>
    <w:unhideWhenUsed/>
    <w:qFormat/>
    <w:rsid w:val="003e409d"/>
  </w:style>
  <w:style w:type="numbering" w:styleId="815" w:customStyle="1">
    <w:name w:val="Нет списка815"/>
    <w:uiPriority w:val="99"/>
    <w:semiHidden/>
    <w:unhideWhenUsed/>
    <w:qFormat/>
    <w:rsid w:val="003e409d"/>
  </w:style>
  <w:style w:type="numbering" w:styleId="1415" w:customStyle="1">
    <w:name w:val="Нет списка1415"/>
    <w:uiPriority w:val="99"/>
    <w:semiHidden/>
    <w:unhideWhenUsed/>
    <w:qFormat/>
    <w:rsid w:val="003e409d"/>
  </w:style>
  <w:style w:type="numbering" w:styleId="2315" w:customStyle="1">
    <w:name w:val="Нет списка2315"/>
    <w:uiPriority w:val="99"/>
    <w:semiHidden/>
    <w:unhideWhenUsed/>
    <w:qFormat/>
    <w:rsid w:val="003e409d"/>
  </w:style>
  <w:style w:type="numbering" w:styleId="912" w:customStyle="1">
    <w:name w:val="Нет списка912"/>
    <w:uiPriority w:val="99"/>
    <w:semiHidden/>
    <w:unhideWhenUsed/>
    <w:qFormat/>
    <w:rsid w:val="003e409d"/>
  </w:style>
  <w:style w:type="numbering" w:styleId="1512" w:customStyle="1">
    <w:name w:val="Нет списка1512"/>
    <w:uiPriority w:val="99"/>
    <w:semiHidden/>
    <w:unhideWhenUsed/>
    <w:qFormat/>
    <w:rsid w:val="003e409d"/>
  </w:style>
  <w:style w:type="numbering" w:styleId="11412" w:customStyle="1">
    <w:name w:val="Нет списка11412"/>
    <w:uiPriority w:val="99"/>
    <w:semiHidden/>
    <w:unhideWhenUsed/>
    <w:qFormat/>
    <w:rsid w:val="003e409d"/>
  </w:style>
  <w:style w:type="numbering" w:styleId="111212" w:customStyle="1">
    <w:name w:val="Нет списка111212"/>
    <w:uiPriority w:val="99"/>
    <w:semiHidden/>
    <w:unhideWhenUsed/>
    <w:qFormat/>
    <w:rsid w:val="003e409d"/>
  </w:style>
  <w:style w:type="numbering" w:styleId="111124" w:customStyle="1">
    <w:name w:val="Нет списка111124"/>
    <w:uiPriority w:val="99"/>
    <w:semiHidden/>
    <w:unhideWhenUsed/>
    <w:qFormat/>
    <w:rsid w:val="003e409d"/>
  </w:style>
  <w:style w:type="numbering" w:styleId="2412" w:customStyle="1">
    <w:name w:val="Нет списка2412"/>
    <w:uiPriority w:val="99"/>
    <w:semiHidden/>
    <w:unhideWhenUsed/>
    <w:qFormat/>
    <w:rsid w:val="003e409d"/>
  </w:style>
  <w:style w:type="numbering" w:styleId="31111" w:customStyle="1">
    <w:name w:val="Нет списка31111"/>
    <w:uiPriority w:val="99"/>
    <w:semiHidden/>
    <w:unhideWhenUsed/>
    <w:qFormat/>
    <w:rsid w:val="003e409d"/>
  </w:style>
  <w:style w:type="numbering" w:styleId="12112" w:customStyle="1">
    <w:name w:val="Нет списка12112"/>
    <w:uiPriority w:val="99"/>
    <w:semiHidden/>
    <w:unhideWhenUsed/>
    <w:qFormat/>
    <w:rsid w:val="003e409d"/>
  </w:style>
  <w:style w:type="numbering" w:styleId="112112" w:customStyle="1">
    <w:name w:val="Нет списка112112"/>
    <w:uiPriority w:val="99"/>
    <w:semiHidden/>
    <w:unhideWhenUsed/>
    <w:qFormat/>
    <w:rsid w:val="003e409d"/>
  </w:style>
  <w:style w:type="numbering" w:styleId="211111" w:customStyle="1">
    <w:name w:val="Нет списка211111"/>
    <w:uiPriority w:val="99"/>
    <w:semiHidden/>
    <w:unhideWhenUsed/>
    <w:qFormat/>
    <w:rsid w:val="003e409d"/>
  </w:style>
  <w:style w:type="numbering" w:styleId="41111" w:customStyle="1">
    <w:name w:val="Нет списка41111"/>
    <w:uiPriority w:val="99"/>
    <w:semiHidden/>
    <w:unhideWhenUsed/>
    <w:qFormat/>
    <w:rsid w:val="003e409d"/>
  </w:style>
  <w:style w:type="numbering" w:styleId="13112" w:customStyle="1">
    <w:name w:val="Нет списка13112"/>
    <w:uiPriority w:val="99"/>
    <w:semiHidden/>
    <w:unhideWhenUsed/>
    <w:qFormat/>
    <w:rsid w:val="003e409d"/>
  </w:style>
  <w:style w:type="numbering" w:styleId="113112" w:customStyle="1">
    <w:name w:val="Нет списка113112"/>
    <w:uiPriority w:val="99"/>
    <w:semiHidden/>
    <w:unhideWhenUsed/>
    <w:qFormat/>
    <w:rsid w:val="003e409d"/>
  </w:style>
  <w:style w:type="numbering" w:styleId="22112" w:customStyle="1">
    <w:name w:val="Нет списка22112"/>
    <w:uiPriority w:val="99"/>
    <w:semiHidden/>
    <w:unhideWhenUsed/>
    <w:qFormat/>
    <w:rsid w:val="003e409d"/>
  </w:style>
  <w:style w:type="numbering" w:styleId="5112" w:customStyle="1">
    <w:name w:val="Нет списка5112"/>
    <w:uiPriority w:val="99"/>
    <w:semiHidden/>
    <w:unhideWhenUsed/>
    <w:qFormat/>
    <w:rsid w:val="003e409d"/>
  </w:style>
  <w:style w:type="numbering" w:styleId="6112" w:customStyle="1">
    <w:name w:val="Нет списка6112"/>
    <w:uiPriority w:val="99"/>
    <w:semiHidden/>
    <w:unhideWhenUsed/>
    <w:qFormat/>
    <w:rsid w:val="003e409d"/>
  </w:style>
  <w:style w:type="numbering" w:styleId="7112" w:customStyle="1">
    <w:name w:val="Нет списка7112"/>
    <w:uiPriority w:val="99"/>
    <w:semiHidden/>
    <w:unhideWhenUsed/>
    <w:qFormat/>
    <w:rsid w:val="003e409d"/>
  </w:style>
  <w:style w:type="numbering" w:styleId="8112" w:customStyle="1">
    <w:name w:val="Нет списка8112"/>
    <w:uiPriority w:val="99"/>
    <w:semiHidden/>
    <w:unhideWhenUsed/>
    <w:qFormat/>
    <w:rsid w:val="003e409d"/>
  </w:style>
  <w:style w:type="numbering" w:styleId="14112" w:customStyle="1">
    <w:name w:val="Нет списка14112"/>
    <w:uiPriority w:val="99"/>
    <w:semiHidden/>
    <w:unhideWhenUsed/>
    <w:qFormat/>
    <w:rsid w:val="003e409d"/>
  </w:style>
  <w:style w:type="numbering" w:styleId="23112" w:customStyle="1">
    <w:name w:val="Нет списка23112"/>
    <w:uiPriority w:val="99"/>
    <w:semiHidden/>
    <w:unhideWhenUsed/>
    <w:qFormat/>
    <w:rsid w:val="003e409d"/>
  </w:style>
  <w:style w:type="numbering" w:styleId="102" w:customStyle="1">
    <w:name w:val="Нет списка102"/>
    <w:uiPriority w:val="99"/>
    <w:semiHidden/>
    <w:unhideWhenUsed/>
    <w:qFormat/>
    <w:rsid w:val="003e409d"/>
  </w:style>
  <w:style w:type="numbering" w:styleId="162" w:customStyle="1">
    <w:name w:val="Нет списка162"/>
    <w:uiPriority w:val="99"/>
    <w:semiHidden/>
    <w:unhideWhenUsed/>
    <w:qFormat/>
    <w:rsid w:val="003e409d"/>
  </w:style>
  <w:style w:type="numbering" w:styleId="1152" w:customStyle="1">
    <w:name w:val="Нет списка1152"/>
    <w:uiPriority w:val="99"/>
    <w:semiHidden/>
    <w:unhideWhenUsed/>
    <w:qFormat/>
    <w:rsid w:val="003e409d"/>
  </w:style>
  <w:style w:type="numbering" w:styleId="11132" w:customStyle="1">
    <w:name w:val="Нет списка11132"/>
    <w:uiPriority w:val="99"/>
    <w:semiHidden/>
    <w:unhideWhenUsed/>
    <w:qFormat/>
    <w:rsid w:val="003e409d"/>
  </w:style>
  <w:style w:type="numbering" w:styleId="111132" w:customStyle="1">
    <w:name w:val="Нет списка111132"/>
    <w:uiPriority w:val="99"/>
    <w:semiHidden/>
    <w:unhideWhenUsed/>
    <w:qFormat/>
    <w:rsid w:val="003e409d"/>
  </w:style>
  <w:style w:type="numbering" w:styleId="252" w:customStyle="1">
    <w:name w:val="Нет списка252"/>
    <w:uiPriority w:val="99"/>
    <w:semiHidden/>
    <w:unhideWhenUsed/>
    <w:qFormat/>
    <w:rsid w:val="003e409d"/>
  </w:style>
  <w:style w:type="numbering" w:styleId="322" w:customStyle="1">
    <w:name w:val="Нет списка322"/>
    <w:uiPriority w:val="99"/>
    <w:semiHidden/>
    <w:unhideWhenUsed/>
    <w:qFormat/>
    <w:rsid w:val="003e409d"/>
  </w:style>
  <w:style w:type="numbering" w:styleId="1222" w:customStyle="1">
    <w:name w:val="Нет списка1222"/>
    <w:uiPriority w:val="99"/>
    <w:semiHidden/>
    <w:unhideWhenUsed/>
    <w:qFormat/>
    <w:rsid w:val="003e409d"/>
  </w:style>
  <w:style w:type="numbering" w:styleId="11222" w:customStyle="1">
    <w:name w:val="Нет списка11222"/>
    <w:uiPriority w:val="99"/>
    <w:semiHidden/>
    <w:unhideWhenUsed/>
    <w:qFormat/>
    <w:rsid w:val="003e409d"/>
  </w:style>
  <w:style w:type="numbering" w:styleId="2122" w:customStyle="1">
    <w:name w:val="Нет списка2122"/>
    <w:uiPriority w:val="99"/>
    <w:semiHidden/>
    <w:unhideWhenUsed/>
    <w:qFormat/>
    <w:rsid w:val="003e409d"/>
  </w:style>
  <w:style w:type="numbering" w:styleId="422" w:customStyle="1">
    <w:name w:val="Нет списка422"/>
    <w:uiPriority w:val="99"/>
    <w:semiHidden/>
    <w:unhideWhenUsed/>
    <w:qFormat/>
    <w:rsid w:val="003e409d"/>
  </w:style>
  <w:style w:type="numbering" w:styleId="1322" w:customStyle="1">
    <w:name w:val="Нет списка1322"/>
    <w:uiPriority w:val="99"/>
    <w:semiHidden/>
    <w:unhideWhenUsed/>
    <w:qFormat/>
    <w:rsid w:val="003e409d"/>
  </w:style>
  <w:style w:type="numbering" w:styleId="11322" w:customStyle="1">
    <w:name w:val="Нет списка11322"/>
    <w:uiPriority w:val="99"/>
    <w:semiHidden/>
    <w:unhideWhenUsed/>
    <w:qFormat/>
    <w:rsid w:val="003e409d"/>
  </w:style>
  <w:style w:type="numbering" w:styleId="2222" w:customStyle="1">
    <w:name w:val="Нет списка2222"/>
    <w:uiPriority w:val="99"/>
    <w:semiHidden/>
    <w:unhideWhenUsed/>
    <w:qFormat/>
    <w:rsid w:val="003e409d"/>
  </w:style>
  <w:style w:type="numbering" w:styleId="522" w:customStyle="1">
    <w:name w:val="Нет списка522"/>
    <w:uiPriority w:val="99"/>
    <w:semiHidden/>
    <w:unhideWhenUsed/>
    <w:qFormat/>
    <w:rsid w:val="003e409d"/>
  </w:style>
  <w:style w:type="numbering" w:styleId="622" w:customStyle="1">
    <w:name w:val="Нет списка622"/>
    <w:uiPriority w:val="99"/>
    <w:semiHidden/>
    <w:unhideWhenUsed/>
    <w:qFormat/>
    <w:rsid w:val="003e409d"/>
  </w:style>
  <w:style w:type="numbering" w:styleId="722" w:customStyle="1">
    <w:name w:val="Нет списка722"/>
    <w:uiPriority w:val="99"/>
    <w:semiHidden/>
    <w:unhideWhenUsed/>
    <w:qFormat/>
    <w:rsid w:val="003e409d"/>
  </w:style>
  <w:style w:type="numbering" w:styleId="1422" w:customStyle="1">
    <w:name w:val="Нет списка1422"/>
    <w:uiPriority w:val="99"/>
    <w:semiHidden/>
    <w:unhideWhenUsed/>
    <w:qFormat/>
    <w:rsid w:val="003e409d"/>
  </w:style>
  <w:style w:type="numbering" w:styleId="11421" w:customStyle="1">
    <w:name w:val="Нет списка11421"/>
    <w:uiPriority w:val="99"/>
    <w:semiHidden/>
    <w:unhideWhenUsed/>
    <w:qFormat/>
    <w:rsid w:val="003e409d"/>
  </w:style>
  <w:style w:type="numbering" w:styleId="111221" w:customStyle="1">
    <w:name w:val="Нет списка111221"/>
    <w:uiPriority w:val="99"/>
    <w:semiHidden/>
    <w:unhideWhenUsed/>
    <w:qFormat/>
    <w:rsid w:val="003e409d"/>
  </w:style>
  <w:style w:type="numbering" w:styleId="1111121" w:customStyle="1">
    <w:name w:val="Нет списка1111121"/>
    <w:uiPriority w:val="99"/>
    <w:semiHidden/>
    <w:unhideWhenUsed/>
    <w:qFormat/>
    <w:rsid w:val="003e409d"/>
  </w:style>
  <w:style w:type="numbering" w:styleId="2322" w:customStyle="1">
    <w:name w:val="Нет списка2322"/>
    <w:uiPriority w:val="99"/>
    <w:semiHidden/>
    <w:unhideWhenUsed/>
    <w:qFormat/>
    <w:rsid w:val="003e409d"/>
  </w:style>
  <w:style w:type="numbering" w:styleId="3121" w:customStyle="1">
    <w:name w:val="Нет списка3121"/>
    <w:uiPriority w:val="99"/>
    <w:semiHidden/>
    <w:unhideWhenUsed/>
    <w:qFormat/>
    <w:rsid w:val="003e409d"/>
  </w:style>
  <w:style w:type="numbering" w:styleId="12121" w:customStyle="1">
    <w:name w:val="Нет списка12121"/>
    <w:uiPriority w:val="99"/>
    <w:semiHidden/>
    <w:unhideWhenUsed/>
    <w:qFormat/>
    <w:rsid w:val="003e409d"/>
  </w:style>
  <w:style w:type="numbering" w:styleId="112121" w:customStyle="1">
    <w:name w:val="Нет списка112121"/>
    <w:uiPriority w:val="99"/>
    <w:semiHidden/>
    <w:unhideWhenUsed/>
    <w:qFormat/>
    <w:rsid w:val="003e409d"/>
  </w:style>
  <w:style w:type="numbering" w:styleId="21121" w:customStyle="1">
    <w:name w:val="Нет списка21121"/>
    <w:uiPriority w:val="99"/>
    <w:semiHidden/>
    <w:unhideWhenUsed/>
    <w:qFormat/>
    <w:rsid w:val="003e409d"/>
  </w:style>
  <w:style w:type="numbering" w:styleId="4121" w:customStyle="1">
    <w:name w:val="Нет списка4121"/>
    <w:uiPriority w:val="99"/>
    <w:semiHidden/>
    <w:unhideWhenUsed/>
    <w:qFormat/>
    <w:rsid w:val="003e409d"/>
  </w:style>
  <w:style w:type="numbering" w:styleId="13121" w:customStyle="1">
    <w:name w:val="Нет списка13121"/>
    <w:uiPriority w:val="99"/>
    <w:semiHidden/>
    <w:unhideWhenUsed/>
    <w:qFormat/>
    <w:rsid w:val="003e409d"/>
  </w:style>
  <w:style w:type="numbering" w:styleId="113121" w:customStyle="1">
    <w:name w:val="Нет списка113121"/>
    <w:uiPriority w:val="99"/>
    <w:semiHidden/>
    <w:unhideWhenUsed/>
    <w:qFormat/>
    <w:rsid w:val="003e409d"/>
  </w:style>
  <w:style w:type="numbering" w:styleId="22121" w:customStyle="1">
    <w:name w:val="Нет списка22121"/>
    <w:uiPriority w:val="99"/>
    <w:semiHidden/>
    <w:unhideWhenUsed/>
    <w:qFormat/>
    <w:rsid w:val="003e409d"/>
  </w:style>
  <w:style w:type="numbering" w:styleId="5121" w:customStyle="1">
    <w:name w:val="Нет списка5121"/>
    <w:uiPriority w:val="99"/>
    <w:semiHidden/>
    <w:unhideWhenUsed/>
    <w:qFormat/>
    <w:rsid w:val="003e409d"/>
  </w:style>
  <w:style w:type="numbering" w:styleId="6121" w:customStyle="1">
    <w:name w:val="Нет списка6121"/>
    <w:uiPriority w:val="99"/>
    <w:semiHidden/>
    <w:unhideWhenUsed/>
    <w:qFormat/>
    <w:rsid w:val="003e409d"/>
  </w:style>
  <w:style w:type="numbering" w:styleId="50" w:customStyle="1">
    <w:name w:val="Нет списка50"/>
    <w:uiPriority w:val="99"/>
    <w:semiHidden/>
    <w:unhideWhenUsed/>
    <w:qFormat/>
    <w:rsid w:val="008b2d78"/>
  </w:style>
  <w:style w:type="numbering" w:styleId="140" w:customStyle="1">
    <w:name w:val="Нет списка140"/>
    <w:uiPriority w:val="99"/>
    <w:semiHidden/>
    <w:unhideWhenUsed/>
    <w:qFormat/>
    <w:rsid w:val="008b2d78"/>
  </w:style>
  <w:style w:type="numbering" w:styleId="230" w:customStyle="1">
    <w:name w:val="Нет списка230"/>
    <w:uiPriority w:val="99"/>
    <w:semiHidden/>
    <w:unhideWhenUsed/>
    <w:qFormat/>
    <w:rsid w:val="008b2d78"/>
  </w:style>
  <w:style w:type="numbering" w:styleId="317" w:customStyle="1">
    <w:name w:val="Нет списка317"/>
    <w:uiPriority w:val="99"/>
    <w:semiHidden/>
    <w:unhideWhenUsed/>
    <w:qFormat/>
    <w:rsid w:val="008b2d78"/>
  </w:style>
  <w:style w:type="numbering" w:styleId="410" w:customStyle="1">
    <w:name w:val="Нет списка410"/>
    <w:uiPriority w:val="99"/>
    <w:semiHidden/>
    <w:unhideWhenUsed/>
    <w:qFormat/>
    <w:rsid w:val="008b2d78"/>
  </w:style>
  <w:style w:type="numbering" w:styleId="1130" w:customStyle="1">
    <w:name w:val="Нет списка1130"/>
    <w:uiPriority w:val="99"/>
    <w:semiHidden/>
    <w:unhideWhenUsed/>
    <w:qFormat/>
    <w:rsid w:val="008b2d78"/>
  </w:style>
  <w:style w:type="numbering" w:styleId="11127" w:customStyle="1">
    <w:name w:val="Нет списка11127"/>
    <w:uiPriority w:val="99"/>
    <w:semiHidden/>
    <w:unhideWhenUsed/>
    <w:qFormat/>
    <w:rsid w:val="008b2d78"/>
  </w:style>
  <w:style w:type="numbering" w:styleId="111117" w:customStyle="1">
    <w:name w:val="Нет списка111117"/>
    <w:uiPriority w:val="99"/>
    <w:semiHidden/>
    <w:unhideWhenUsed/>
    <w:qFormat/>
    <w:rsid w:val="008b2d78"/>
  </w:style>
  <w:style w:type="numbering" w:styleId="111118" w:customStyle="1">
    <w:name w:val="Нет списка111118"/>
    <w:uiPriority w:val="99"/>
    <w:semiHidden/>
    <w:unhideWhenUsed/>
    <w:qFormat/>
    <w:rsid w:val="008b2d78"/>
  </w:style>
  <w:style w:type="numbering" w:styleId="2118" w:customStyle="1">
    <w:name w:val="Нет списка2118"/>
    <w:uiPriority w:val="99"/>
    <w:semiHidden/>
    <w:unhideWhenUsed/>
    <w:qFormat/>
    <w:rsid w:val="008b2d78"/>
  </w:style>
  <w:style w:type="numbering" w:styleId="318" w:customStyle="1">
    <w:name w:val="Нет списка318"/>
    <w:uiPriority w:val="99"/>
    <w:semiHidden/>
    <w:unhideWhenUsed/>
    <w:qFormat/>
    <w:rsid w:val="008b2d78"/>
  </w:style>
  <w:style w:type="numbering" w:styleId="1218" w:customStyle="1">
    <w:name w:val="Нет списка1218"/>
    <w:uiPriority w:val="99"/>
    <w:semiHidden/>
    <w:unhideWhenUsed/>
    <w:qFormat/>
    <w:rsid w:val="008b2d78"/>
  </w:style>
  <w:style w:type="numbering" w:styleId="11217" w:customStyle="1">
    <w:name w:val="Нет списка11217"/>
    <w:uiPriority w:val="99"/>
    <w:semiHidden/>
    <w:unhideWhenUsed/>
    <w:qFormat/>
    <w:rsid w:val="008b2d78"/>
  </w:style>
  <w:style w:type="numbering" w:styleId="2119" w:customStyle="1">
    <w:name w:val="Нет списка2119"/>
    <w:uiPriority w:val="99"/>
    <w:semiHidden/>
    <w:unhideWhenUsed/>
    <w:qFormat/>
    <w:rsid w:val="008b2d78"/>
  </w:style>
  <w:style w:type="numbering" w:styleId="417" w:customStyle="1">
    <w:name w:val="Нет списка417"/>
    <w:uiPriority w:val="99"/>
    <w:semiHidden/>
    <w:unhideWhenUsed/>
    <w:qFormat/>
    <w:rsid w:val="008b2d78"/>
  </w:style>
  <w:style w:type="numbering" w:styleId="1310" w:customStyle="1">
    <w:name w:val="Нет списка1310"/>
    <w:uiPriority w:val="99"/>
    <w:semiHidden/>
    <w:unhideWhenUsed/>
    <w:qFormat/>
    <w:rsid w:val="008b2d78"/>
  </w:style>
  <w:style w:type="numbering" w:styleId="11310" w:customStyle="1">
    <w:name w:val="Нет списка11310"/>
    <w:uiPriority w:val="99"/>
    <w:semiHidden/>
    <w:unhideWhenUsed/>
    <w:qFormat/>
    <w:rsid w:val="008b2d78"/>
  </w:style>
  <w:style w:type="numbering" w:styleId="2210" w:customStyle="1">
    <w:name w:val="Нет списка2210"/>
    <w:uiPriority w:val="99"/>
    <w:semiHidden/>
    <w:unhideWhenUsed/>
    <w:qFormat/>
    <w:rsid w:val="008b2d78"/>
  </w:style>
  <w:style w:type="numbering" w:styleId="510" w:customStyle="1">
    <w:name w:val="Нет списка510"/>
    <w:uiPriority w:val="99"/>
    <w:semiHidden/>
    <w:unhideWhenUsed/>
    <w:qFormat/>
    <w:rsid w:val="008b2d78"/>
  </w:style>
  <w:style w:type="numbering" w:styleId="610" w:customStyle="1">
    <w:name w:val="Нет списка610"/>
    <w:uiPriority w:val="99"/>
    <w:semiHidden/>
    <w:unhideWhenUsed/>
    <w:qFormat/>
    <w:rsid w:val="008b2d78"/>
  </w:style>
  <w:style w:type="numbering" w:styleId="710" w:customStyle="1">
    <w:name w:val="Нет списка710"/>
    <w:uiPriority w:val="99"/>
    <w:semiHidden/>
    <w:unhideWhenUsed/>
    <w:qFormat/>
    <w:rsid w:val="008b2d78"/>
  </w:style>
  <w:style w:type="numbering" w:styleId="88" w:customStyle="1">
    <w:name w:val="Нет списка88"/>
    <w:uiPriority w:val="99"/>
    <w:semiHidden/>
    <w:unhideWhenUsed/>
    <w:qFormat/>
    <w:rsid w:val="008b2d78"/>
  </w:style>
  <w:style w:type="numbering" w:styleId="149" w:customStyle="1">
    <w:name w:val="Нет списка149"/>
    <w:uiPriority w:val="99"/>
    <w:semiHidden/>
    <w:unhideWhenUsed/>
    <w:qFormat/>
    <w:rsid w:val="008b2d78"/>
  </w:style>
  <w:style w:type="numbering" w:styleId="239" w:customStyle="1">
    <w:name w:val="Нет списка239"/>
    <w:uiPriority w:val="99"/>
    <w:semiHidden/>
    <w:unhideWhenUsed/>
    <w:qFormat/>
    <w:rsid w:val="008b2d78"/>
  </w:style>
  <w:style w:type="numbering" w:styleId="96" w:customStyle="1">
    <w:name w:val="Нет списка96"/>
    <w:uiPriority w:val="99"/>
    <w:semiHidden/>
    <w:unhideWhenUsed/>
    <w:qFormat/>
    <w:rsid w:val="008b2d78"/>
  </w:style>
  <w:style w:type="numbering" w:styleId="156" w:customStyle="1">
    <w:name w:val="Нет списка156"/>
    <w:uiPriority w:val="99"/>
    <w:semiHidden/>
    <w:unhideWhenUsed/>
    <w:qFormat/>
    <w:rsid w:val="008b2d78"/>
  </w:style>
  <w:style w:type="numbering" w:styleId="1147" w:customStyle="1">
    <w:name w:val="Нет списка1147"/>
    <w:uiPriority w:val="99"/>
    <w:semiHidden/>
    <w:unhideWhenUsed/>
    <w:qFormat/>
    <w:rsid w:val="008b2d78"/>
  </w:style>
  <w:style w:type="numbering" w:styleId="11128" w:customStyle="1">
    <w:name w:val="Нет списка11128"/>
    <w:uiPriority w:val="99"/>
    <w:semiHidden/>
    <w:unhideWhenUsed/>
    <w:qFormat/>
    <w:rsid w:val="008b2d78"/>
  </w:style>
  <w:style w:type="numbering" w:styleId="1111113" w:customStyle="1">
    <w:name w:val="Нет списка1111113"/>
    <w:uiPriority w:val="99"/>
    <w:semiHidden/>
    <w:unhideWhenUsed/>
    <w:qFormat/>
    <w:rsid w:val="008b2d78"/>
  </w:style>
  <w:style w:type="numbering" w:styleId="11111112" w:customStyle="1">
    <w:name w:val="Нет списка11111112"/>
    <w:uiPriority w:val="99"/>
    <w:semiHidden/>
    <w:unhideWhenUsed/>
    <w:qFormat/>
    <w:rsid w:val="008b2d78"/>
  </w:style>
  <w:style w:type="numbering" w:styleId="246" w:customStyle="1">
    <w:name w:val="Нет списка246"/>
    <w:uiPriority w:val="99"/>
    <w:semiHidden/>
    <w:unhideWhenUsed/>
    <w:qFormat/>
    <w:rsid w:val="008b2d78"/>
  </w:style>
  <w:style w:type="numbering" w:styleId="3113" w:customStyle="1">
    <w:name w:val="Нет списка3113"/>
    <w:uiPriority w:val="99"/>
    <w:semiHidden/>
    <w:unhideWhenUsed/>
    <w:qFormat/>
    <w:rsid w:val="008b2d78"/>
  </w:style>
  <w:style w:type="numbering" w:styleId="1219" w:customStyle="1">
    <w:name w:val="Нет списка1219"/>
    <w:uiPriority w:val="99"/>
    <w:semiHidden/>
    <w:unhideWhenUsed/>
    <w:qFormat/>
    <w:rsid w:val="008b2d78"/>
  </w:style>
  <w:style w:type="numbering" w:styleId="11218" w:customStyle="1">
    <w:name w:val="Нет списка11218"/>
    <w:uiPriority w:val="99"/>
    <w:semiHidden/>
    <w:unhideWhenUsed/>
    <w:qFormat/>
    <w:rsid w:val="008b2d78"/>
  </w:style>
  <w:style w:type="numbering" w:styleId="21113" w:customStyle="1">
    <w:name w:val="Нет списка21113"/>
    <w:uiPriority w:val="99"/>
    <w:semiHidden/>
    <w:unhideWhenUsed/>
    <w:qFormat/>
    <w:rsid w:val="008b2d78"/>
  </w:style>
  <w:style w:type="numbering" w:styleId="4113" w:customStyle="1">
    <w:name w:val="Нет списка4113"/>
    <w:uiPriority w:val="99"/>
    <w:semiHidden/>
    <w:unhideWhenUsed/>
    <w:qFormat/>
    <w:rsid w:val="008b2d78"/>
  </w:style>
  <w:style w:type="numbering" w:styleId="1317" w:customStyle="1">
    <w:name w:val="Нет списка1317"/>
    <w:uiPriority w:val="99"/>
    <w:semiHidden/>
    <w:unhideWhenUsed/>
    <w:qFormat/>
    <w:rsid w:val="008b2d78"/>
  </w:style>
  <w:style w:type="numbering" w:styleId="11317" w:customStyle="1">
    <w:name w:val="Нет списка11317"/>
    <w:uiPriority w:val="99"/>
    <w:semiHidden/>
    <w:unhideWhenUsed/>
    <w:qFormat/>
    <w:rsid w:val="008b2d78"/>
  </w:style>
  <w:style w:type="numbering" w:styleId="2217" w:customStyle="1">
    <w:name w:val="Нет списка2217"/>
    <w:uiPriority w:val="99"/>
    <w:semiHidden/>
    <w:unhideWhenUsed/>
    <w:qFormat/>
    <w:rsid w:val="008b2d78"/>
  </w:style>
  <w:style w:type="numbering" w:styleId="517" w:customStyle="1">
    <w:name w:val="Нет списка517"/>
    <w:uiPriority w:val="99"/>
    <w:semiHidden/>
    <w:unhideWhenUsed/>
    <w:qFormat/>
    <w:rsid w:val="008b2d78"/>
  </w:style>
  <w:style w:type="numbering" w:styleId="617" w:customStyle="1">
    <w:name w:val="Нет списка617"/>
    <w:uiPriority w:val="99"/>
    <w:semiHidden/>
    <w:unhideWhenUsed/>
    <w:qFormat/>
    <w:rsid w:val="008b2d78"/>
  </w:style>
  <w:style w:type="numbering" w:styleId="716" w:customStyle="1">
    <w:name w:val="Нет списка716"/>
    <w:uiPriority w:val="99"/>
    <w:semiHidden/>
    <w:unhideWhenUsed/>
    <w:qFormat/>
    <w:rsid w:val="008b2d78"/>
  </w:style>
  <w:style w:type="numbering" w:styleId="816" w:customStyle="1">
    <w:name w:val="Нет списка816"/>
    <w:uiPriority w:val="99"/>
    <w:semiHidden/>
    <w:unhideWhenUsed/>
    <w:qFormat/>
    <w:rsid w:val="008b2d78"/>
  </w:style>
  <w:style w:type="numbering" w:styleId="1416" w:customStyle="1">
    <w:name w:val="Нет списка1416"/>
    <w:uiPriority w:val="99"/>
    <w:semiHidden/>
    <w:unhideWhenUsed/>
    <w:qFormat/>
    <w:rsid w:val="008b2d78"/>
  </w:style>
  <w:style w:type="numbering" w:styleId="2316" w:customStyle="1">
    <w:name w:val="Нет списка2316"/>
    <w:uiPriority w:val="99"/>
    <w:semiHidden/>
    <w:unhideWhenUsed/>
    <w:qFormat/>
    <w:rsid w:val="008b2d78"/>
  </w:style>
  <w:style w:type="numbering" w:styleId="913" w:customStyle="1">
    <w:name w:val="Нет списка913"/>
    <w:uiPriority w:val="99"/>
    <w:semiHidden/>
    <w:unhideWhenUsed/>
    <w:qFormat/>
    <w:rsid w:val="008b2d78"/>
  </w:style>
  <w:style w:type="numbering" w:styleId="1513" w:customStyle="1">
    <w:name w:val="Нет списка1513"/>
    <w:uiPriority w:val="99"/>
    <w:semiHidden/>
    <w:unhideWhenUsed/>
    <w:qFormat/>
    <w:rsid w:val="008b2d78"/>
  </w:style>
  <w:style w:type="numbering" w:styleId="11413" w:customStyle="1">
    <w:name w:val="Нет списка11413"/>
    <w:uiPriority w:val="99"/>
    <w:semiHidden/>
    <w:unhideWhenUsed/>
    <w:qFormat/>
    <w:rsid w:val="008b2d78"/>
  </w:style>
  <w:style w:type="numbering" w:styleId="111213" w:customStyle="1">
    <w:name w:val="Нет списка111213"/>
    <w:uiPriority w:val="99"/>
    <w:semiHidden/>
    <w:unhideWhenUsed/>
    <w:qFormat/>
    <w:rsid w:val="008b2d78"/>
  </w:style>
  <w:style w:type="numbering" w:styleId="111125" w:customStyle="1">
    <w:name w:val="Нет списка111125"/>
    <w:uiPriority w:val="99"/>
    <w:semiHidden/>
    <w:unhideWhenUsed/>
    <w:qFormat/>
    <w:rsid w:val="008b2d78"/>
  </w:style>
  <w:style w:type="numbering" w:styleId="2413" w:customStyle="1">
    <w:name w:val="Нет списка2413"/>
    <w:uiPriority w:val="99"/>
    <w:semiHidden/>
    <w:unhideWhenUsed/>
    <w:qFormat/>
    <w:rsid w:val="008b2d78"/>
  </w:style>
  <w:style w:type="numbering" w:styleId="31112" w:customStyle="1">
    <w:name w:val="Нет списка31112"/>
    <w:uiPriority w:val="99"/>
    <w:semiHidden/>
    <w:unhideWhenUsed/>
    <w:qFormat/>
    <w:rsid w:val="008b2d78"/>
  </w:style>
  <w:style w:type="numbering" w:styleId="12113" w:customStyle="1">
    <w:name w:val="Нет списка12113"/>
    <w:uiPriority w:val="99"/>
    <w:semiHidden/>
    <w:unhideWhenUsed/>
    <w:qFormat/>
    <w:rsid w:val="008b2d78"/>
  </w:style>
  <w:style w:type="numbering" w:styleId="112113" w:customStyle="1">
    <w:name w:val="Нет списка112113"/>
    <w:uiPriority w:val="99"/>
    <w:semiHidden/>
    <w:unhideWhenUsed/>
    <w:qFormat/>
    <w:rsid w:val="008b2d78"/>
  </w:style>
  <w:style w:type="numbering" w:styleId="211112" w:customStyle="1">
    <w:name w:val="Нет списка211112"/>
    <w:uiPriority w:val="99"/>
    <w:semiHidden/>
    <w:unhideWhenUsed/>
    <w:qFormat/>
    <w:rsid w:val="008b2d78"/>
  </w:style>
  <w:style w:type="numbering" w:styleId="41112" w:customStyle="1">
    <w:name w:val="Нет списка41112"/>
    <w:uiPriority w:val="99"/>
    <w:semiHidden/>
    <w:unhideWhenUsed/>
    <w:qFormat/>
    <w:rsid w:val="008b2d78"/>
  </w:style>
  <w:style w:type="numbering" w:styleId="13113" w:customStyle="1">
    <w:name w:val="Нет списка13113"/>
    <w:uiPriority w:val="99"/>
    <w:semiHidden/>
    <w:unhideWhenUsed/>
    <w:qFormat/>
    <w:rsid w:val="008b2d78"/>
  </w:style>
  <w:style w:type="numbering" w:styleId="113113" w:customStyle="1">
    <w:name w:val="Нет списка113113"/>
    <w:uiPriority w:val="99"/>
    <w:semiHidden/>
    <w:unhideWhenUsed/>
    <w:qFormat/>
    <w:rsid w:val="008b2d78"/>
  </w:style>
  <w:style w:type="numbering" w:styleId="22113" w:customStyle="1">
    <w:name w:val="Нет списка22113"/>
    <w:uiPriority w:val="99"/>
    <w:semiHidden/>
    <w:unhideWhenUsed/>
    <w:qFormat/>
    <w:rsid w:val="008b2d78"/>
  </w:style>
  <w:style w:type="numbering" w:styleId="5113" w:customStyle="1">
    <w:name w:val="Нет списка5113"/>
    <w:uiPriority w:val="99"/>
    <w:semiHidden/>
    <w:unhideWhenUsed/>
    <w:qFormat/>
    <w:rsid w:val="008b2d78"/>
  </w:style>
  <w:style w:type="numbering" w:styleId="6113" w:customStyle="1">
    <w:name w:val="Нет списка6113"/>
    <w:uiPriority w:val="99"/>
    <w:semiHidden/>
    <w:unhideWhenUsed/>
    <w:qFormat/>
    <w:rsid w:val="008b2d78"/>
  </w:style>
  <w:style w:type="numbering" w:styleId="7113" w:customStyle="1">
    <w:name w:val="Нет списка7113"/>
    <w:uiPriority w:val="99"/>
    <w:semiHidden/>
    <w:unhideWhenUsed/>
    <w:qFormat/>
    <w:rsid w:val="008b2d78"/>
  </w:style>
  <w:style w:type="numbering" w:styleId="8113" w:customStyle="1">
    <w:name w:val="Нет списка8113"/>
    <w:uiPriority w:val="99"/>
    <w:semiHidden/>
    <w:unhideWhenUsed/>
    <w:qFormat/>
    <w:rsid w:val="008b2d78"/>
  </w:style>
  <w:style w:type="numbering" w:styleId="14113" w:customStyle="1">
    <w:name w:val="Нет списка14113"/>
    <w:uiPriority w:val="99"/>
    <w:semiHidden/>
    <w:unhideWhenUsed/>
    <w:qFormat/>
    <w:rsid w:val="008b2d78"/>
  </w:style>
  <w:style w:type="numbering" w:styleId="23113" w:customStyle="1">
    <w:name w:val="Нет списка23113"/>
    <w:uiPriority w:val="99"/>
    <w:semiHidden/>
    <w:unhideWhenUsed/>
    <w:qFormat/>
    <w:rsid w:val="008b2d78"/>
  </w:style>
  <w:style w:type="numbering" w:styleId="103" w:customStyle="1">
    <w:name w:val="Нет списка103"/>
    <w:uiPriority w:val="99"/>
    <w:semiHidden/>
    <w:unhideWhenUsed/>
    <w:qFormat/>
    <w:rsid w:val="008b2d78"/>
  </w:style>
  <w:style w:type="numbering" w:styleId="163" w:customStyle="1">
    <w:name w:val="Нет списка163"/>
    <w:uiPriority w:val="99"/>
    <w:semiHidden/>
    <w:unhideWhenUsed/>
    <w:qFormat/>
    <w:rsid w:val="008b2d78"/>
  </w:style>
  <w:style w:type="numbering" w:styleId="1153" w:customStyle="1">
    <w:name w:val="Нет списка1153"/>
    <w:uiPriority w:val="99"/>
    <w:semiHidden/>
    <w:unhideWhenUsed/>
    <w:qFormat/>
    <w:rsid w:val="008b2d78"/>
  </w:style>
  <w:style w:type="numbering" w:styleId="11133" w:customStyle="1">
    <w:name w:val="Нет списка11133"/>
    <w:uiPriority w:val="99"/>
    <w:semiHidden/>
    <w:unhideWhenUsed/>
    <w:qFormat/>
    <w:rsid w:val="008b2d78"/>
  </w:style>
  <w:style w:type="numbering" w:styleId="111133" w:customStyle="1">
    <w:name w:val="Нет списка111133"/>
    <w:uiPriority w:val="99"/>
    <w:semiHidden/>
    <w:unhideWhenUsed/>
    <w:qFormat/>
    <w:rsid w:val="008b2d78"/>
  </w:style>
  <w:style w:type="numbering" w:styleId="253" w:customStyle="1">
    <w:name w:val="Нет списка253"/>
    <w:uiPriority w:val="99"/>
    <w:semiHidden/>
    <w:unhideWhenUsed/>
    <w:qFormat/>
    <w:rsid w:val="008b2d78"/>
  </w:style>
  <w:style w:type="numbering" w:styleId="323" w:customStyle="1">
    <w:name w:val="Нет списка323"/>
    <w:uiPriority w:val="99"/>
    <w:semiHidden/>
    <w:unhideWhenUsed/>
    <w:qFormat/>
    <w:rsid w:val="008b2d78"/>
  </w:style>
  <w:style w:type="numbering" w:styleId="1223" w:customStyle="1">
    <w:name w:val="Нет списка1223"/>
    <w:uiPriority w:val="99"/>
    <w:semiHidden/>
    <w:unhideWhenUsed/>
    <w:qFormat/>
    <w:rsid w:val="008b2d78"/>
  </w:style>
  <w:style w:type="numbering" w:styleId="11223" w:customStyle="1">
    <w:name w:val="Нет списка11223"/>
    <w:uiPriority w:val="99"/>
    <w:semiHidden/>
    <w:unhideWhenUsed/>
    <w:qFormat/>
    <w:rsid w:val="008b2d78"/>
  </w:style>
  <w:style w:type="numbering" w:styleId="2123" w:customStyle="1">
    <w:name w:val="Нет списка2123"/>
    <w:uiPriority w:val="99"/>
    <w:semiHidden/>
    <w:unhideWhenUsed/>
    <w:qFormat/>
    <w:rsid w:val="008b2d78"/>
  </w:style>
  <w:style w:type="numbering" w:styleId="423" w:customStyle="1">
    <w:name w:val="Нет списка423"/>
    <w:uiPriority w:val="99"/>
    <w:semiHidden/>
    <w:unhideWhenUsed/>
    <w:qFormat/>
    <w:rsid w:val="008b2d78"/>
  </w:style>
  <w:style w:type="numbering" w:styleId="1323" w:customStyle="1">
    <w:name w:val="Нет списка1323"/>
    <w:uiPriority w:val="99"/>
    <w:semiHidden/>
    <w:unhideWhenUsed/>
    <w:qFormat/>
    <w:rsid w:val="008b2d78"/>
  </w:style>
  <w:style w:type="numbering" w:styleId="11323" w:customStyle="1">
    <w:name w:val="Нет списка11323"/>
    <w:uiPriority w:val="99"/>
    <w:semiHidden/>
    <w:unhideWhenUsed/>
    <w:qFormat/>
    <w:rsid w:val="008b2d78"/>
  </w:style>
  <w:style w:type="numbering" w:styleId="2223" w:customStyle="1">
    <w:name w:val="Нет списка2223"/>
    <w:uiPriority w:val="99"/>
    <w:semiHidden/>
    <w:unhideWhenUsed/>
    <w:qFormat/>
    <w:rsid w:val="008b2d78"/>
  </w:style>
  <w:style w:type="numbering" w:styleId="523" w:customStyle="1">
    <w:name w:val="Нет списка523"/>
    <w:uiPriority w:val="99"/>
    <w:semiHidden/>
    <w:unhideWhenUsed/>
    <w:qFormat/>
    <w:rsid w:val="008b2d78"/>
  </w:style>
  <w:style w:type="numbering" w:styleId="623" w:customStyle="1">
    <w:name w:val="Нет списка623"/>
    <w:uiPriority w:val="99"/>
    <w:semiHidden/>
    <w:unhideWhenUsed/>
    <w:qFormat/>
    <w:rsid w:val="008b2d78"/>
  </w:style>
  <w:style w:type="numbering" w:styleId="723" w:customStyle="1">
    <w:name w:val="Нет списка723"/>
    <w:uiPriority w:val="99"/>
    <w:semiHidden/>
    <w:unhideWhenUsed/>
    <w:qFormat/>
    <w:rsid w:val="008b2d78"/>
  </w:style>
  <w:style w:type="numbering" w:styleId="1423" w:customStyle="1">
    <w:name w:val="Нет списка1423"/>
    <w:uiPriority w:val="99"/>
    <w:semiHidden/>
    <w:unhideWhenUsed/>
    <w:qFormat/>
    <w:rsid w:val="008b2d78"/>
  </w:style>
  <w:style w:type="numbering" w:styleId="11422" w:customStyle="1">
    <w:name w:val="Нет списка11422"/>
    <w:uiPriority w:val="99"/>
    <w:semiHidden/>
    <w:unhideWhenUsed/>
    <w:qFormat/>
    <w:rsid w:val="008b2d78"/>
  </w:style>
  <w:style w:type="numbering" w:styleId="111222" w:customStyle="1">
    <w:name w:val="Нет списка111222"/>
    <w:uiPriority w:val="99"/>
    <w:semiHidden/>
    <w:unhideWhenUsed/>
    <w:qFormat/>
    <w:rsid w:val="008b2d78"/>
  </w:style>
  <w:style w:type="numbering" w:styleId="1111122" w:customStyle="1">
    <w:name w:val="Нет списка1111122"/>
    <w:uiPriority w:val="99"/>
    <w:semiHidden/>
    <w:unhideWhenUsed/>
    <w:qFormat/>
    <w:rsid w:val="008b2d78"/>
  </w:style>
  <w:style w:type="numbering" w:styleId="2323" w:customStyle="1">
    <w:name w:val="Нет списка2323"/>
    <w:uiPriority w:val="99"/>
    <w:semiHidden/>
    <w:unhideWhenUsed/>
    <w:qFormat/>
    <w:rsid w:val="008b2d78"/>
  </w:style>
  <w:style w:type="numbering" w:styleId="3122" w:customStyle="1">
    <w:name w:val="Нет списка3122"/>
    <w:uiPriority w:val="99"/>
    <w:semiHidden/>
    <w:unhideWhenUsed/>
    <w:qFormat/>
    <w:rsid w:val="008b2d78"/>
  </w:style>
  <w:style w:type="numbering" w:styleId="12122" w:customStyle="1">
    <w:name w:val="Нет списка12122"/>
    <w:uiPriority w:val="99"/>
    <w:semiHidden/>
    <w:unhideWhenUsed/>
    <w:qFormat/>
    <w:rsid w:val="008b2d78"/>
  </w:style>
  <w:style w:type="numbering" w:styleId="112122" w:customStyle="1">
    <w:name w:val="Нет списка112122"/>
    <w:uiPriority w:val="99"/>
    <w:semiHidden/>
    <w:unhideWhenUsed/>
    <w:qFormat/>
    <w:rsid w:val="008b2d78"/>
  </w:style>
  <w:style w:type="numbering" w:styleId="21122" w:customStyle="1">
    <w:name w:val="Нет списка21122"/>
    <w:uiPriority w:val="99"/>
    <w:semiHidden/>
    <w:unhideWhenUsed/>
    <w:qFormat/>
    <w:rsid w:val="008b2d78"/>
  </w:style>
  <w:style w:type="numbering" w:styleId="4122" w:customStyle="1">
    <w:name w:val="Нет списка4122"/>
    <w:uiPriority w:val="99"/>
    <w:semiHidden/>
    <w:unhideWhenUsed/>
    <w:qFormat/>
    <w:rsid w:val="008b2d78"/>
  </w:style>
  <w:style w:type="numbering" w:styleId="13122" w:customStyle="1">
    <w:name w:val="Нет списка13122"/>
    <w:uiPriority w:val="99"/>
    <w:semiHidden/>
    <w:unhideWhenUsed/>
    <w:qFormat/>
    <w:rsid w:val="008b2d78"/>
  </w:style>
  <w:style w:type="numbering" w:styleId="113122" w:customStyle="1">
    <w:name w:val="Нет списка113122"/>
    <w:uiPriority w:val="99"/>
    <w:semiHidden/>
    <w:unhideWhenUsed/>
    <w:qFormat/>
    <w:rsid w:val="008b2d78"/>
  </w:style>
  <w:style w:type="numbering" w:styleId="22122" w:customStyle="1">
    <w:name w:val="Нет списка22122"/>
    <w:uiPriority w:val="99"/>
    <w:semiHidden/>
    <w:unhideWhenUsed/>
    <w:qFormat/>
    <w:rsid w:val="008b2d78"/>
  </w:style>
  <w:style w:type="numbering" w:styleId="5122" w:customStyle="1">
    <w:name w:val="Нет списка5122"/>
    <w:uiPriority w:val="99"/>
    <w:semiHidden/>
    <w:unhideWhenUsed/>
    <w:qFormat/>
    <w:rsid w:val="008b2d78"/>
  </w:style>
  <w:style w:type="numbering" w:styleId="6122" w:customStyle="1">
    <w:name w:val="Нет списка6122"/>
    <w:uiPriority w:val="99"/>
    <w:semiHidden/>
    <w:unhideWhenUsed/>
    <w:qFormat/>
    <w:rsid w:val="008b2d78"/>
  </w:style>
  <w:style w:type="numbering" w:styleId="60" w:customStyle="1">
    <w:name w:val="Нет списка60"/>
    <w:uiPriority w:val="99"/>
    <w:semiHidden/>
    <w:unhideWhenUsed/>
    <w:qFormat/>
    <w:rsid w:val="0042108d"/>
  </w:style>
  <w:style w:type="numbering" w:styleId="150" w:customStyle="1">
    <w:name w:val="Нет списка150"/>
    <w:uiPriority w:val="99"/>
    <w:semiHidden/>
    <w:unhideWhenUsed/>
    <w:qFormat/>
    <w:rsid w:val="0042108d"/>
  </w:style>
  <w:style w:type="numbering" w:styleId="240" w:customStyle="1">
    <w:name w:val="Нет списка240"/>
    <w:uiPriority w:val="99"/>
    <w:semiHidden/>
    <w:unhideWhenUsed/>
    <w:qFormat/>
    <w:rsid w:val="0042108d"/>
  </w:style>
  <w:style w:type="numbering" w:styleId="319" w:customStyle="1">
    <w:name w:val="Нет списка319"/>
    <w:uiPriority w:val="99"/>
    <w:semiHidden/>
    <w:unhideWhenUsed/>
    <w:qFormat/>
    <w:rsid w:val="0042108d"/>
  </w:style>
  <w:style w:type="numbering" w:styleId="418" w:customStyle="1">
    <w:name w:val="Нет списка418"/>
    <w:uiPriority w:val="99"/>
    <w:semiHidden/>
    <w:unhideWhenUsed/>
    <w:qFormat/>
    <w:rsid w:val="0042108d"/>
  </w:style>
  <w:style w:type="numbering" w:styleId="1140" w:customStyle="1">
    <w:name w:val="Нет списка1140"/>
    <w:uiPriority w:val="99"/>
    <w:semiHidden/>
    <w:unhideWhenUsed/>
    <w:qFormat/>
    <w:rsid w:val="0042108d"/>
  </w:style>
  <w:style w:type="numbering" w:styleId="11129" w:customStyle="1">
    <w:name w:val="Нет списка11129"/>
    <w:uiPriority w:val="99"/>
    <w:semiHidden/>
    <w:unhideWhenUsed/>
    <w:qFormat/>
    <w:rsid w:val="0042108d"/>
  </w:style>
  <w:style w:type="numbering" w:styleId="111119" w:customStyle="1">
    <w:name w:val="Нет списка111119"/>
    <w:uiPriority w:val="99"/>
    <w:semiHidden/>
    <w:unhideWhenUsed/>
    <w:qFormat/>
    <w:rsid w:val="0042108d"/>
  </w:style>
  <w:style w:type="numbering" w:styleId="1111110" w:customStyle="1">
    <w:name w:val="Нет списка1111110"/>
    <w:uiPriority w:val="99"/>
    <w:semiHidden/>
    <w:unhideWhenUsed/>
    <w:qFormat/>
    <w:rsid w:val="0042108d"/>
  </w:style>
  <w:style w:type="numbering" w:styleId="2120" w:customStyle="1">
    <w:name w:val="Нет списка2120"/>
    <w:uiPriority w:val="99"/>
    <w:semiHidden/>
    <w:unhideWhenUsed/>
    <w:qFormat/>
    <w:rsid w:val="0042108d"/>
  </w:style>
  <w:style w:type="numbering" w:styleId="3110" w:customStyle="1">
    <w:name w:val="Нет списка3110"/>
    <w:uiPriority w:val="99"/>
    <w:semiHidden/>
    <w:unhideWhenUsed/>
    <w:qFormat/>
    <w:rsid w:val="0042108d"/>
  </w:style>
  <w:style w:type="numbering" w:styleId="1220" w:customStyle="1">
    <w:name w:val="Нет списка1220"/>
    <w:uiPriority w:val="99"/>
    <w:semiHidden/>
    <w:unhideWhenUsed/>
    <w:qFormat/>
    <w:rsid w:val="0042108d"/>
  </w:style>
  <w:style w:type="numbering" w:styleId="11219" w:customStyle="1">
    <w:name w:val="Нет списка11219"/>
    <w:uiPriority w:val="99"/>
    <w:semiHidden/>
    <w:unhideWhenUsed/>
    <w:qFormat/>
    <w:rsid w:val="0042108d"/>
  </w:style>
  <w:style w:type="numbering" w:styleId="21110" w:customStyle="1">
    <w:name w:val="Нет списка21110"/>
    <w:uiPriority w:val="99"/>
    <w:semiHidden/>
    <w:unhideWhenUsed/>
    <w:qFormat/>
    <w:rsid w:val="0042108d"/>
  </w:style>
  <w:style w:type="numbering" w:styleId="419" w:customStyle="1">
    <w:name w:val="Нет списка419"/>
    <w:uiPriority w:val="99"/>
    <w:semiHidden/>
    <w:unhideWhenUsed/>
    <w:qFormat/>
    <w:rsid w:val="0042108d"/>
  </w:style>
  <w:style w:type="numbering" w:styleId="1318" w:customStyle="1">
    <w:name w:val="Нет списка1318"/>
    <w:uiPriority w:val="99"/>
    <w:semiHidden/>
    <w:unhideWhenUsed/>
    <w:qFormat/>
    <w:rsid w:val="0042108d"/>
  </w:style>
  <w:style w:type="numbering" w:styleId="11318" w:customStyle="1">
    <w:name w:val="Нет списка11318"/>
    <w:uiPriority w:val="99"/>
    <w:semiHidden/>
    <w:unhideWhenUsed/>
    <w:qFormat/>
    <w:rsid w:val="0042108d"/>
  </w:style>
  <w:style w:type="numbering" w:styleId="2218" w:customStyle="1">
    <w:name w:val="Нет списка2218"/>
    <w:uiPriority w:val="99"/>
    <w:semiHidden/>
    <w:unhideWhenUsed/>
    <w:qFormat/>
    <w:rsid w:val="0042108d"/>
  </w:style>
  <w:style w:type="numbering" w:styleId="518" w:customStyle="1">
    <w:name w:val="Нет списка518"/>
    <w:uiPriority w:val="99"/>
    <w:semiHidden/>
    <w:unhideWhenUsed/>
    <w:qFormat/>
    <w:rsid w:val="0042108d"/>
  </w:style>
  <w:style w:type="numbering" w:styleId="618" w:customStyle="1">
    <w:name w:val="Нет списка618"/>
    <w:uiPriority w:val="99"/>
    <w:semiHidden/>
    <w:unhideWhenUsed/>
    <w:qFormat/>
    <w:rsid w:val="0042108d"/>
  </w:style>
  <w:style w:type="numbering" w:styleId="717" w:customStyle="1">
    <w:name w:val="Нет списка717"/>
    <w:uiPriority w:val="99"/>
    <w:semiHidden/>
    <w:unhideWhenUsed/>
    <w:qFormat/>
    <w:rsid w:val="0042108d"/>
  </w:style>
  <w:style w:type="numbering" w:styleId="89" w:customStyle="1">
    <w:name w:val="Нет списка89"/>
    <w:uiPriority w:val="99"/>
    <w:semiHidden/>
    <w:unhideWhenUsed/>
    <w:qFormat/>
    <w:rsid w:val="0042108d"/>
  </w:style>
  <w:style w:type="numbering" w:styleId="1410" w:customStyle="1">
    <w:name w:val="Нет списка1410"/>
    <w:uiPriority w:val="99"/>
    <w:semiHidden/>
    <w:unhideWhenUsed/>
    <w:qFormat/>
    <w:rsid w:val="0042108d"/>
  </w:style>
  <w:style w:type="numbering" w:styleId="2310" w:customStyle="1">
    <w:name w:val="Нет списка2310"/>
    <w:uiPriority w:val="99"/>
    <w:semiHidden/>
    <w:unhideWhenUsed/>
    <w:qFormat/>
    <w:rsid w:val="0042108d"/>
  </w:style>
  <w:style w:type="numbering" w:styleId="97" w:customStyle="1">
    <w:name w:val="Нет списка97"/>
    <w:uiPriority w:val="99"/>
    <w:semiHidden/>
    <w:unhideWhenUsed/>
    <w:qFormat/>
    <w:rsid w:val="0042108d"/>
  </w:style>
  <w:style w:type="numbering" w:styleId="157" w:customStyle="1">
    <w:name w:val="Нет списка157"/>
    <w:uiPriority w:val="99"/>
    <w:semiHidden/>
    <w:unhideWhenUsed/>
    <w:qFormat/>
    <w:rsid w:val="0042108d"/>
  </w:style>
  <w:style w:type="numbering" w:styleId="1148" w:customStyle="1">
    <w:name w:val="Нет списка1148"/>
    <w:uiPriority w:val="99"/>
    <w:semiHidden/>
    <w:unhideWhenUsed/>
    <w:qFormat/>
    <w:rsid w:val="0042108d"/>
  </w:style>
  <w:style w:type="numbering" w:styleId="111210" w:customStyle="1">
    <w:name w:val="Нет списка111210"/>
    <w:uiPriority w:val="99"/>
    <w:semiHidden/>
    <w:unhideWhenUsed/>
    <w:qFormat/>
    <w:rsid w:val="0042108d"/>
  </w:style>
  <w:style w:type="numbering" w:styleId="1111114" w:customStyle="1">
    <w:name w:val="Нет списка1111114"/>
    <w:uiPriority w:val="99"/>
    <w:semiHidden/>
    <w:unhideWhenUsed/>
    <w:qFormat/>
    <w:rsid w:val="0042108d"/>
  </w:style>
  <w:style w:type="numbering" w:styleId="11111113" w:customStyle="1">
    <w:name w:val="Нет списка11111113"/>
    <w:uiPriority w:val="99"/>
    <w:semiHidden/>
    <w:unhideWhenUsed/>
    <w:qFormat/>
    <w:rsid w:val="0042108d"/>
  </w:style>
  <w:style w:type="numbering" w:styleId="247" w:customStyle="1">
    <w:name w:val="Нет списка247"/>
    <w:uiPriority w:val="99"/>
    <w:semiHidden/>
    <w:unhideWhenUsed/>
    <w:qFormat/>
    <w:rsid w:val="0042108d"/>
  </w:style>
  <w:style w:type="numbering" w:styleId="3114" w:customStyle="1">
    <w:name w:val="Нет списка3114"/>
    <w:uiPriority w:val="99"/>
    <w:semiHidden/>
    <w:unhideWhenUsed/>
    <w:qFormat/>
    <w:rsid w:val="0042108d"/>
  </w:style>
  <w:style w:type="numbering" w:styleId="12110" w:customStyle="1">
    <w:name w:val="Нет списка12110"/>
    <w:uiPriority w:val="99"/>
    <w:semiHidden/>
    <w:unhideWhenUsed/>
    <w:qFormat/>
    <w:rsid w:val="0042108d"/>
  </w:style>
  <w:style w:type="numbering" w:styleId="112110" w:customStyle="1">
    <w:name w:val="Нет списка112110"/>
    <w:uiPriority w:val="99"/>
    <w:semiHidden/>
    <w:unhideWhenUsed/>
    <w:qFormat/>
    <w:rsid w:val="0042108d"/>
  </w:style>
  <w:style w:type="numbering" w:styleId="21114" w:customStyle="1">
    <w:name w:val="Нет списка21114"/>
    <w:uiPriority w:val="99"/>
    <w:semiHidden/>
    <w:unhideWhenUsed/>
    <w:qFormat/>
    <w:rsid w:val="0042108d"/>
  </w:style>
  <w:style w:type="numbering" w:styleId="4114" w:customStyle="1">
    <w:name w:val="Нет списка4114"/>
    <w:uiPriority w:val="99"/>
    <w:semiHidden/>
    <w:unhideWhenUsed/>
    <w:qFormat/>
    <w:rsid w:val="0042108d"/>
  </w:style>
  <w:style w:type="numbering" w:styleId="1319" w:customStyle="1">
    <w:name w:val="Нет списка1319"/>
    <w:uiPriority w:val="99"/>
    <w:semiHidden/>
    <w:unhideWhenUsed/>
    <w:qFormat/>
    <w:rsid w:val="0042108d"/>
  </w:style>
  <w:style w:type="numbering" w:styleId="11319" w:customStyle="1">
    <w:name w:val="Нет списка11319"/>
    <w:uiPriority w:val="99"/>
    <w:semiHidden/>
    <w:unhideWhenUsed/>
    <w:qFormat/>
    <w:rsid w:val="0042108d"/>
  </w:style>
  <w:style w:type="numbering" w:styleId="2219" w:customStyle="1">
    <w:name w:val="Нет списка2219"/>
    <w:uiPriority w:val="99"/>
    <w:semiHidden/>
    <w:unhideWhenUsed/>
    <w:qFormat/>
    <w:rsid w:val="0042108d"/>
  </w:style>
  <w:style w:type="numbering" w:styleId="519" w:customStyle="1">
    <w:name w:val="Нет списка519"/>
    <w:uiPriority w:val="99"/>
    <w:semiHidden/>
    <w:unhideWhenUsed/>
    <w:qFormat/>
    <w:rsid w:val="0042108d"/>
  </w:style>
  <w:style w:type="numbering" w:styleId="619" w:customStyle="1">
    <w:name w:val="Нет списка619"/>
    <w:uiPriority w:val="99"/>
    <w:semiHidden/>
    <w:unhideWhenUsed/>
    <w:qFormat/>
    <w:rsid w:val="0042108d"/>
  </w:style>
  <w:style w:type="numbering" w:styleId="718" w:customStyle="1">
    <w:name w:val="Нет списка718"/>
    <w:uiPriority w:val="99"/>
    <w:semiHidden/>
    <w:unhideWhenUsed/>
    <w:qFormat/>
    <w:rsid w:val="0042108d"/>
  </w:style>
  <w:style w:type="numbering" w:styleId="817" w:customStyle="1">
    <w:name w:val="Нет списка817"/>
    <w:uiPriority w:val="99"/>
    <w:semiHidden/>
    <w:unhideWhenUsed/>
    <w:qFormat/>
    <w:rsid w:val="0042108d"/>
  </w:style>
  <w:style w:type="numbering" w:styleId="1417" w:customStyle="1">
    <w:name w:val="Нет списка1417"/>
    <w:uiPriority w:val="99"/>
    <w:semiHidden/>
    <w:unhideWhenUsed/>
    <w:qFormat/>
    <w:rsid w:val="0042108d"/>
  </w:style>
  <w:style w:type="numbering" w:styleId="2317" w:customStyle="1">
    <w:name w:val="Нет списка2317"/>
    <w:uiPriority w:val="99"/>
    <w:semiHidden/>
    <w:unhideWhenUsed/>
    <w:qFormat/>
    <w:rsid w:val="0042108d"/>
  </w:style>
  <w:style w:type="numbering" w:styleId="914" w:customStyle="1">
    <w:name w:val="Нет списка914"/>
    <w:uiPriority w:val="99"/>
    <w:semiHidden/>
    <w:unhideWhenUsed/>
    <w:qFormat/>
    <w:rsid w:val="0042108d"/>
  </w:style>
  <w:style w:type="numbering" w:styleId="1514" w:customStyle="1">
    <w:name w:val="Нет списка1514"/>
    <w:uiPriority w:val="99"/>
    <w:semiHidden/>
    <w:unhideWhenUsed/>
    <w:qFormat/>
    <w:rsid w:val="0042108d"/>
  </w:style>
  <w:style w:type="numbering" w:styleId="11414" w:customStyle="1">
    <w:name w:val="Нет списка11414"/>
    <w:uiPriority w:val="99"/>
    <w:semiHidden/>
    <w:unhideWhenUsed/>
    <w:qFormat/>
    <w:rsid w:val="0042108d"/>
  </w:style>
  <w:style w:type="numbering" w:styleId="111214" w:customStyle="1">
    <w:name w:val="Нет списка111214"/>
    <w:uiPriority w:val="99"/>
    <w:semiHidden/>
    <w:unhideWhenUsed/>
    <w:qFormat/>
    <w:rsid w:val="0042108d"/>
  </w:style>
  <w:style w:type="numbering" w:styleId="111126" w:customStyle="1">
    <w:name w:val="Нет списка111126"/>
    <w:uiPriority w:val="99"/>
    <w:semiHidden/>
    <w:unhideWhenUsed/>
    <w:qFormat/>
    <w:rsid w:val="0042108d"/>
  </w:style>
  <w:style w:type="numbering" w:styleId="2414" w:customStyle="1">
    <w:name w:val="Нет списка2414"/>
    <w:uiPriority w:val="99"/>
    <w:semiHidden/>
    <w:unhideWhenUsed/>
    <w:qFormat/>
    <w:rsid w:val="0042108d"/>
  </w:style>
  <w:style w:type="numbering" w:styleId="31113" w:customStyle="1">
    <w:name w:val="Нет списка31113"/>
    <w:uiPriority w:val="99"/>
    <w:semiHidden/>
    <w:unhideWhenUsed/>
    <w:qFormat/>
    <w:rsid w:val="0042108d"/>
  </w:style>
  <w:style w:type="numbering" w:styleId="12114" w:customStyle="1">
    <w:name w:val="Нет списка12114"/>
    <w:uiPriority w:val="99"/>
    <w:semiHidden/>
    <w:unhideWhenUsed/>
    <w:qFormat/>
    <w:rsid w:val="0042108d"/>
  </w:style>
  <w:style w:type="numbering" w:styleId="112114" w:customStyle="1">
    <w:name w:val="Нет списка112114"/>
    <w:uiPriority w:val="99"/>
    <w:semiHidden/>
    <w:unhideWhenUsed/>
    <w:qFormat/>
    <w:rsid w:val="0042108d"/>
  </w:style>
  <w:style w:type="numbering" w:styleId="211113" w:customStyle="1">
    <w:name w:val="Нет списка211113"/>
    <w:uiPriority w:val="99"/>
    <w:semiHidden/>
    <w:unhideWhenUsed/>
    <w:qFormat/>
    <w:rsid w:val="0042108d"/>
  </w:style>
  <w:style w:type="numbering" w:styleId="41113" w:customStyle="1">
    <w:name w:val="Нет списка41113"/>
    <w:uiPriority w:val="99"/>
    <w:semiHidden/>
    <w:unhideWhenUsed/>
    <w:qFormat/>
    <w:rsid w:val="0042108d"/>
  </w:style>
  <w:style w:type="numbering" w:styleId="13114" w:customStyle="1">
    <w:name w:val="Нет списка13114"/>
    <w:uiPriority w:val="99"/>
    <w:semiHidden/>
    <w:unhideWhenUsed/>
    <w:qFormat/>
    <w:rsid w:val="0042108d"/>
  </w:style>
  <w:style w:type="numbering" w:styleId="113114" w:customStyle="1">
    <w:name w:val="Нет списка113114"/>
    <w:uiPriority w:val="99"/>
    <w:semiHidden/>
    <w:unhideWhenUsed/>
    <w:qFormat/>
    <w:rsid w:val="0042108d"/>
  </w:style>
  <w:style w:type="numbering" w:styleId="22114" w:customStyle="1">
    <w:name w:val="Нет списка22114"/>
    <w:uiPriority w:val="99"/>
    <w:semiHidden/>
    <w:unhideWhenUsed/>
    <w:qFormat/>
    <w:rsid w:val="0042108d"/>
  </w:style>
  <w:style w:type="numbering" w:styleId="5114" w:customStyle="1">
    <w:name w:val="Нет списка5114"/>
    <w:uiPriority w:val="99"/>
    <w:semiHidden/>
    <w:unhideWhenUsed/>
    <w:qFormat/>
    <w:rsid w:val="0042108d"/>
  </w:style>
  <w:style w:type="numbering" w:styleId="6114" w:customStyle="1">
    <w:name w:val="Нет списка6114"/>
    <w:uiPriority w:val="99"/>
    <w:semiHidden/>
    <w:unhideWhenUsed/>
    <w:qFormat/>
    <w:rsid w:val="0042108d"/>
  </w:style>
  <w:style w:type="numbering" w:styleId="7114" w:customStyle="1">
    <w:name w:val="Нет списка7114"/>
    <w:uiPriority w:val="99"/>
    <w:semiHidden/>
    <w:unhideWhenUsed/>
    <w:qFormat/>
    <w:rsid w:val="0042108d"/>
  </w:style>
  <w:style w:type="numbering" w:styleId="8114" w:customStyle="1">
    <w:name w:val="Нет списка8114"/>
    <w:uiPriority w:val="99"/>
    <w:semiHidden/>
    <w:unhideWhenUsed/>
    <w:qFormat/>
    <w:rsid w:val="0042108d"/>
  </w:style>
  <w:style w:type="numbering" w:styleId="14114" w:customStyle="1">
    <w:name w:val="Нет списка14114"/>
    <w:uiPriority w:val="99"/>
    <w:semiHidden/>
    <w:unhideWhenUsed/>
    <w:qFormat/>
    <w:rsid w:val="0042108d"/>
  </w:style>
  <w:style w:type="numbering" w:styleId="23114" w:customStyle="1">
    <w:name w:val="Нет списка23114"/>
    <w:uiPriority w:val="99"/>
    <w:semiHidden/>
    <w:unhideWhenUsed/>
    <w:qFormat/>
    <w:rsid w:val="0042108d"/>
  </w:style>
  <w:style w:type="numbering" w:styleId="104" w:customStyle="1">
    <w:name w:val="Нет списка104"/>
    <w:uiPriority w:val="99"/>
    <w:semiHidden/>
    <w:unhideWhenUsed/>
    <w:qFormat/>
    <w:rsid w:val="0042108d"/>
  </w:style>
  <w:style w:type="numbering" w:styleId="164" w:customStyle="1">
    <w:name w:val="Нет списка164"/>
    <w:uiPriority w:val="99"/>
    <w:semiHidden/>
    <w:unhideWhenUsed/>
    <w:qFormat/>
    <w:rsid w:val="0042108d"/>
  </w:style>
  <w:style w:type="numbering" w:styleId="1154" w:customStyle="1">
    <w:name w:val="Нет списка1154"/>
    <w:uiPriority w:val="99"/>
    <w:semiHidden/>
    <w:unhideWhenUsed/>
    <w:qFormat/>
    <w:rsid w:val="0042108d"/>
  </w:style>
  <w:style w:type="numbering" w:styleId="11134" w:customStyle="1">
    <w:name w:val="Нет списка11134"/>
    <w:uiPriority w:val="99"/>
    <w:semiHidden/>
    <w:unhideWhenUsed/>
    <w:qFormat/>
    <w:rsid w:val="0042108d"/>
  </w:style>
  <w:style w:type="numbering" w:styleId="111134" w:customStyle="1">
    <w:name w:val="Нет списка111134"/>
    <w:uiPriority w:val="99"/>
    <w:semiHidden/>
    <w:unhideWhenUsed/>
    <w:qFormat/>
    <w:rsid w:val="0042108d"/>
  </w:style>
  <w:style w:type="numbering" w:styleId="254" w:customStyle="1">
    <w:name w:val="Нет списка254"/>
    <w:uiPriority w:val="99"/>
    <w:semiHidden/>
    <w:unhideWhenUsed/>
    <w:qFormat/>
    <w:rsid w:val="0042108d"/>
  </w:style>
  <w:style w:type="numbering" w:styleId="324" w:customStyle="1">
    <w:name w:val="Нет списка324"/>
    <w:uiPriority w:val="99"/>
    <w:semiHidden/>
    <w:unhideWhenUsed/>
    <w:qFormat/>
    <w:rsid w:val="0042108d"/>
  </w:style>
  <w:style w:type="numbering" w:styleId="1224" w:customStyle="1">
    <w:name w:val="Нет списка1224"/>
    <w:uiPriority w:val="99"/>
    <w:semiHidden/>
    <w:unhideWhenUsed/>
    <w:qFormat/>
    <w:rsid w:val="0042108d"/>
  </w:style>
  <w:style w:type="numbering" w:styleId="11224" w:customStyle="1">
    <w:name w:val="Нет списка11224"/>
    <w:uiPriority w:val="99"/>
    <w:semiHidden/>
    <w:unhideWhenUsed/>
    <w:qFormat/>
    <w:rsid w:val="0042108d"/>
  </w:style>
  <w:style w:type="numbering" w:styleId="2124" w:customStyle="1">
    <w:name w:val="Нет списка2124"/>
    <w:uiPriority w:val="99"/>
    <w:semiHidden/>
    <w:unhideWhenUsed/>
    <w:qFormat/>
    <w:rsid w:val="0042108d"/>
  </w:style>
  <w:style w:type="numbering" w:styleId="424" w:customStyle="1">
    <w:name w:val="Нет списка424"/>
    <w:uiPriority w:val="99"/>
    <w:semiHidden/>
    <w:unhideWhenUsed/>
    <w:qFormat/>
    <w:rsid w:val="0042108d"/>
  </w:style>
  <w:style w:type="numbering" w:styleId="1324" w:customStyle="1">
    <w:name w:val="Нет списка1324"/>
    <w:uiPriority w:val="99"/>
    <w:semiHidden/>
    <w:unhideWhenUsed/>
    <w:qFormat/>
    <w:rsid w:val="0042108d"/>
  </w:style>
  <w:style w:type="numbering" w:styleId="11324" w:customStyle="1">
    <w:name w:val="Нет списка11324"/>
    <w:uiPriority w:val="99"/>
    <w:semiHidden/>
    <w:unhideWhenUsed/>
    <w:qFormat/>
    <w:rsid w:val="0042108d"/>
  </w:style>
  <w:style w:type="numbering" w:styleId="2224" w:customStyle="1">
    <w:name w:val="Нет списка2224"/>
    <w:uiPriority w:val="99"/>
    <w:semiHidden/>
    <w:unhideWhenUsed/>
    <w:qFormat/>
    <w:rsid w:val="0042108d"/>
  </w:style>
  <w:style w:type="numbering" w:styleId="524" w:customStyle="1">
    <w:name w:val="Нет списка524"/>
    <w:uiPriority w:val="99"/>
    <w:semiHidden/>
    <w:unhideWhenUsed/>
    <w:qFormat/>
    <w:rsid w:val="0042108d"/>
  </w:style>
  <w:style w:type="numbering" w:styleId="624" w:customStyle="1">
    <w:name w:val="Нет списка624"/>
    <w:uiPriority w:val="99"/>
    <w:semiHidden/>
    <w:unhideWhenUsed/>
    <w:qFormat/>
    <w:rsid w:val="0042108d"/>
  </w:style>
  <w:style w:type="numbering" w:styleId="724" w:customStyle="1">
    <w:name w:val="Нет списка724"/>
    <w:uiPriority w:val="99"/>
    <w:semiHidden/>
    <w:unhideWhenUsed/>
    <w:qFormat/>
    <w:rsid w:val="0042108d"/>
  </w:style>
  <w:style w:type="numbering" w:styleId="1424" w:customStyle="1">
    <w:name w:val="Нет списка1424"/>
    <w:uiPriority w:val="99"/>
    <w:semiHidden/>
    <w:unhideWhenUsed/>
    <w:qFormat/>
    <w:rsid w:val="0042108d"/>
  </w:style>
  <w:style w:type="numbering" w:styleId="11423" w:customStyle="1">
    <w:name w:val="Нет списка11423"/>
    <w:uiPriority w:val="99"/>
    <w:semiHidden/>
    <w:unhideWhenUsed/>
    <w:qFormat/>
    <w:rsid w:val="0042108d"/>
  </w:style>
  <w:style w:type="numbering" w:styleId="111223" w:customStyle="1">
    <w:name w:val="Нет списка111223"/>
    <w:uiPriority w:val="99"/>
    <w:semiHidden/>
    <w:unhideWhenUsed/>
    <w:qFormat/>
    <w:rsid w:val="0042108d"/>
  </w:style>
  <w:style w:type="numbering" w:styleId="1111123" w:customStyle="1">
    <w:name w:val="Нет списка1111123"/>
    <w:uiPriority w:val="99"/>
    <w:semiHidden/>
    <w:unhideWhenUsed/>
    <w:qFormat/>
    <w:rsid w:val="0042108d"/>
  </w:style>
  <w:style w:type="numbering" w:styleId="2324" w:customStyle="1">
    <w:name w:val="Нет списка2324"/>
    <w:uiPriority w:val="99"/>
    <w:semiHidden/>
    <w:unhideWhenUsed/>
    <w:qFormat/>
    <w:rsid w:val="0042108d"/>
  </w:style>
  <w:style w:type="numbering" w:styleId="3123" w:customStyle="1">
    <w:name w:val="Нет списка3123"/>
    <w:uiPriority w:val="99"/>
    <w:semiHidden/>
    <w:unhideWhenUsed/>
    <w:qFormat/>
    <w:rsid w:val="0042108d"/>
  </w:style>
  <w:style w:type="numbering" w:styleId="12123" w:customStyle="1">
    <w:name w:val="Нет списка12123"/>
    <w:uiPriority w:val="99"/>
    <w:semiHidden/>
    <w:unhideWhenUsed/>
    <w:qFormat/>
    <w:rsid w:val="0042108d"/>
  </w:style>
  <w:style w:type="numbering" w:styleId="112123" w:customStyle="1">
    <w:name w:val="Нет списка112123"/>
    <w:uiPriority w:val="99"/>
    <w:semiHidden/>
    <w:unhideWhenUsed/>
    <w:qFormat/>
    <w:rsid w:val="0042108d"/>
  </w:style>
  <w:style w:type="numbering" w:styleId="21123" w:customStyle="1">
    <w:name w:val="Нет списка21123"/>
    <w:uiPriority w:val="99"/>
    <w:semiHidden/>
    <w:unhideWhenUsed/>
    <w:qFormat/>
    <w:rsid w:val="0042108d"/>
  </w:style>
  <w:style w:type="numbering" w:styleId="4123" w:customStyle="1">
    <w:name w:val="Нет списка4123"/>
    <w:uiPriority w:val="99"/>
    <w:semiHidden/>
    <w:unhideWhenUsed/>
    <w:qFormat/>
    <w:rsid w:val="0042108d"/>
  </w:style>
  <w:style w:type="numbering" w:styleId="13123" w:customStyle="1">
    <w:name w:val="Нет списка13123"/>
    <w:uiPriority w:val="99"/>
    <w:semiHidden/>
    <w:unhideWhenUsed/>
    <w:qFormat/>
    <w:rsid w:val="0042108d"/>
  </w:style>
  <w:style w:type="numbering" w:styleId="113123" w:customStyle="1">
    <w:name w:val="Нет списка113123"/>
    <w:uiPriority w:val="99"/>
    <w:semiHidden/>
    <w:unhideWhenUsed/>
    <w:qFormat/>
    <w:rsid w:val="0042108d"/>
  </w:style>
  <w:style w:type="numbering" w:styleId="22123" w:customStyle="1">
    <w:name w:val="Нет списка22123"/>
    <w:uiPriority w:val="99"/>
    <w:semiHidden/>
    <w:unhideWhenUsed/>
    <w:qFormat/>
    <w:rsid w:val="0042108d"/>
  </w:style>
  <w:style w:type="numbering" w:styleId="5123" w:customStyle="1">
    <w:name w:val="Нет списка5123"/>
    <w:uiPriority w:val="99"/>
    <w:semiHidden/>
    <w:unhideWhenUsed/>
    <w:qFormat/>
    <w:rsid w:val="0042108d"/>
  </w:style>
  <w:style w:type="numbering" w:styleId="6123" w:customStyle="1">
    <w:name w:val="Нет списка6123"/>
    <w:uiPriority w:val="99"/>
    <w:semiHidden/>
    <w:unhideWhenUsed/>
    <w:qFormat/>
    <w:rsid w:val="0042108d"/>
  </w:style>
  <w:style w:type="numbering" w:styleId="70" w:customStyle="1">
    <w:name w:val="Нет списка70"/>
    <w:uiPriority w:val="99"/>
    <w:semiHidden/>
    <w:unhideWhenUsed/>
    <w:qFormat/>
    <w:rsid w:val="0042108d"/>
  </w:style>
  <w:style w:type="numbering" w:styleId="158" w:customStyle="1">
    <w:name w:val="Нет списка158"/>
    <w:uiPriority w:val="99"/>
    <w:semiHidden/>
    <w:unhideWhenUsed/>
    <w:qFormat/>
    <w:rsid w:val="0042108d"/>
  </w:style>
  <w:style w:type="numbering" w:styleId="248" w:customStyle="1">
    <w:name w:val="Нет списка248"/>
    <w:uiPriority w:val="99"/>
    <w:semiHidden/>
    <w:unhideWhenUsed/>
    <w:qFormat/>
    <w:rsid w:val="0042108d"/>
  </w:style>
  <w:style w:type="numbering" w:styleId="320" w:customStyle="1">
    <w:name w:val="Нет списка320"/>
    <w:uiPriority w:val="99"/>
    <w:semiHidden/>
    <w:unhideWhenUsed/>
    <w:qFormat/>
    <w:rsid w:val="0042108d"/>
  </w:style>
  <w:style w:type="numbering" w:styleId="420" w:customStyle="1">
    <w:name w:val="Нет списка420"/>
    <w:uiPriority w:val="99"/>
    <w:semiHidden/>
    <w:unhideWhenUsed/>
    <w:qFormat/>
    <w:rsid w:val="0042108d"/>
  </w:style>
  <w:style w:type="numbering" w:styleId="1149" w:customStyle="1">
    <w:name w:val="Нет списка1149"/>
    <w:uiPriority w:val="99"/>
    <w:semiHidden/>
    <w:unhideWhenUsed/>
    <w:qFormat/>
    <w:rsid w:val="0042108d"/>
  </w:style>
  <w:style w:type="numbering" w:styleId="11130" w:customStyle="1">
    <w:name w:val="Нет списка11130"/>
    <w:uiPriority w:val="99"/>
    <w:semiHidden/>
    <w:unhideWhenUsed/>
    <w:qFormat/>
    <w:rsid w:val="0042108d"/>
  </w:style>
  <w:style w:type="numbering" w:styleId="111120" w:customStyle="1">
    <w:name w:val="Нет списка111120"/>
    <w:uiPriority w:val="99"/>
    <w:semiHidden/>
    <w:unhideWhenUsed/>
    <w:qFormat/>
    <w:rsid w:val="0042108d"/>
  </w:style>
  <w:style w:type="numbering" w:styleId="1111115" w:customStyle="1">
    <w:name w:val="Нет списка1111115"/>
    <w:uiPriority w:val="99"/>
    <w:semiHidden/>
    <w:unhideWhenUsed/>
    <w:qFormat/>
    <w:rsid w:val="0042108d"/>
  </w:style>
  <w:style w:type="numbering" w:styleId="2125" w:customStyle="1">
    <w:name w:val="Нет списка2125"/>
    <w:uiPriority w:val="99"/>
    <w:semiHidden/>
    <w:unhideWhenUsed/>
    <w:qFormat/>
    <w:rsid w:val="0042108d"/>
  </w:style>
  <w:style w:type="numbering" w:styleId="3115" w:customStyle="1">
    <w:name w:val="Нет списка3115"/>
    <w:uiPriority w:val="99"/>
    <w:semiHidden/>
    <w:unhideWhenUsed/>
    <w:qFormat/>
    <w:rsid w:val="0042108d"/>
  </w:style>
  <w:style w:type="numbering" w:styleId="1225" w:customStyle="1">
    <w:name w:val="Нет списка1225"/>
    <w:uiPriority w:val="99"/>
    <w:semiHidden/>
    <w:unhideWhenUsed/>
    <w:qFormat/>
    <w:rsid w:val="0042108d"/>
  </w:style>
  <w:style w:type="numbering" w:styleId="11220" w:customStyle="1">
    <w:name w:val="Нет списка11220"/>
    <w:uiPriority w:val="99"/>
    <w:semiHidden/>
    <w:unhideWhenUsed/>
    <w:qFormat/>
    <w:rsid w:val="0042108d"/>
  </w:style>
  <w:style w:type="numbering" w:styleId="21115" w:customStyle="1">
    <w:name w:val="Нет списка21115"/>
    <w:uiPriority w:val="99"/>
    <w:semiHidden/>
    <w:unhideWhenUsed/>
    <w:qFormat/>
    <w:rsid w:val="0042108d"/>
  </w:style>
  <w:style w:type="numbering" w:styleId="4110" w:customStyle="1">
    <w:name w:val="Нет списка4110"/>
    <w:uiPriority w:val="99"/>
    <w:semiHidden/>
    <w:unhideWhenUsed/>
    <w:qFormat/>
    <w:rsid w:val="0042108d"/>
  </w:style>
  <w:style w:type="numbering" w:styleId="1320" w:customStyle="1">
    <w:name w:val="Нет списка1320"/>
    <w:uiPriority w:val="99"/>
    <w:semiHidden/>
    <w:unhideWhenUsed/>
    <w:qFormat/>
    <w:rsid w:val="0042108d"/>
  </w:style>
  <w:style w:type="numbering" w:styleId="11320" w:customStyle="1">
    <w:name w:val="Нет списка11320"/>
    <w:uiPriority w:val="99"/>
    <w:semiHidden/>
    <w:unhideWhenUsed/>
    <w:qFormat/>
    <w:rsid w:val="0042108d"/>
  </w:style>
  <w:style w:type="numbering" w:styleId="2220" w:customStyle="1">
    <w:name w:val="Нет списка2220"/>
    <w:uiPriority w:val="99"/>
    <w:semiHidden/>
    <w:unhideWhenUsed/>
    <w:qFormat/>
    <w:rsid w:val="0042108d"/>
  </w:style>
  <w:style w:type="numbering" w:styleId="520" w:customStyle="1">
    <w:name w:val="Нет списка520"/>
    <w:uiPriority w:val="99"/>
    <w:semiHidden/>
    <w:unhideWhenUsed/>
    <w:qFormat/>
    <w:rsid w:val="0042108d"/>
  </w:style>
  <w:style w:type="numbering" w:styleId="620" w:customStyle="1">
    <w:name w:val="Нет списка620"/>
    <w:uiPriority w:val="99"/>
    <w:semiHidden/>
    <w:unhideWhenUsed/>
    <w:qFormat/>
    <w:rsid w:val="0042108d"/>
  </w:style>
  <w:style w:type="numbering" w:styleId="719" w:customStyle="1">
    <w:name w:val="Нет списка719"/>
    <w:uiPriority w:val="99"/>
    <w:semiHidden/>
    <w:unhideWhenUsed/>
    <w:qFormat/>
    <w:rsid w:val="0042108d"/>
  </w:style>
  <w:style w:type="numbering" w:styleId="810" w:customStyle="1">
    <w:name w:val="Нет списка810"/>
    <w:uiPriority w:val="99"/>
    <w:semiHidden/>
    <w:unhideWhenUsed/>
    <w:qFormat/>
    <w:rsid w:val="0042108d"/>
  </w:style>
  <w:style w:type="numbering" w:styleId="1418" w:customStyle="1">
    <w:name w:val="Нет списка1418"/>
    <w:uiPriority w:val="99"/>
    <w:semiHidden/>
    <w:unhideWhenUsed/>
    <w:qFormat/>
    <w:rsid w:val="0042108d"/>
  </w:style>
  <w:style w:type="numbering" w:styleId="2318" w:customStyle="1">
    <w:name w:val="Нет списка2318"/>
    <w:uiPriority w:val="99"/>
    <w:semiHidden/>
    <w:unhideWhenUsed/>
    <w:qFormat/>
    <w:rsid w:val="0042108d"/>
  </w:style>
  <w:style w:type="numbering" w:styleId="98" w:customStyle="1">
    <w:name w:val="Нет списка98"/>
    <w:uiPriority w:val="99"/>
    <w:semiHidden/>
    <w:unhideWhenUsed/>
    <w:qFormat/>
    <w:rsid w:val="0042108d"/>
  </w:style>
  <w:style w:type="numbering" w:styleId="159" w:customStyle="1">
    <w:name w:val="Нет списка159"/>
    <w:uiPriority w:val="99"/>
    <w:semiHidden/>
    <w:unhideWhenUsed/>
    <w:qFormat/>
    <w:rsid w:val="0042108d"/>
  </w:style>
  <w:style w:type="numbering" w:styleId="11410" w:customStyle="1">
    <w:name w:val="Нет списка11410"/>
    <w:uiPriority w:val="99"/>
    <w:semiHidden/>
    <w:unhideWhenUsed/>
    <w:qFormat/>
    <w:rsid w:val="0042108d"/>
  </w:style>
  <w:style w:type="numbering" w:styleId="111215" w:customStyle="1">
    <w:name w:val="Нет списка111215"/>
    <w:uiPriority w:val="99"/>
    <w:semiHidden/>
    <w:unhideWhenUsed/>
    <w:qFormat/>
    <w:rsid w:val="0042108d"/>
  </w:style>
  <w:style w:type="numbering" w:styleId="1111116" w:customStyle="1">
    <w:name w:val="Нет списка1111116"/>
    <w:uiPriority w:val="99"/>
    <w:semiHidden/>
    <w:unhideWhenUsed/>
    <w:qFormat/>
    <w:rsid w:val="0042108d"/>
  </w:style>
  <w:style w:type="numbering" w:styleId="11111114" w:customStyle="1">
    <w:name w:val="Нет списка11111114"/>
    <w:uiPriority w:val="99"/>
    <w:semiHidden/>
    <w:unhideWhenUsed/>
    <w:qFormat/>
    <w:rsid w:val="0042108d"/>
  </w:style>
  <w:style w:type="numbering" w:styleId="249" w:customStyle="1">
    <w:name w:val="Нет списка249"/>
    <w:uiPriority w:val="99"/>
    <w:semiHidden/>
    <w:unhideWhenUsed/>
    <w:qFormat/>
    <w:rsid w:val="0042108d"/>
  </w:style>
  <w:style w:type="numbering" w:styleId="3116" w:customStyle="1">
    <w:name w:val="Нет списка3116"/>
    <w:uiPriority w:val="99"/>
    <w:semiHidden/>
    <w:unhideWhenUsed/>
    <w:qFormat/>
    <w:rsid w:val="0042108d"/>
  </w:style>
  <w:style w:type="numbering" w:styleId="12115" w:customStyle="1">
    <w:name w:val="Нет списка12115"/>
    <w:uiPriority w:val="99"/>
    <w:semiHidden/>
    <w:unhideWhenUsed/>
    <w:qFormat/>
    <w:rsid w:val="0042108d"/>
  </w:style>
  <w:style w:type="numbering" w:styleId="112115" w:customStyle="1">
    <w:name w:val="Нет списка112115"/>
    <w:uiPriority w:val="99"/>
    <w:semiHidden/>
    <w:unhideWhenUsed/>
    <w:qFormat/>
    <w:rsid w:val="0042108d"/>
  </w:style>
  <w:style w:type="numbering" w:styleId="21116" w:customStyle="1">
    <w:name w:val="Нет списка21116"/>
    <w:uiPriority w:val="99"/>
    <w:semiHidden/>
    <w:unhideWhenUsed/>
    <w:qFormat/>
    <w:rsid w:val="0042108d"/>
  </w:style>
  <w:style w:type="numbering" w:styleId="4115" w:customStyle="1">
    <w:name w:val="Нет списка4115"/>
    <w:uiPriority w:val="99"/>
    <w:semiHidden/>
    <w:unhideWhenUsed/>
    <w:qFormat/>
    <w:rsid w:val="0042108d"/>
  </w:style>
  <w:style w:type="numbering" w:styleId="13110" w:customStyle="1">
    <w:name w:val="Нет списка13110"/>
    <w:uiPriority w:val="99"/>
    <w:semiHidden/>
    <w:unhideWhenUsed/>
    <w:qFormat/>
    <w:rsid w:val="0042108d"/>
  </w:style>
  <w:style w:type="numbering" w:styleId="113110" w:customStyle="1">
    <w:name w:val="Нет списка113110"/>
    <w:uiPriority w:val="99"/>
    <w:semiHidden/>
    <w:unhideWhenUsed/>
    <w:qFormat/>
    <w:rsid w:val="0042108d"/>
  </w:style>
  <w:style w:type="numbering" w:styleId="22110" w:customStyle="1">
    <w:name w:val="Нет списка22110"/>
    <w:uiPriority w:val="99"/>
    <w:semiHidden/>
    <w:unhideWhenUsed/>
    <w:qFormat/>
    <w:rsid w:val="0042108d"/>
  </w:style>
  <w:style w:type="numbering" w:styleId="5110" w:customStyle="1">
    <w:name w:val="Нет списка5110"/>
    <w:uiPriority w:val="99"/>
    <w:semiHidden/>
    <w:unhideWhenUsed/>
    <w:qFormat/>
    <w:rsid w:val="0042108d"/>
  </w:style>
  <w:style w:type="numbering" w:styleId="6110" w:customStyle="1">
    <w:name w:val="Нет списка6110"/>
    <w:uiPriority w:val="99"/>
    <w:semiHidden/>
    <w:unhideWhenUsed/>
    <w:qFormat/>
    <w:rsid w:val="0042108d"/>
  </w:style>
  <w:style w:type="numbering" w:styleId="7110" w:customStyle="1">
    <w:name w:val="Нет списка7110"/>
    <w:uiPriority w:val="99"/>
    <w:semiHidden/>
    <w:unhideWhenUsed/>
    <w:qFormat/>
    <w:rsid w:val="0042108d"/>
  </w:style>
  <w:style w:type="numbering" w:styleId="818" w:customStyle="1">
    <w:name w:val="Нет списка818"/>
    <w:uiPriority w:val="99"/>
    <w:semiHidden/>
    <w:unhideWhenUsed/>
    <w:qFormat/>
    <w:rsid w:val="0042108d"/>
  </w:style>
  <w:style w:type="numbering" w:styleId="1419" w:customStyle="1">
    <w:name w:val="Нет списка1419"/>
    <w:uiPriority w:val="99"/>
    <w:semiHidden/>
    <w:unhideWhenUsed/>
    <w:qFormat/>
    <w:rsid w:val="0042108d"/>
  </w:style>
  <w:style w:type="numbering" w:styleId="2319" w:customStyle="1">
    <w:name w:val="Нет списка2319"/>
    <w:uiPriority w:val="99"/>
    <w:semiHidden/>
    <w:unhideWhenUsed/>
    <w:qFormat/>
    <w:rsid w:val="0042108d"/>
  </w:style>
  <w:style w:type="numbering" w:styleId="915" w:customStyle="1">
    <w:name w:val="Нет списка915"/>
    <w:uiPriority w:val="99"/>
    <w:semiHidden/>
    <w:unhideWhenUsed/>
    <w:qFormat/>
    <w:rsid w:val="0042108d"/>
  </w:style>
  <w:style w:type="numbering" w:styleId="1515" w:customStyle="1">
    <w:name w:val="Нет списка1515"/>
    <w:uiPriority w:val="99"/>
    <w:semiHidden/>
    <w:unhideWhenUsed/>
    <w:qFormat/>
    <w:rsid w:val="0042108d"/>
  </w:style>
  <w:style w:type="numbering" w:styleId="11415" w:customStyle="1">
    <w:name w:val="Нет списка11415"/>
    <w:uiPriority w:val="99"/>
    <w:semiHidden/>
    <w:unhideWhenUsed/>
    <w:qFormat/>
    <w:rsid w:val="0042108d"/>
  </w:style>
  <w:style w:type="numbering" w:styleId="111216" w:customStyle="1">
    <w:name w:val="Нет списка111216"/>
    <w:uiPriority w:val="99"/>
    <w:semiHidden/>
    <w:unhideWhenUsed/>
    <w:qFormat/>
    <w:rsid w:val="0042108d"/>
  </w:style>
  <w:style w:type="numbering" w:styleId="111127" w:customStyle="1">
    <w:name w:val="Нет списка111127"/>
    <w:uiPriority w:val="99"/>
    <w:semiHidden/>
    <w:unhideWhenUsed/>
    <w:qFormat/>
    <w:rsid w:val="0042108d"/>
  </w:style>
  <w:style w:type="numbering" w:styleId="2415" w:customStyle="1">
    <w:name w:val="Нет списка2415"/>
    <w:uiPriority w:val="99"/>
    <w:semiHidden/>
    <w:unhideWhenUsed/>
    <w:qFormat/>
    <w:rsid w:val="0042108d"/>
  </w:style>
  <w:style w:type="numbering" w:styleId="31114" w:customStyle="1">
    <w:name w:val="Нет списка31114"/>
    <w:uiPriority w:val="99"/>
    <w:semiHidden/>
    <w:unhideWhenUsed/>
    <w:qFormat/>
    <w:rsid w:val="0042108d"/>
  </w:style>
  <w:style w:type="numbering" w:styleId="12116" w:customStyle="1">
    <w:name w:val="Нет списка12116"/>
    <w:uiPriority w:val="99"/>
    <w:semiHidden/>
    <w:unhideWhenUsed/>
    <w:qFormat/>
    <w:rsid w:val="0042108d"/>
  </w:style>
  <w:style w:type="numbering" w:styleId="112116" w:customStyle="1">
    <w:name w:val="Нет списка112116"/>
    <w:uiPriority w:val="99"/>
    <w:semiHidden/>
    <w:unhideWhenUsed/>
    <w:qFormat/>
    <w:rsid w:val="0042108d"/>
  </w:style>
  <w:style w:type="numbering" w:styleId="211114" w:customStyle="1">
    <w:name w:val="Нет списка211114"/>
    <w:uiPriority w:val="99"/>
    <w:semiHidden/>
    <w:unhideWhenUsed/>
    <w:qFormat/>
    <w:rsid w:val="0042108d"/>
  </w:style>
  <w:style w:type="numbering" w:styleId="41114" w:customStyle="1">
    <w:name w:val="Нет списка41114"/>
    <w:uiPriority w:val="99"/>
    <w:semiHidden/>
    <w:unhideWhenUsed/>
    <w:qFormat/>
    <w:rsid w:val="0042108d"/>
  </w:style>
  <w:style w:type="numbering" w:styleId="13115" w:customStyle="1">
    <w:name w:val="Нет списка13115"/>
    <w:uiPriority w:val="99"/>
    <w:semiHidden/>
    <w:unhideWhenUsed/>
    <w:qFormat/>
    <w:rsid w:val="0042108d"/>
  </w:style>
  <w:style w:type="numbering" w:styleId="113115" w:customStyle="1">
    <w:name w:val="Нет списка113115"/>
    <w:uiPriority w:val="99"/>
    <w:semiHidden/>
    <w:unhideWhenUsed/>
    <w:qFormat/>
    <w:rsid w:val="0042108d"/>
  </w:style>
  <w:style w:type="numbering" w:styleId="22115" w:customStyle="1">
    <w:name w:val="Нет списка22115"/>
    <w:uiPriority w:val="99"/>
    <w:semiHidden/>
    <w:unhideWhenUsed/>
    <w:qFormat/>
    <w:rsid w:val="0042108d"/>
  </w:style>
  <w:style w:type="numbering" w:styleId="5115" w:customStyle="1">
    <w:name w:val="Нет списка5115"/>
    <w:uiPriority w:val="99"/>
    <w:semiHidden/>
    <w:unhideWhenUsed/>
    <w:qFormat/>
    <w:rsid w:val="0042108d"/>
  </w:style>
  <w:style w:type="numbering" w:styleId="6115" w:customStyle="1">
    <w:name w:val="Нет списка6115"/>
    <w:uiPriority w:val="99"/>
    <w:semiHidden/>
    <w:unhideWhenUsed/>
    <w:qFormat/>
    <w:rsid w:val="0042108d"/>
  </w:style>
  <w:style w:type="numbering" w:styleId="7115" w:customStyle="1">
    <w:name w:val="Нет списка7115"/>
    <w:uiPriority w:val="99"/>
    <w:semiHidden/>
    <w:unhideWhenUsed/>
    <w:qFormat/>
    <w:rsid w:val="0042108d"/>
  </w:style>
  <w:style w:type="numbering" w:styleId="8115" w:customStyle="1">
    <w:name w:val="Нет списка8115"/>
    <w:uiPriority w:val="99"/>
    <w:semiHidden/>
    <w:unhideWhenUsed/>
    <w:qFormat/>
    <w:rsid w:val="0042108d"/>
  </w:style>
  <w:style w:type="numbering" w:styleId="14115" w:customStyle="1">
    <w:name w:val="Нет списка14115"/>
    <w:uiPriority w:val="99"/>
    <w:semiHidden/>
    <w:unhideWhenUsed/>
    <w:qFormat/>
    <w:rsid w:val="0042108d"/>
  </w:style>
  <w:style w:type="numbering" w:styleId="23115" w:customStyle="1">
    <w:name w:val="Нет списка23115"/>
    <w:uiPriority w:val="99"/>
    <w:semiHidden/>
    <w:unhideWhenUsed/>
    <w:qFormat/>
    <w:rsid w:val="0042108d"/>
  </w:style>
  <w:style w:type="numbering" w:styleId="105" w:customStyle="1">
    <w:name w:val="Нет списка105"/>
    <w:uiPriority w:val="99"/>
    <w:semiHidden/>
    <w:unhideWhenUsed/>
    <w:qFormat/>
    <w:rsid w:val="0042108d"/>
  </w:style>
  <w:style w:type="numbering" w:styleId="165" w:customStyle="1">
    <w:name w:val="Нет списка165"/>
    <w:uiPriority w:val="99"/>
    <w:semiHidden/>
    <w:unhideWhenUsed/>
    <w:qFormat/>
    <w:rsid w:val="0042108d"/>
  </w:style>
  <w:style w:type="numbering" w:styleId="1155" w:customStyle="1">
    <w:name w:val="Нет списка1155"/>
    <w:uiPriority w:val="99"/>
    <w:semiHidden/>
    <w:unhideWhenUsed/>
    <w:qFormat/>
    <w:rsid w:val="0042108d"/>
  </w:style>
  <w:style w:type="numbering" w:styleId="11135" w:customStyle="1">
    <w:name w:val="Нет списка11135"/>
    <w:uiPriority w:val="99"/>
    <w:semiHidden/>
    <w:unhideWhenUsed/>
    <w:qFormat/>
    <w:rsid w:val="0042108d"/>
  </w:style>
  <w:style w:type="numbering" w:styleId="111135" w:customStyle="1">
    <w:name w:val="Нет списка111135"/>
    <w:uiPriority w:val="99"/>
    <w:semiHidden/>
    <w:unhideWhenUsed/>
    <w:qFormat/>
    <w:rsid w:val="0042108d"/>
  </w:style>
  <w:style w:type="numbering" w:styleId="255" w:customStyle="1">
    <w:name w:val="Нет списка255"/>
    <w:uiPriority w:val="99"/>
    <w:semiHidden/>
    <w:unhideWhenUsed/>
    <w:qFormat/>
    <w:rsid w:val="0042108d"/>
  </w:style>
  <w:style w:type="numbering" w:styleId="325" w:customStyle="1">
    <w:name w:val="Нет списка325"/>
    <w:uiPriority w:val="99"/>
    <w:semiHidden/>
    <w:unhideWhenUsed/>
    <w:qFormat/>
    <w:rsid w:val="0042108d"/>
  </w:style>
  <w:style w:type="numbering" w:styleId="1226" w:customStyle="1">
    <w:name w:val="Нет списка1226"/>
    <w:uiPriority w:val="99"/>
    <w:semiHidden/>
    <w:unhideWhenUsed/>
    <w:qFormat/>
    <w:rsid w:val="0042108d"/>
  </w:style>
  <w:style w:type="numbering" w:styleId="11225" w:customStyle="1">
    <w:name w:val="Нет списка11225"/>
    <w:uiPriority w:val="99"/>
    <w:semiHidden/>
    <w:unhideWhenUsed/>
    <w:qFormat/>
    <w:rsid w:val="0042108d"/>
  </w:style>
  <w:style w:type="numbering" w:styleId="2126" w:customStyle="1">
    <w:name w:val="Нет списка2126"/>
    <w:uiPriority w:val="99"/>
    <w:semiHidden/>
    <w:unhideWhenUsed/>
    <w:qFormat/>
    <w:rsid w:val="0042108d"/>
  </w:style>
  <w:style w:type="numbering" w:styleId="425" w:customStyle="1">
    <w:name w:val="Нет списка425"/>
    <w:uiPriority w:val="99"/>
    <w:semiHidden/>
    <w:unhideWhenUsed/>
    <w:qFormat/>
    <w:rsid w:val="0042108d"/>
  </w:style>
  <w:style w:type="numbering" w:styleId="1325" w:customStyle="1">
    <w:name w:val="Нет списка1325"/>
    <w:uiPriority w:val="99"/>
    <w:semiHidden/>
    <w:unhideWhenUsed/>
    <w:qFormat/>
    <w:rsid w:val="0042108d"/>
  </w:style>
  <w:style w:type="numbering" w:styleId="11325" w:customStyle="1">
    <w:name w:val="Нет списка11325"/>
    <w:uiPriority w:val="99"/>
    <w:semiHidden/>
    <w:unhideWhenUsed/>
    <w:qFormat/>
    <w:rsid w:val="0042108d"/>
  </w:style>
  <w:style w:type="numbering" w:styleId="2225" w:customStyle="1">
    <w:name w:val="Нет списка2225"/>
    <w:uiPriority w:val="99"/>
    <w:semiHidden/>
    <w:unhideWhenUsed/>
    <w:qFormat/>
    <w:rsid w:val="0042108d"/>
  </w:style>
  <w:style w:type="numbering" w:styleId="525" w:customStyle="1">
    <w:name w:val="Нет списка525"/>
    <w:uiPriority w:val="99"/>
    <w:semiHidden/>
    <w:unhideWhenUsed/>
    <w:qFormat/>
    <w:rsid w:val="0042108d"/>
  </w:style>
  <w:style w:type="numbering" w:styleId="625" w:customStyle="1">
    <w:name w:val="Нет списка625"/>
    <w:uiPriority w:val="99"/>
    <w:semiHidden/>
    <w:unhideWhenUsed/>
    <w:qFormat/>
    <w:rsid w:val="0042108d"/>
  </w:style>
  <w:style w:type="numbering" w:styleId="725" w:customStyle="1">
    <w:name w:val="Нет списка725"/>
    <w:uiPriority w:val="99"/>
    <w:semiHidden/>
    <w:unhideWhenUsed/>
    <w:qFormat/>
    <w:rsid w:val="0042108d"/>
  </w:style>
  <w:style w:type="numbering" w:styleId="1425" w:customStyle="1">
    <w:name w:val="Нет списка1425"/>
    <w:uiPriority w:val="99"/>
    <w:semiHidden/>
    <w:unhideWhenUsed/>
    <w:qFormat/>
    <w:rsid w:val="0042108d"/>
  </w:style>
  <w:style w:type="numbering" w:styleId="11424" w:customStyle="1">
    <w:name w:val="Нет списка11424"/>
    <w:uiPriority w:val="99"/>
    <w:semiHidden/>
    <w:unhideWhenUsed/>
    <w:qFormat/>
    <w:rsid w:val="0042108d"/>
  </w:style>
  <w:style w:type="numbering" w:styleId="111224" w:customStyle="1">
    <w:name w:val="Нет списка111224"/>
    <w:uiPriority w:val="99"/>
    <w:semiHidden/>
    <w:unhideWhenUsed/>
    <w:qFormat/>
    <w:rsid w:val="0042108d"/>
  </w:style>
  <w:style w:type="numbering" w:styleId="1111124" w:customStyle="1">
    <w:name w:val="Нет списка1111124"/>
    <w:uiPriority w:val="99"/>
    <w:semiHidden/>
    <w:unhideWhenUsed/>
    <w:qFormat/>
    <w:rsid w:val="0042108d"/>
  </w:style>
  <w:style w:type="numbering" w:styleId="2325" w:customStyle="1">
    <w:name w:val="Нет списка2325"/>
    <w:uiPriority w:val="99"/>
    <w:semiHidden/>
    <w:unhideWhenUsed/>
    <w:qFormat/>
    <w:rsid w:val="0042108d"/>
  </w:style>
  <w:style w:type="numbering" w:styleId="3124" w:customStyle="1">
    <w:name w:val="Нет списка3124"/>
    <w:uiPriority w:val="99"/>
    <w:semiHidden/>
    <w:unhideWhenUsed/>
    <w:qFormat/>
    <w:rsid w:val="0042108d"/>
  </w:style>
  <w:style w:type="numbering" w:styleId="12124" w:customStyle="1">
    <w:name w:val="Нет списка12124"/>
    <w:uiPriority w:val="99"/>
    <w:semiHidden/>
    <w:unhideWhenUsed/>
    <w:qFormat/>
    <w:rsid w:val="0042108d"/>
  </w:style>
  <w:style w:type="numbering" w:styleId="112124" w:customStyle="1">
    <w:name w:val="Нет списка112124"/>
    <w:uiPriority w:val="99"/>
    <w:semiHidden/>
    <w:unhideWhenUsed/>
    <w:qFormat/>
    <w:rsid w:val="0042108d"/>
  </w:style>
  <w:style w:type="numbering" w:styleId="21124" w:customStyle="1">
    <w:name w:val="Нет списка21124"/>
    <w:uiPriority w:val="99"/>
    <w:semiHidden/>
    <w:unhideWhenUsed/>
    <w:qFormat/>
    <w:rsid w:val="0042108d"/>
  </w:style>
  <w:style w:type="numbering" w:styleId="4124" w:customStyle="1">
    <w:name w:val="Нет списка4124"/>
    <w:uiPriority w:val="99"/>
    <w:semiHidden/>
    <w:unhideWhenUsed/>
    <w:qFormat/>
    <w:rsid w:val="0042108d"/>
  </w:style>
  <w:style w:type="numbering" w:styleId="13124" w:customStyle="1">
    <w:name w:val="Нет списка13124"/>
    <w:uiPriority w:val="99"/>
    <w:semiHidden/>
    <w:unhideWhenUsed/>
    <w:qFormat/>
    <w:rsid w:val="0042108d"/>
  </w:style>
  <w:style w:type="numbering" w:styleId="113124" w:customStyle="1">
    <w:name w:val="Нет списка113124"/>
    <w:uiPriority w:val="99"/>
    <w:semiHidden/>
    <w:unhideWhenUsed/>
    <w:qFormat/>
    <w:rsid w:val="0042108d"/>
  </w:style>
  <w:style w:type="numbering" w:styleId="22124" w:customStyle="1">
    <w:name w:val="Нет списка22124"/>
    <w:uiPriority w:val="99"/>
    <w:semiHidden/>
    <w:unhideWhenUsed/>
    <w:qFormat/>
    <w:rsid w:val="0042108d"/>
  </w:style>
  <w:style w:type="numbering" w:styleId="5124" w:customStyle="1">
    <w:name w:val="Нет списка5124"/>
    <w:uiPriority w:val="99"/>
    <w:semiHidden/>
    <w:unhideWhenUsed/>
    <w:qFormat/>
    <w:rsid w:val="0042108d"/>
  </w:style>
  <w:style w:type="numbering" w:styleId="6124" w:customStyle="1">
    <w:name w:val="Нет списка6124"/>
    <w:uiPriority w:val="99"/>
    <w:semiHidden/>
    <w:unhideWhenUsed/>
    <w:qFormat/>
    <w:rsid w:val="0042108d"/>
  </w:style>
  <w:style w:type="numbering" w:styleId="80" w:customStyle="1">
    <w:name w:val="Нет списка80"/>
    <w:uiPriority w:val="99"/>
    <w:semiHidden/>
    <w:unhideWhenUsed/>
    <w:qFormat/>
    <w:rsid w:val="00ff75cc"/>
  </w:style>
  <w:style w:type="numbering" w:styleId="160" w:customStyle="1">
    <w:name w:val="Нет списка160"/>
    <w:qFormat/>
    <w:rsid w:val="00ff75cc"/>
  </w:style>
  <w:style w:type="numbering" w:styleId="250" w:customStyle="1">
    <w:name w:val="Нет списка250"/>
    <w:qFormat/>
    <w:rsid w:val="00ff75cc"/>
  </w:style>
  <w:style w:type="numbering" w:styleId="326" w:customStyle="1">
    <w:name w:val="Нет списка326"/>
    <w:qFormat/>
    <w:rsid w:val="00ff75cc"/>
  </w:style>
  <w:style w:type="numbering" w:styleId="426" w:customStyle="1">
    <w:name w:val="Нет списка426"/>
    <w:qFormat/>
    <w:rsid w:val="00ff75cc"/>
  </w:style>
  <w:style w:type="numbering" w:styleId="1150" w:customStyle="1">
    <w:name w:val="Нет списка1150"/>
    <w:qFormat/>
    <w:rsid w:val="00ff75cc"/>
  </w:style>
  <w:style w:type="numbering" w:styleId="11136" w:customStyle="1">
    <w:name w:val="Нет списка11136"/>
    <w:qFormat/>
    <w:rsid w:val="00ff75cc"/>
  </w:style>
  <w:style w:type="numbering" w:styleId="111128" w:customStyle="1">
    <w:name w:val="Нет списка111128"/>
    <w:qFormat/>
    <w:rsid w:val="00ff75cc"/>
  </w:style>
  <w:style w:type="numbering" w:styleId="1111117" w:customStyle="1">
    <w:name w:val="Нет списка1111117"/>
    <w:qFormat/>
    <w:rsid w:val="00ff75cc"/>
  </w:style>
  <w:style w:type="numbering" w:styleId="2127" w:customStyle="1">
    <w:name w:val="Нет списка2127"/>
    <w:qFormat/>
    <w:rsid w:val="00ff75cc"/>
  </w:style>
  <w:style w:type="numbering" w:styleId="3117" w:customStyle="1">
    <w:name w:val="Нет списка3117"/>
    <w:qFormat/>
    <w:rsid w:val="00ff75cc"/>
  </w:style>
  <w:style w:type="numbering" w:styleId="1227" w:customStyle="1">
    <w:name w:val="Нет списка1227"/>
    <w:qFormat/>
    <w:rsid w:val="00ff75cc"/>
  </w:style>
  <w:style w:type="numbering" w:styleId="11226" w:customStyle="1">
    <w:name w:val="Нет списка11226"/>
    <w:qFormat/>
    <w:rsid w:val="00ff75cc"/>
  </w:style>
  <w:style w:type="numbering" w:styleId="21117" w:customStyle="1">
    <w:name w:val="Нет списка21117"/>
    <w:qFormat/>
    <w:rsid w:val="00ff75cc"/>
  </w:style>
  <w:style w:type="numbering" w:styleId="4116" w:customStyle="1">
    <w:name w:val="Нет списка4116"/>
    <w:qFormat/>
    <w:rsid w:val="00ff75cc"/>
  </w:style>
  <w:style w:type="numbering" w:styleId="1326" w:customStyle="1">
    <w:name w:val="Нет списка1326"/>
    <w:qFormat/>
    <w:rsid w:val="00ff75cc"/>
  </w:style>
  <w:style w:type="numbering" w:styleId="11326" w:customStyle="1">
    <w:name w:val="Нет списка11326"/>
    <w:qFormat/>
    <w:rsid w:val="00ff75cc"/>
  </w:style>
  <w:style w:type="numbering" w:styleId="2226" w:customStyle="1">
    <w:name w:val="Нет списка2226"/>
    <w:qFormat/>
    <w:rsid w:val="00ff75cc"/>
  </w:style>
  <w:style w:type="numbering" w:styleId="526" w:customStyle="1">
    <w:name w:val="Нет списка526"/>
    <w:qFormat/>
    <w:rsid w:val="00ff75cc"/>
  </w:style>
  <w:style w:type="numbering" w:styleId="626" w:customStyle="1">
    <w:name w:val="Нет списка626"/>
    <w:qFormat/>
    <w:rsid w:val="00ff75cc"/>
  </w:style>
  <w:style w:type="numbering" w:styleId="720" w:customStyle="1">
    <w:name w:val="Нет списка720"/>
    <w:qFormat/>
    <w:rsid w:val="00ff75cc"/>
  </w:style>
  <w:style w:type="numbering" w:styleId="819" w:customStyle="1">
    <w:name w:val="Нет списка819"/>
    <w:qFormat/>
    <w:rsid w:val="00ff75cc"/>
  </w:style>
  <w:style w:type="numbering" w:styleId="1420" w:customStyle="1">
    <w:name w:val="Нет списка1420"/>
    <w:qFormat/>
    <w:rsid w:val="00ff75cc"/>
  </w:style>
  <w:style w:type="numbering" w:styleId="2320" w:customStyle="1">
    <w:name w:val="Нет списка2320"/>
    <w:qFormat/>
    <w:rsid w:val="00ff75cc"/>
  </w:style>
  <w:style w:type="numbering" w:styleId="99" w:customStyle="1">
    <w:name w:val="Нет списка99"/>
    <w:qFormat/>
    <w:rsid w:val="00ff75cc"/>
  </w:style>
  <w:style w:type="numbering" w:styleId="1510" w:customStyle="1">
    <w:name w:val="Нет списка1510"/>
    <w:qFormat/>
    <w:rsid w:val="00ff75cc"/>
  </w:style>
  <w:style w:type="numbering" w:styleId="11416" w:customStyle="1">
    <w:name w:val="Нет списка11416"/>
    <w:qFormat/>
    <w:rsid w:val="00ff75cc"/>
  </w:style>
  <w:style w:type="numbering" w:styleId="111217" w:customStyle="1">
    <w:name w:val="Нет списка111217"/>
    <w:qFormat/>
    <w:rsid w:val="00ff75cc"/>
  </w:style>
  <w:style w:type="numbering" w:styleId="1111118" w:customStyle="1">
    <w:name w:val="Нет списка1111118"/>
    <w:qFormat/>
    <w:rsid w:val="00ff75cc"/>
  </w:style>
  <w:style w:type="numbering" w:styleId="11111115" w:customStyle="1">
    <w:name w:val="Нет списка11111115"/>
    <w:qFormat/>
    <w:rsid w:val="00ff75cc"/>
  </w:style>
  <w:style w:type="numbering" w:styleId="2410" w:customStyle="1">
    <w:name w:val="Нет списка2410"/>
    <w:qFormat/>
    <w:rsid w:val="00ff75cc"/>
  </w:style>
  <w:style w:type="numbering" w:styleId="3118" w:customStyle="1">
    <w:name w:val="Нет списка3118"/>
    <w:qFormat/>
    <w:rsid w:val="00ff75cc"/>
  </w:style>
  <w:style w:type="numbering" w:styleId="12117" w:customStyle="1">
    <w:name w:val="Нет списка12117"/>
    <w:qFormat/>
    <w:rsid w:val="00ff75cc"/>
  </w:style>
  <w:style w:type="numbering" w:styleId="112117" w:customStyle="1">
    <w:name w:val="Нет списка112117"/>
    <w:qFormat/>
    <w:rsid w:val="00ff75cc"/>
  </w:style>
  <w:style w:type="numbering" w:styleId="21118" w:customStyle="1">
    <w:name w:val="Нет списка21118"/>
    <w:qFormat/>
    <w:rsid w:val="00ff75cc"/>
  </w:style>
  <w:style w:type="numbering" w:styleId="4117" w:customStyle="1">
    <w:name w:val="Нет списка4117"/>
    <w:qFormat/>
    <w:rsid w:val="00ff75cc"/>
  </w:style>
  <w:style w:type="numbering" w:styleId="13116" w:customStyle="1">
    <w:name w:val="Нет списка13116"/>
    <w:qFormat/>
    <w:rsid w:val="00ff75cc"/>
  </w:style>
  <w:style w:type="numbering" w:styleId="113116" w:customStyle="1">
    <w:name w:val="Нет списка113116"/>
    <w:qFormat/>
    <w:rsid w:val="00ff75cc"/>
  </w:style>
  <w:style w:type="numbering" w:styleId="22116" w:customStyle="1">
    <w:name w:val="Нет списка22116"/>
    <w:qFormat/>
    <w:rsid w:val="00ff75cc"/>
  </w:style>
  <w:style w:type="numbering" w:styleId="5116" w:customStyle="1">
    <w:name w:val="Нет списка5116"/>
    <w:qFormat/>
    <w:rsid w:val="00ff75cc"/>
  </w:style>
  <w:style w:type="numbering" w:styleId="6116" w:customStyle="1">
    <w:name w:val="Нет списка6116"/>
    <w:qFormat/>
    <w:rsid w:val="00ff75cc"/>
  </w:style>
  <w:style w:type="numbering" w:styleId="7116" w:customStyle="1">
    <w:name w:val="Нет списка7116"/>
    <w:qFormat/>
    <w:rsid w:val="00ff75cc"/>
  </w:style>
  <w:style w:type="numbering" w:styleId="8110" w:customStyle="1">
    <w:name w:val="Нет списка8110"/>
    <w:qFormat/>
    <w:rsid w:val="00ff75cc"/>
  </w:style>
  <w:style w:type="numbering" w:styleId="14110" w:customStyle="1">
    <w:name w:val="Нет списка14110"/>
    <w:qFormat/>
    <w:rsid w:val="00ff75cc"/>
  </w:style>
  <w:style w:type="numbering" w:styleId="23110" w:customStyle="1">
    <w:name w:val="Нет списка23110"/>
    <w:qFormat/>
    <w:rsid w:val="00ff75cc"/>
  </w:style>
  <w:style w:type="numbering" w:styleId="916" w:customStyle="1">
    <w:name w:val="Нет списка916"/>
    <w:qFormat/>
    <w:rsid w:val="00ff75cc"/>
  </w:style>
  <w:style w:type="numbering" w:styleId="1516" w:customStyle="1">
    <w:name w:val="Нет списка1516"/>
    <w:qFormat/>
    <w:rsid w:val="00ff75cc"/>
  </w:style>
  <w:style w:type="numbering" w:styleId="11417" w:customStyle="1">
    <w:name w:val="Нет списка11417"/>
    <w:qFormat/>
    <w:rsid w:val="00ff75cc"/>
  </w:style>
  <w:style w:type="numbering" w:styleId="111218" w:customStyle="1">
    <w:name w:val="Нет списка111218"/>
    <w:qFormat/>
    <w:rsid w:val="00ff75cc"/>
  </w:style>
  <w:style w:type="numbering" w:styleId="111129" w:customStyle="1">
    <w:name w:val="Нет списка111129"/>
    <w:qFormat/>
    <w:rsid w:val="00ff75cc"/>
  </w:style>
  <w:style w:type="numbering" w:styleId="2416" w:customStyle="1">
    <w:name w:val="Нет списка2416"/>
    <w:qFormat/>
    <w:rsid w:val="00ff75cc"/>
  </w:style>
  <w:style w:type="numbering" w:styleId="31115" w:customStyle="1">
    <w:name w:val="Нет списка31115"/>
    <w:qFormat/>
    <w:rsid w:val="00ff75cc"/>
  </w:style>
  <w:style w:type="numbering" w:styleId="12118" w:customStyle="1">
    <w:name w:val="Нет списка12118"/>
    <w:qFormat/>
    <w:rsid w:val="00ff75cc"/>
  </w:style>
  <w:style w:type="numbering" w:styleId="112118" w:customStyle="1">
    <w:name w:val="Нет списка112118"/>
    <w:qFormat/>
    <w:rsid w:val="00ff75cc"/>
  </w:style>
  <w:style w:type="numbering" w:styleId="211115" w:customStyle="1">
    <w:name w:val="Нет списка211115"/>
    <w:qFormat/>
    <w:rsid w:val="00ff75cc"/>
  </w:style>
  <w:style w:type="numbering" w:styleId="41115" w:customStyle="1">
    <w:name w:val="Нет списка41115"/>
    <w:qFormat/>
    <w:rsid w:val="00ff75cc"/>
  </w:style>
  <w:style w:type="numbering" w:styleId="13117" w:customStyle="1">
    <w:name w:val="Нет списка13117"/>
    <w:qFormat/>
    <w:rsid w:val="00ff75cc"/>
  </w:style>
  <w:style w:type="numbering" w:styleId="113117" w:customStyle="1">
    <w:name w:val="Нет списка113117"/>
    <w:qFormat/>
    <w:rsid w:val="00ff75cc"/>
  </w:style>
  <w:style w:type="numbering" w:styleId="22117" w:customStyle="1">
    <w:name w:val="Нет списка22117"/>
    <w:qFormat/>
    <w:rsid w:val="00ff75cc"/>
  </w:style>
  <w:style w:type="numbering" w:styleId="5117" w:customStyle="1">
    <w:name w:val="Нет списка5117"/>
    <w:qFormat/>
    <w:rsid w:val="00ff75cc"/>
  </w:style>
  <w:style w:type="numbering" w:styleId="6117" w:customStyle="1">
    <w:name w:val="Нет списка6117"/>
    <w:qFormat/>
    <w:rsid w:val="00ff75cc"/>
  </w:style>
  <w:style w:type="numbering" w:styleId="7117" w:customStyle="1">
    <w:name w:val="Нет списка7117"/>
    <w:qFormat/>
    <w:rsid w:val="00ff75cc"/>
  </w:style>
  <w:style w:type="numbering" w:styleId="8116" w:customStyle="1">
    <w:name w:val="Нет списка8116"/>
    <w:qFormat/>
    <w:rsid w:val="00ff75cc"/>
  </w:style>
  <w:style w:type="numbering" w:styleId="14116" w:customStyle="1">
    <w:name w:val="Нет списка14116"/>
    <w:qFormat/>
    <w:rsid w:val="00ff75cc"/>
  </w:style>
  <w:style w:type="numbering" w:styleId="23116" w:customStyle="1">
    <w:name w:val="Нет списка23116"/>
    <w:qFormat/>
    <w:rsid w:val="00ff75cc"/>
  </w:style>
  <w:style w:type="numbering" w:styleId="106" w:customStyle="1">
    <w:name w:val="Нет списка106"/>
    <w:qFormat/>
    <w:rsid w:val="00ff75cc"/>
  </w:style>
  <w:style w:type="numbering" w:styleId="166" w:customStyle="1">
    <w:name w:val="Нет списка166"/>
    <w:qFormat/>
    <w:rsid w:val="00ff75cc"/>
  </w:style>
  <w:style w:type="numbering" w:styleId="1156" w:customStyle="1">
    <w:name w:val="Нет списка1156"/>
    <w:qFormat/>
    <w:rsid w:val="00ff75cc"/>
  </w:style>
  <w:style w:type="numbering" w:styleId="11137" w:customStyle="1">
    <w:name w:val="Нет списка11137"/>
    <w:qFormat/>
    <w:rsid w:val="00ff75cc"/>
  </w:style>
  <w:style w:type="numbering" w:styleId="111136" w:customStyle="1">
    <w:name w:val="Нет списка111136"/>
    <w:qFormat/>
    <w:rsid w:val="00ff75cc"/>
  </w:style>
  <w:style w:type="numbering" w:styleId="256" w:customStyle="1">
    <w:name w:val="Нет списка256"/>
    <w:qFormat/>
    <w:rsid w:val="00ff75cc"/>
  </w:style>
  <w:style w:type="numbering" w:styleId="327" w:customStyle="1">
    <w:name w:val="Нет списка327"/>
    <w:qFormat/>
    <w:rsid w:val="00ff75cc"/>
  </w:style>
  <w:style w:type="numbering" w:styleId="1228" w:customStyle="1">
    <w:name w:val="Нет списка1228"/>
    <w:qFormat/>
    <w:rsid w:val="00ff75cc"/>
  </w:style>
  <w:style w:type="numbering" w:styleId="11227" w:customStyle="1">
    <w:name w:val="Нет списка11227"/>
    <w:qFormat/>
    <w:rsid w:val="00ff75cc"/>
  </w:style>
  <w:style w:type="numbering" w:styleId="2128" w:customStyle="1">
    <w:name w:val="Нет списка2128"/>
    <w:qFormat/>
    <w:rsid w:val="00ff75cc"/>
  </w:style>
  <w:style w:type="numbering" w:styleId="427" w:customStyle="1">
    <w:name w:val="Нет списка427"/>
    <w:qFormat/>
    <w:rsid w:val="00ff75cc"/>
  </w:style>
  <w:style w:type="numbering" w:styleId="1327" w:customStyle="1">
    <w:name w:val="Нет списка1327"/>
    <w:qFormat/>
    <w:rsid w:val="00ff75cc"/>
  </w:style>
  <w:style w:type="numbering" w:styleId="11327" w:customStyle="1">
    <w:name w:val="Нет списка11327"/>
    <w:qFormat/>
    <w:rsid w:val="00ff75cc"/>
  </w:style>
  <w:style w:type="numbering" w:styleId="2227" w:customStyle="1">
    <w:name w:val="Нет списка2227"/>
    <w:qFormat/>
    <w:rsid w:val="00ff75cc"/>
  </w:style>
  <w:style w:type="numbering" w:styleId="527" w:customStyle="1">
    <w:name w:val="Нет списка527"/>
    <w:qFormat/>
    <w:rsid w:val="00ff75cc"/>
  </w:style>
  <w:style w:type="numbering" w:styleId="627" w:customStyle="1">
    <w:name w:val="Нет списка627"/>
    <w:qFormat/>
    <w:rsid w:val="00ff75cc"/>
  </w:style>
  <w:style w:type="numbering" w:styleId="726" w:customStyle="1">
    <w:name w:val="Нет списка726"/>
    <w:qFormat/>
    <w:rsid w:val="00ff75cc"/>
  </w:style>
  <w:style w:type="numbering" w:styleId="1426" w:customStyle="1">
    <w:name w:val="Нет списка1426"/>
    <w:qFormat/>
    <w:rsid w:val="00ff75cc"/>
  </w:style>
  <w:style w:type="numbering" w:styleId="11425" w:customStyle="1">
    <w:name w:val="Нет списка11425"/>
    <w:qFormat/>
    <w:rsid w:val="00ff75cc"/>
  </w:style>
  <w:style w:type="numbering" w:styleId="111225" w:customStyle="1">
    <w:name w:val="Нет списка111225"/>
    <w:qFormat/>
    <w:rsid w:val="00ff75cc"/>
  </w:style>
  <w:style w:type="numbering" w:styleId="1111125" w:customStyle="1">
    <w:name w:val="Нет списка1111125"/>
    <w:qFormat/>
    <w:rsid w:val="00ff75cc"/>
  </w:style>
  <w:style w:type="numbering" w:styleId="2326" w:customStyle="1">
    <w:name w:val="Нет списка2326"/>
    <w:qFormat/>
    <w:rsid w:val="00ff75cc"/>
  </w:style>
  <w:style w:type="numbering" w:styleId="3125" w:customStyle="1">
    <w:name w:val="Нет списка3125"/>
    <w:qFormat/>
    <w:rsid w:val="00ff75cc"/>
  </w:style>
  <w:style w:type="numbering" w:styleId="12125" w:customStyle="1">
    <w:name w:val="Нет списка12125"/>
    <w:qFormat/>
    <w:rsid w:val="00ff75cc"/>
  </w:style>
  <w:style w:type="numbering" w:styleId="112125" w:customStyle="1">
    <w:name w:val="Нет списка112125"/>
    <w:qFormat/>
    <w:rsid w:val="00ff75cc"/>
  </w:style>
  <w:style w:type="numbering" w:styleId="21125" w:customStyle="1">
    <w:name w:val="Нет списка21125"/>
    <w:qFormat/>
    <w:rsid w:val="00ff75cc"/>
  </w:style>
  <w:style w:type="numbering" w:styleId="4125" w:customStyle="1">
    <w:name w:val="Нет списка4125"/>
    <w:qFormat/>
    <w:rsid w:val="00ff75cc"/>
  </w:style>
  <w:style w:type="numbering" w:styleId="13125" w:customStyle="1">
    <w:name w:val="Нет списка13125"/>
    <w:qFormat/>
    <w:rsid w:val="00ff75cc"/>
  </w:style>
  <w:style w:type="numbering" w:styleId="113125" w:customStyle="1">
    <w:name w:val="Нет списка113125"/>
    <w:qFormat/>
    <w:rsid w:val="00ff75cc"/>
  </w:style>
  <w:style w:type="numbering" w:styleId="22125" w:customStyle="1">
    <w:name w:val="Нет списка22125"/>
    <w:qFormat/>
    <w:rsid w:val="00ff75cc"/>
  </w:style>
  <w:style w:type="numbering" w:styleId="5125" w:customStyle="1">
    <w:name w:val="Нет списка5125"/>
    <w:qFormat/>
    <w:rsid w:val="00ff75cc"/>
  </w:style>
  <w:style w:type="numbering" w:styleId="6125" w:customStyle="1">
    <w:name w:val="Нет списка6125"/>
    <w:qFormat/>
    <w:rsid w:val="00ff75cc"/>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b">
    <w:name w:val="Table Grid"/>
    <w:basedOn w:val="a1"/>
    <w:uiPriority w:val="59"/>
    <w:rsid w:val="00f9794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
    <w:name w:val="Сетка таблицы1"/>
    <w:basedOn w:val="a1"/>
    <w:uiPriority w:val="59"/>
    <w:rsid w:val="00161a02"/>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
    <w:name w:val="Table Normal"/>
    <w:uiPriority w:val="2"/>
    <w:semiHidden/>
    <w:qFormat/>
    <w:rsid w:val="00161a02"/>
    <w:rPr>
      <w:lang w:val="en-US"/>
    </w:rPr>
    <w:tblPr>
      <w:tblCellMar>
        <w:top w:w="0" w:type="dxa"/>
        <w:left w:w="0" w:type="dxa"/>
        <w:bottom w:w="0" w:type="dxa"/>
        <w:right w:w="0" w:type="dxa"/>
      </w:tblCellMar>
    </w:tblPr>
  </w:style>
  <w:style w:type="table" w:customStyle="1" w:styleId="TableNormal1">
    <w:name w:val="Table Normal1"/>
    <w:uiPriority w:val="2"/>
    <w:semiHidden/>
    <w:unhideWhenUsed/>
    <w:qFormat/>
    <w:rsid w:val="00161a02"/>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161a02"/>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qFormat/>
    <w:rsid w:val="00161a02"/>
    <w:rPr>
      <w:lang w:val="en-US"/>
    </w:rPr>
    <w:tblPr>
      <w:tblCellMar>
        <w:top w:w="0" w:type="dxa"/>
        <w:left w:w="0" w:type="dxa"/>
        <w:bottom w:w="0" w:type="dxa"/>
        <w:right w:w="0" w:type="dxa"/>
      </w:tblCellMar>
    </w:tblPr>
  </w:style>
  <w:style w:type="table" w:customStyle="1" w:styleId="TableNormal21">
    <w:name w:val="Table Normal21"/>
    <w:uiPriority w:val="2"/>
    <w:semiHidden/>
    <w:qFormat/>
    <w:rsid w:val="00161a02"/>
    <w:rPr>
      <w:lang w:val="en-US"/>
    </w:rPr>
    <w:tblPr>
      <w:tblCellMar>
        <w:top w:w="0" w:type="dxa"/>
        <w:left w:w="0" w:type="dxa"/>
        <w:bottom w:w="0" w:type="dxa"/>
        <w:right w:w="0" w:type="dxa"/>
      </w:tblCellMar>
    </w:tblPr>
  </w:style>
  <w:style w:type="table" w:customStyle="1" w:styleId="20">
    <w:name w:val="Сетка таблицы2"/>
    <w:basedOn w:val="a1"/>
    <w:uiPriority w:val="59"/>
    <w:rsid w:val="00934b46"/>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4">
    <w:name w:val="Сетка таблицы11"/>
    <w:basedOn w:val="a1"/>
    <w:uiPriority w:val="59"/>
    <w:rsid w:val="00934b46"/>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
    <w:name w:val="Table Normal3"/>
    <w:uiPriority w:val="2"/>
    <w:semiHidden/>
    <w:qFormat/>
    <w:rsid w:val="00934b46"/>
    <w:rPr>
      <w:lang w:val="en-US"/>
    </w:rPr>
    <w:tblPr>
      <w:tblCellMar>
        <w:top w:w="0" w:type="dxa"/>
        <w:left w:w="0" w:type="dxa"/>
        <w:bottom w:w="0" w:type="dxa"/>
        <w:right w:w="0" w:type="dxa"/>
      </w:tblCellMar>
    </w:tblPr>
  </w:style>
  <w:style w:type="table" w:customStyle="1" w:styleId="TableNormal12">
    <w:name w:val="Table Normal12"/>
    <w:uiPriority w:val="2"/>
    <w:semiHidden/>
    <w:unhideWhenUsed/>
    <w:qFormat/>
    <w:rsid w:val="00934b46"/>
    <w:rPr>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934b46"/>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qFormat/>
    <w:rsid w:val="00934b46"/>
    <w:rPr>
      <w:lang w:val="en-US"/>
    </w:rPr>
    <w:tblPr>
      <w:tblCellMar>
        <w:top w:w="0" w:type="dxa"/>
        <w:left w:w="0" w:type="dxa"/>
        <w:bottom w:w="0" w:type="dxa"/>
        <w:right w:w="0" w:type="dxa"/>
      </w:tblCellMar>
    </w:tblPr>
  </w:style>
  <w:style w:type="table" w:customStyle="1" w:styleId="TableNormal211">
    <w:name w:val="Table Normal211"/>
    <w:uiPriority w:val="2"/>
    <w:semiHidden/>
    <w:qFormat/>
    <w:rsid w:val="00934b46"/>
    <w:rPr>
      <w:lang w:val="en-US"/>
    </w:rPr>
    <w:tblPr>
      <w:tblCellMar>
        <w:top w:w="0" w:type="dxa"/>
        <w:left w:w="0" w:type="dxa"/>
        <w:bottom w:w="0" w:type="dxa"/>
        <w:right w:w="0" w:type="dxa"/>
      </w:tblCellMar>
    </w:tblPr>
  </w:style>
  <w:style w:type="table" w:customStyle="1" w:styleId="30">
    <w:name w:val="Сетка таблицы3"/>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0">
    <w:name w:val="Сетка таблицы21"/>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10">
    <w:name w:val="Сетка таблицы211"/>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3">
    <w:name w:val="Сетка таблицы12"/>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4">
    <w:name w:val="Table Normal4"/>
    <w:uiPriority w:val="2"/>
    <w:semiHidden/>
    <w:qFormat/>
    <w:rsid w:val="00ee3c2c"/>
    <w:rPr>
      <w:lang w:val="en-US"/>
    </w:rPr>
    <w:tblPr>
      <w:tblCellMar>
        <w:top w:w="0" w:type="dxa"/>
        <w:left w:w="0" w:type="dxa"/>
        <w:bottom w:w="0" w:type="dxa"/>
        <w:right w:w="0" w:type="dxa"/>
      </w:tblCellMar>
    </w:tblPr>
  </w:style>
  <w:style w:type="table" w:customStyle="1" w:styleId="TableNormal13">
    <w:name w:val="Table Normal13"/>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220">
    <w:name w:val="Сетка таблицы22"/>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0">
    <w:name w:val="Сетка таблицы111"/>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1">
    <w:name w:val="Table Normal31"/>
    <w:uiPriority w:val="2"/>
    <w:semiHidden/>
    <w:qFormat/>
    <w:rsid w:val="00ee3c2c"/>
    <w:rPr>
      <w:lang w:val="en-US"/>
    </w:rPr>
    <w:tblPr>
      <w:tblCellMar>
        <w:top w:w="0" w:type="dxa"/>
        <w:left w:w="0" w:type="dxa"/>
        <w:bottom w:w="0" w:type="dxa"/>
        <w:right w:w="0" w:type="dxa"/>
      </w:tblCellMar>
    </w:tblPr>
  </w:style>
  <w:style w:type="table" w:customStyle="1" w:styleId="TableNormal112">
    <w:name w:val="Table Normal112"/>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40">
    <w:name w:val="Сетка таблицы4"/>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30">
    <w:name w:val="Сетка таблицы23"/>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50">
    <w:name w:val="Сетка таблицы5"/>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40">
    <w:name w:val="Сетка таблицы24"/>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60">
    <w:name w:val="Сетка таблицы6"/>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30">
    <w:name w:val="Сетка таблицы13"/>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5">
    <w:name w:val="Table Normal5"/>
    <w:uiPriority w:val="2"/>
    <w:semiHidden/>
    <w:qFormat/>
    <w:rsid w:val="00ee3c2c"/>
    <w:rPr>
      <w:lang w:val="en-US"/>
    </w:rPr>
    <w:tblPr>
      <w:tblCellMar>
        <w:top w:w="0" w:type="dxa"/>
        <w:left w:w="0" w:type="dxa"/>
        <w:bottom w:w="0" w:type="dxa"/>
        <w:right w:w="0" w:type="dxa"/>
      </w:tblCellMar>
    </w:tblPr>
  </w:style>
  <w:style w:type="table" w:customStyle="1" w:styleId="TableNormal14">
    <w:name w:val="Table Normal14"/>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4">
    <w:name w:val="Table Normal24"/>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113">
    <w:name w:val="Table Normal113"/>
    <w:uiPriority w:val="2"/>
    <w:semiHidden/>
    <w:qFormat/>
    <w:rsid w:val="00ee3c2c"/>
    <w:rPr>
      <w:lang w:val="en-US"/>
    </w:rPr>
    <w:tblPr>
      <w:tblCellMar>
        <w:top w:w="0" w:type="dxa"/>
        <w:left w:w="0" w:type="dxa"/>
        <w:bottom w:w="0" w:type="dxa"/>
        <w:right w:w="0" w:type="dxa"/>
      </w:tblCellMar>
    </w:tblPr>
  </w:style>
  <w:style w:type="table" w:customStyle="1" w:styleId="TableNormal212">
    <w:name w:val="Table Normal212"/>
    <w:uiPriority w:val="2"/>
    <w:semiHidden/>
    <w:qFormat/>
    <w:rsid w:val="00ee3c2c"/>
    <w:rPr>
      <w:lang w:val="en-US"/>
    </w:rPr>
    <w:tblPr>
      <w:tblCellMar>
        <w:top w:w="0" w:type="dxa"/>
        <w:left w:w="0" w:type="dxa"/>
        <w:bottom w:w="0" w:type="dxa"/>
        <w:right w:w="0" w:type="dxa"/>
      </w:tblCellMar>
    </w:tblPr>
  </w:style>
  <w:style w:type="table" w:customStyle="1" w:styleId="70">
    <w:name w:val="Сетка таблицы7"/>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40">
    <w:name w:val="Сетка таблицы14"/>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6">
    <w:name w:val="Table Normal6"/>
    <w:uiPriority w:val="2"/>
    <w:semiHidden/>
    <w:qFormat/>
    <w:rsid w:val="00ee3c2c"/>
    <w:rPr>
      <w:lang w:val="en-US"/>
    </w:rPr>
    <w:tblPr>
      <w:tblCellMar>
        <w:top w:w="0" w:type="dxa"/>
        <w:left w:w="0" w:type="dxa"/>
        <w:bottom w:w="0" w:type="dxa"/>
        <w:right w:w="0" w:type="dxa"/>
      </w:tblCellMar>
    </w:tblPr>
  </w:style>
  <w:style w:type="table" w:customStyle="1" w:styleId="TableNormal15">
    <w:name w:val="Table Normal15"/>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5">
    <w:name w:val="Table Normal25"/>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114">
    <w:name w:val="Table Normal114"/>
    <w:uiPriority w:val="2"/>
    <w:semiHidden/>
    <w:qFormat/>
    <w:rsid w:val="00ee3c2c"/>
    <w:rPr>
      <w:lang w:val="en-US"/>
    </w:rPr>
    <w:tblPr>
      <w:tblCellMar>
        <w:top w:w="0" w:type="dxa"/>
        <w:left w:w="0" w:type="dxa"/>
        <w:bottom w:w="0" w:type="dxa"/>
        <w:right w:w="0" w:type="dxa"/>
      </w:tblCellMar>
    </w:tblPr>
  </w:style>
  <w:style w:type="table" w:customStyle="1" w:styleId="TableNormal213">
    <w:name w:val="Table Normal213"/>
    <w:uiPriority w:val="2"/>
    <w:semiHidden/>
    <w:qFormat/>
    <w:rsid w:val="00ee3c2c"/>
    <w:rPr>
      <w:lang w:val="en-US"/>
    </w:rPr>
    <w:tblPr>
      <w:tblCellMar>
        <w:top w:w="0" w:type="dxa"/>
        <w:left w:w="0" w:type="dxa"/>
        <w:bottom w:w="0" w:type="dxa"/>
        <w:right w:w="0" w:type="dxa"/>
      </w:tblCellMar>
    </w:tblPr>
  </w:style>
  <w:style w:type="table" w:customStyle="1" w:styleId="80">
    <w:name w:val="Сетка таблицы8"/>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50">
    <w:name w:val="Сетка таблицы15"/>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7">
    <w:name w:val="Table Normal7"/>
    <w:uiPriority w:val="2"/>
    <w:semiHidden/>
    <w:qFormat/>
    <w:rsid w:val="00ee3c2c"/>
    <w:rPr>
      <w:lang w:val="en-US"/>
    </w:rPr>
    <w:tblPr>
      <w:tblCellMar>
        <w:top w:w="0" w:type="dxa"/>
        <w:left w:w="0" w:type="dxa"/>
        <w:bottom w:w="0" w:type="dxa"/>
        <w:right w:w="0" w:type="dxa"/>
      </w:tblCellMar>
    </w:tblPr>
  </w:style>
  <w:style w:type="table" w:customStyle="1" w:styleId="TableNormal16">
    <w:name w:val="Table Normal16"/>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6">
    <w:name w:val="Table Normal26"/>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115">
    <w:name w:val="Table Normal115"/>
    <w:uiPriority w:val="2"/>
    <w:semiHidden/>
    <w:qFormat/>
    <w:rsid w:val="00ee3c2c"/>
    <w:rPr>
      <w:lang w:val="en-US"/>
    </w:rPr>
    <w:tblPr>
      <w:tblCellMar>
        <w:top w:w="0" w:type="dxa"/>
        <w:left w:w="0" w:type="dxa"/>
        <w:bottom w:w="0" w:type="dxa"/>
        <w:right w:w="0" w:type="dxa"/>
      </w:tblCellMar>
    </w:tblPr>
  </w:style>
  <w:style w:type="table" w:customStyle="1" w:styleId="TableNormal214">
    <w:name w:val="Table Normal214"/>
    <w:uiPriority w:val="2"/>
    <w:semiHidden/>
    <w:qFormat/>
    <w:rsid w:val="00ee3c2c"/>
    <w:rPr>
      <w:lang w:val="en-US"/>
    </w:rPr>
    <w:tblPr>
      <w:tblCellMar>
        <w:top w:w="0" w:type="dxa"/>
        <w:left w:w="0" w:type="dxa"/>
        <w:bottom w:w="0" w:type="dxa"/>
        <w:right w:w="0" w:type="dxa"/>
      </w:tblCellMar>
    </w:tblPr>
  </w:style>
  <w:style w:type="table" w:customStyle="1" w:styleId="250">
    <w:name w:val="Сетка таблицы25"/>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20">
    <w:name w:val="Сетка таблицы112"/>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2">
    <w:name w:val="Table Normal32"/>
    <w:uiPriority w:val="2"/>
    <w:semiHidden/>
    <w:qFormat/>
    <w:rsid w:val="00ee3c2c"/>
    <w:rPr>
      <w:lang w:val="en-US"/>
    </w:rPr>
    <w:tblPr>
      <w:tblCellMar>
        <w:top w:w="0" w:type="dxa"/>
        <w:left w:w="0" w:type="dxa"/>
        <w:bottom w:w="0" w:type="dxa"/>
        <w:right w:w="0" w:type="dxa"/>
      </w:tblCellMar>
    </w:tblPr>
  </w:style>
  <w:style w:type="table" w:customStyle="1" w:styleId="TableNormal121">
    <w:name w:val="Table Normal121"/>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1111">
    <w:name w:val="Table Normal1111"/>
    <w:uiPriority w:val="2"/>
    <w:semiHidden/>
    <w:qFormat/>
    <w:rsid w:val="00ee3c2c"/>
    <w:rPr>
      <w:lang w:val="en-US"/>
    </w:rPr>
    <w:tblPr>
      <w:tblCellMar>
        <w:top w:w="0" w:type="dxa"/>
        <w:left w:w="0" w:type="dxa"/>
        <w:bottom w:w="0" w:type="dxa"/>
        <w:right w:w="0" w:type="dxa"/>
      </w:tblCellMar>
    </w:tblPr>
  </w:style>
  <w:style w:type="table" w:customStyle="1" w:styleId="TableNormal2111">
    <w:name w:val="Table Normal2111"/>
    <w:uiPriority w:val="2"/>
    <w:semiHidden/>
    <w:qFormat/>
    <w:rsid w:val="00ee3c2c"/>
    <w:rPr>
      <w:lang w:val="en-US"/>
    </w:rPr>
    <w:tblPr>
      <w:tblCellMar>
        <w:top w:w="0" w:type="dxa"/>
        <w:left w:w="0" w:type="dxa"/>
        <w:bottom w:w="0" w:type="dxa"/>
        <w:right w:w="0" w:type="dxa"/>
      </w:tblCellMar>
    </w:tblPr>
  </w:style>
  <w:style w:type="table" w:customStyle="1" w:styleId="90">
    <w:name w:val="Сетка таблицы9"/>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60">
    <w:name w:val="Сетка таблицы16"/>
    <w:basedOn w:val="a1"/>
    <w:uiPriority w:val="59"/>
    <w:rsid w:val="00ee3c2c"/>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8">
    <w:name w:val="Table Normal8"/>
    <w:uiPriority w:val="2"/>
    <w:semiHidden/>
    <w:qFormat/>
    <w:rsid w:val="00ee3c2c"/>
    <w:rPr>
      <w:lang w:val="en-US"/>
    </w:rPr>
    <w:tblPr>
      <w:tblCellMar>
        <w:top w:w="0" w:type="dxa"/>
        <w:left w:w="0" w:type="dxa"/>
        <w:bottom w:w="0" w:type="dxa"/>
        <w:right w:w="0" w:type="dxa"/>
      </w:tblCellMar>
    </w:tblPr>
  </w:style>
  <w:style w:type="table" w:customStyle="1" w:styleId="TableNormal17">
    <w:name w:val="Table Normal17"/>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27">
    <w:name w:val="Table Normal27"/>
    <w:uiPriority w:val="2"/>
    <w:semiHidden/>
    <w:unhideWhenUsed/>
    <w:qFormat/>
    <w:rsid w:val="00ee3c2c"/>
    <w:rPr>
      <w:lang w:val="en-US"/>
    </w:rPr>
    <w:tblPr>
      <w:tblInd w:w="0" w:type="dxa"/>
      <w:tblCellMar>
        <w:top w:w="0" w:type="dxa"/>
        <w:left w:w="0" w:type="dxa"/>
        <w:bottom w:w="0" w:type="dxa"/>
        <w:right w:w="0" w:type="dxa"/>
      </w:tblCellMar>
    </w:tblPr>
  </w:style>
  <w:style w:type="table" w:customStyle="1" w:styleId="TableNormal116">
    <w:name w:val="Table Normal116"/>
    <w:uiPriority w:val="2"/>
    <w:semiHidden/>
    <w:qFormat/>
    <w:rsid w:val="00ee3c2c"/>
    <w:rPr>
      <w:lang w:val="en-US"/>
    </w:rPr>
    <w:tblPr>
      <w:tblCellMar>
        <w:top w:w="0" w:type="dxa"/>
        <w:left w:w="0" w:type="dxa"/>
        <w:bottom w:w="0" w:type="dxa"/>
        <w:right w:w="0" w:type="dxa"/>
      </w:tblCellMar>
    </w:tblPr>
  </w:style>
  <w:style w:type="table" w:customStyle="1" w:styleId="TableNormal215">
    <w:name w:val="Table Normal215"/>
    <w:uiPriority w:val="2"/>
    <w:semiHidden/>
    <w:qFormat/>
    <w:rsid w:val="00ee3c2c"/>
    <w:rPr>
      <w:lang w:val="en-US"/>
    </w:rPr>
    <w:tblPr>
      <w:tblCellMar>
        <w:top w:w="0" w:type="dxa"/>
        <w:left w:w="0" w:type="dxa"/>
        <w:bottom w:w="0" w:type="dxa"/>
        <w:right w:w="0" w:type="dxa"/>
      </w:tblCellMar>
    </w:tblPr>
  </w:style>
  <w:style w:type="table" w:customStyle="1" w:styleId="102">
    <w:name w:val="Сетка таблицы10"/>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71">
    <w:name w:val="Сетка таблицы17"/>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9">
    <w:name w:val="Table Normal9"/>
    <w:uiPriority w:val="2"/>
    <w:semiHidden/>
    <w:qFormat/>
    <w:rsid w:val="003e409d"/>
    <w:rPr>
      <w:lang w:val="en-US"/>
    </w:rPr>
    <w:tblPr>
      <w:tblCellMar>
        <w:top w:w="0" w:type="dxa"/>
        <w:left w:w="0" w:type="dxa"/>
        <w:bottom w:w="0" w:type="dxa"/>
        <w:right w:w="0" w:type="dxa"/>
      </w:tblCellMar>
    </w:tblPr>
  </w:style>
  <w:style w:type="table" w:customStyle="1" w:styleId="TableNormal18">
    <w:name w:val="Table Normal18"/>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TableNormal28">
    <w:name w:val="Table Normal28"/>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TableNormal117">
    <w:name w:val="Table Normal117"/>
    <w:uiPriority w:val="2"/>
    <w:semiHidden/>
    <w:qFormat/>
    <w:rsid w:val="003e409d"/>
    <w:rPr>
      <w:lang w:val="en-US"/>
    </w:rPr>
    <w:tblPr>
      <w:tblCellMar>
        <w:top w:w="0" w:type="dxa"/>
        <w:left w:w="0" w:type="dxa"/>
        <w:bottom w:w="0" w:type="dxa"/>
        <w:right w:w="0" w:type="dxa"/>
      </w:tblCellMar>
    </w:tblPr>
  </w:style>
  <w:style w:type="table" w:customStyle="1" w:styleId="TableNormal216">
    <w:name w:val="Table Normal216"/>
    <w:uiPriority w:val="2"/>
    <w:semiHidden/>
    <w:qFormat/>
    <w:rsid w:val="003e409d"/>
    <w:rPr>
      <w:lang w:val="en-US"/>
    </w:rPr>
    <w:tblPr>
      <w:tblCellMar>
        <w:top w:w="0" w:type="dxa"/>
        <w:left w:w="0" w:type="dxa"/>
        <w:bottom w:w="0" w:type="dxa"/>
        <w:right w:w="0" w:type="dxa"/>
      </w:tblCellMar>
    </w:tblPr>
  </w:style>
  <w:style w:type="table" w:customStyle="1" w:styleId="260">
    <w:name w:val="Сетка таблицы26"/>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20">
    <w:name w:val="Сетка таблицы212"/>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30">
    <w:name w:val="Сетка таблицы113"/>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3">
    <w:name w:val="Table Normal33"/>
    <w:uiPriority w:val="2"/>
    <w:semiHidden/>
    <w:qFormat/>
    <w:rsid w:val="003e409d"/>
    <w:rPr>
      <w:lang w:val="en-US"/>
    </w:rPr>
    <w:tblPr>
      <w:tblCellMar>
        <w:top w:w="0" w:type="dxa"/>
        <w:left w:w="0" w:type="dxa"/>
        <w:bottom w:w="0" w:type="dxa"/>
        <w:right w:w="0" w:type="dxa"/>
      </w:tblCellMar>
    </w:tblPr>
  </w:style>
  <w:style w:type="table" w:customStyle="1" w:styleId="TableNormal122">
    <w:name w:val="Table Normal122"/>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TableNormal222">
    <w:name w:val="Table Normal222"/>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TableNormal1112">
    <w:name w:val="Table Normal1112"/>
    <w:uiPriority w:val="2"/>
    <w:semiHidden/>
    <w:qFormat/>
    <w:rsid w:val="003e409d"/>
    <w:rPr>
      <w:lang w:val="en-US"/>
    </w:rPr>
    <w:tblPr>
      <w:tblCellMar>
        <w:top w:w="0" w:type="dxa"/>
        <w:left w:w="0" w:type="dxa"/>
        <w:bottom w:w="0" w:type="dxa"/>
        <w:right w:w="0" w:type="dxa"/>
      </w:tblCellMar>
    </w:tblPr>
  </w:style>
  <w:style w:type="table" w:customStyle="1" w:styleId="TableNormal2112">
    <w:name w:val="Table Normal2112"/>
    <w:uiPriority w:val="2"/>
    <w:semiHidden/>
    <w:qFormat/>
    <w:rsid w:val="003e409d"/>
    <w:rPr>
      <w:lang w:val="en-US"/>
    </w:rPr>
    <w:tblPr>
      <w:tblCellMar>
        <w:top w:w="0" w:type="dxa"/>
        <w:left w:w="0" w:type="dxa"/>
        <w:bottom w:w="0" w:type="dxa"/>
        <w:right w:w="0" w:type="dxa"/>
      </w:tblCellMar>
    </w:tblPr>
  </w:style>
  <w:style w:type="table" w:customStyle="1" w:styleId="317">
    <w:name w:val="Сетка таблицы31"/>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18">
    <w:name w:val="Сетка таблицы121"/>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41">
    <w:name w:val="Table Normal41"/>
    <w:uiPriority w:val="2"/>
    <w:semiHidden/>
    <w:qFormat/>
    <w:rsid w:val="003e409d"/>
    <w:rPr>
      <w:lang w:val="en-US"/>
    </w:rPr>
    <w:tblPr>
      <w:tblCellMar>
        <w:top w:w="0" w:type="dxa"/>
        <w:left w:w="0" w:type="dxa"/>
        <w:bottom w:w="0" w:type="dxa"/>
        <w:right w:w="0" w:type="dxa"/>
      </w:tblCellMar>
    </w:tblPr>
  </w:style>
  <w:style w:type="table" w:customStyle="1" w:styleId="TableNormal131">
    <w:name w:val="Table Normal131"/>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2210">
    <w:name w:val="Сетка таблицы221"/>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1a">
    <w:name w:val="Сетка таблицы1111"/>
    <w:basedOn w:val="a1"/>
    <w:uiPriority w:val="59"/>
    <w:rsid w:val="003e409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11">
    <w:name w:val="Table Normal311"/>
    <w:uiPriority w:val="2"/>
    <w:semiHidden/>
    <w:qFormat/>
    <w:rsid w:val="003e409d"/>
    <w:rPr>
      <w:lang w:val="en-US"/>
    </w:rPr>
    <w:tblPr>
      <w:tblCellMar>
        <w:top w:w="0" w:type="dxa"/>
        <w:left w:w="0" w:type="dxa"/>
        <w:bottom w:w="0" w:type="dxa"/>
        <w:right w:w="0" w:type="dxa"/>
      </w:tblCellMar>
    </w:tblPr>
  </w:style>
  <w:style w:type="table" w:customStyle="1" w:styleId="TableNormal1121">
    <w:name w:val="Table Normal1121"/>
    <w:uiPriority w:val="2"/>
    <w:semiHidden/>
    <w:unhideWhenUsed/>
    <w:qFormat/>
    <w:rsid w:val="003e409d"/>
    <w:rPr>
      <w:lang w:val="en-US"/>
    </w:rPr>
    <w:tblPr>
      <w:tblInd w:w="0" w:type="dxa"/>
      <w:tblCellMar>
        <w:top w:w="0" w:type="dxa"/>
        <w:left w:w="0" w:type="dxa"/>
        <w:bottom w:w="0" w:type="dxa"/>
        <w:right w:w="0" w:type="dxa"/>
      </w:tblCellMar>
    </w:tblPr>
  </w:style>
  <w:style w:type="table" w:customStyle="1" w:styleId="180">
    <w:name w:val="Сетка таблицы18"/>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90">
    <w:name w:val="Сетка таблицы19"/>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10">
    <w:name w:val="Table Normal10"/>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9">
    <w:name w:val="Table Normal1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9">
    <w:name w:val="Table Normal29"/>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8">
    <w:name w:val="Table Normal118"/>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7">
    <w:name w:val="Table Normal217"/>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270">
    <w:name w:val="Сетка таблицы27"/>
    <w:basedOn w:val="a1"/>
    <w:uiPriority w:val="59"/>
    <w:rsid w:val="008b2d78"/>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30">
    <w:name w:val="Сетка таблицы213"/>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48">
    <w:name w:val="Сетка таблицы114"/>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4">
    <w:name w:val="Table Normal34"/>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23">
    <w:name w:val="Table Normal1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23">
    <w:name w:val="Table Normal223"/>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1113">
    <w:name w:val="Table Normal1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2113">
    <w:name w:val="Table Normal2113"/>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320">
    <w:name w:val="Сетка таблицы32"/>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20">
    <w:name w:val="Сетка таблицы122"/>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42">
    <w:name w:val="Table Normal4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32">
    <w:name w:val="Table Normal1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TableNormal232">
    <w:name w:val="Table Normal23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2220">
    <w:name w:val="Сетка таблицы222"/>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29">
    <w:name w:val="Сетка таблицы1112"/>
    <w:basedOn w:val="a1"/>
    <w:uiPriority w:val="59"/>
    <w:rsid w:val="008b2d78"/>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12">
    <w:name w:val="Table Normal312"/>
    <w:uiPriority w:val="2"/>
    <w:semiHidden/>
    <w:qFormat/>
    <w:rsid w:val="008b2d78"/>
    <w:rPr>
      <w:rFonts w:eastAsiaTheme="minorEastAsia"/>
      <w:lang w:val="en-US"/>
    </w:rPr>
    <w:tblPr>
      <w:tblCellMar>
        <w:top w:w="0" w:type="dxa"/>
        <w:left w:w="0" w:type="dxa"/>
        <w:bottom w:w="0" w:type="dxa"/>
        <w:right w:w="0" w:type="dxa"/>
      </w:tblCellMar>
    </w:tblPr>
  </w:style>
  <w:style w:type="table" w:customStyle="1" w:styleId="TableNormal1122">
    <w:name w:val="Table Normal1122"/>
    <w:uiPriority w:val="2"/>
    <w:semiHidden/>
    <w:unhideWhenUsed/>
    <w:qFormat/>
    <w:rsid w:val="008b2d78"/>
    <w:rPr>
      <w:rFonts w:eastAsiaTheme="minorEastAsia"/>
      <w:lang w:val="en-US"/>
    </w:rPr>
    <w:tblPr>
      <w:tblInd w:w="0" w:type="dxa"/>
      <w:tblCellMar>
        <w:top w:w="0" w:type="dxa"/>
        <w:left w:w="0" w:type="dxa"/>
        <w:bottom w:w="0" w:type="dxa"/>
        <w:right w:w="0" w:type="dxa"/>
      </w:tblCellMar>
    </w:tblPr>
  </w:style>
  <w:style w:type="table" w:customStyle="1" w:styleId="201">
    <w:name w:val="Сетка таблицы20"/>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01">
    <w:name w:val="Сетка таблицы110"/>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20">
    <w:name w:val="Table Normal20"/>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0">
    <w:name w:val="Table Normal1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10">
    <w:name w:val="Table Normal210"/>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9">
    <w:name w:val="Table Normal119"/>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8">
    <w:name w:val="Table Normal218"/>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280">
    <w:name w:val="Сетка таблицы28"/>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40">
    <w:name w:val="Сетка таблицы214"/>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50">
    <w:name w:val="Сетка таблицы115"/>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5">
    <w:name w:val="Table Normal35"/>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24">
    <w:name w:val="Table Normal1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24">
    <w:name w:val="Table Normal224"/>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1114">
    <w:name w:val="Table Normal1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2114">
    <w:name w:val="Table Normal2114"/>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330">
    <w:name w:val="Сетка таблицы33"/>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31">
    <w:name w:val="Сетка таблицы123"/>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43">
    <w:name w:val="Table Normal4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33">
    <w:name w:val="Table Normal1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TableNormal233">
    <w:name w:val="Table Normal23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2230">
    <w:name w:val="Сетка таблицы223"/>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30">
    <w:name w:val="Сетка таблицы1113"/>
    <w:basedOn w:val="a1"/>
    <w:uiPriority w:val="59"/>
    <w:rsid w:val="0042108d"/>
    <w:rPr>
      <w:rFonts w:eastAsiaTheme="minorEastAsia"/>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13">
    <w:name w:val="Table Normal313"/>
    <w:uiPriority w:val="2"/>
    <w:semiHidden/>
    <w:qFormat/>
    <w:rsid w:val="0042108d"/>
    <w:rPr>
      <w:rFonts w:eastAsiaTheme="minorEastAsia"/>
      <w:lang w:val="en-US"/>
    </w:rPr>
    <w:tblPr>
      <w:tblCellMar>
        <w:top w:w="0" w:type="dxa"/>
        <w:left w:w="0" w:type="dxa"/>
        <w:bottom w:w="0" w:type="dxa"/>
        <w:right w:w="0" w:type="dxa"/>
      </w:tblCellMar>
    </w:tblPr>
  </w:style>
  <w:style w:type="table" w:customStyle="1" w:styleId="TableNormal1123">
    <w:name w:val="Table Normal1123"/>
    <w:uiPriority w:val="2"/>
    <w:semiHidden/>
    <w:unhideWhenUsed/>
    <w:qFormat/>
    <w:rsid w:val="0042108d"/>
    <w:rPr>
      <w:rFonts w:eastAsiaTheme="minorEastAsia"/>
      <w:lang w:val="en-US"/>
    </w:rPr>
    <w:tblPr>
      <w:tblInd w:w="0" w:type="dxa"/>
      <w:tblCellMar>
        <w:top w:w="0" w:type="dxa"/>
        <w:left w:w="0" w:type="dxa"/>
        <w:bottom w:w="0" w:type="dxa"/>
        <w:right w:w="0" w:type="dxa"/>
      </w:tblCellMar>
    </w:tblPr>
  </w:style>
  <w:style w:type="table" w:customStyle="1" w:styleId="290">
    <w:name w:val="Сетка таблицы29"/>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60">
    <w:name w:val="Сетка таблицы116"/>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0">
    <w:name w:val="Table Normal30"/>
    <w:uiPriority w:val="2"/>
    <w:semiHidden/>
    <w:qFormat/>
    <w:rsid w:val="0042108d"/>
    <w:rPr>
      <w:lang w:val="en-US"/>
    </w:rPr>
    <w:tblPr>
      <w:tblCellMar>
        <w:top w:w="0" w:type="dxa"/>
        <w:left w:w="0" w:type="dxa"/>
        <w:bottom w:w="0" w:type="dxa"/>
        <w:right w:w="0" w:type="dxa"/>
      </w:tblCellMar>
    </w:tblPr>
  </w:style>
  <w:style w:type="table" w:customStyle="1" w:styleId="TableNormal120">
    <w:name w:val="Table Normal120"/>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TableNormal219">
    <w:name w:val="Table Normal219"/>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TableNormal1110">
    <w:name w:val="Table Normal1110"/>
    <w:uiPriority w:val="2"/>
    <w:semiHidden/>
    <w:qFormat/>
    <w:rsid w:val="0042108d"/>
    <w:rPr>
      <w:lang w:val="en-US"/>
    </w:rPr>
    <w:tblPr>
      <w:tblCellMar>
        <w:top w:w="0" w:type="dxa"/>
        <w:left w:w="0" w:type="dxa"/>
        <w:bottom w:w="0" w:type="dxa"/>
        <w:right w:w="0" w:type="dxa"/>
      </w:tblCellMar>
    </w:tblPr>
  </w:style>
  <w:style w:type="table" w:customStyle="1" w:styleId="TableNormal2110">
    <w:name w:val="Table Normal2110"/>
    <w:uiPriority w:val="2"/>
    <w:semiHidden/>
    <w:qFormat/>
    <w:rsid w:val="0042108d"/>
    <w:rPr>
      <w:lang w:val="en-US"/>
    </w:rPr>
    <w:tblPr>
      <w:tblCellMar>
        <w:top w:w="0" w:type="dxa"/>
        <w:left w:w="0" w:type="dxa"/>
        <w:bottom w:w="0" w:type="dxa"/>
        <w:right w:w="0" w:type="dxa"/>
      </w:tblCellMar>
    </w:tblPr>
  </w:style>
  <w:style w:type="table" w:customStyle="1" w:styleId="2101">
    <w:name w:val="Сетка таблицы210"/>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150">
    <w:name w:val="Сетка таблицы215"/>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70">
    <w:name w:val="Сетка таблицы117"/>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6">
    <w:name w:val="Table Normal36"/>
    <w:uiPriority w:val="2"/>
    <w:semiHidden/>
    <w:qFormat/>
    <w:rsid w:val="0042108d"/>
    <w:rPr>
      <w:lang w:val="en-US"/>
    </w:rPr>
    <w:tblPr>
      <w:tblCellMar>
        <w:top w:w="0" w:type="dxa"/>
        <w:left w:w="0" w:type="dxa"/>
        <w:bottom w:w="0" w:type="dxa"/>
        <w:right w:w="0" w:type="dxa"/>
      </w:tblCellMar>
    </w:tblPr>
  </w:style>
  <w:style w:type="table" w:customStyle="1" w:styleId="TableNormal125">
    <w:name w:val="Table Normal125"/>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TableNormal225">
    <w:name w:val="Table Normal225"/>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TableNormal1115">
    <w:name w:val="Table Normal1115"/>
    <w:uiPriority w:val="2"/>
    <w:semiHidden/>
    <w:qFormat/>
    <w:rsid w:val="0042108d"/>
    <w:rPr>
      <w:lang w:val="en-US"/>
    </w:rPr>
    <w:tblPr>
      <w:tblCellMar>
        <w:top w:w="0" w:type="dxa"/>
        <w:left w:w="0" w:type="dxa"/>
        <w:bottom w:w="0" w:type="dxa"/>
        <w:right w:w="0" w:type="dxa"/>
      </w:tblCellMar>
    </w:tblPr>
  </w:style>
  <w:style w:type="table" w:customStyle="1" w:styleId="TableNormal2115">
    <w:name w:val="Table Normal2115"/>
    <w:uiPriority w:val="2"/>
    <w:semiHidden/>
    <w:qFormat/>
    <w:rsid w:val="0042108d"/>
    <w:rPr>
      <w:lang w:val="en-US"/>
    </w:rPr>
    <w:tblPr>
      <w:tblCellMar>
        <w:top w:w="0" w:type="dxa"/>
        <w:left w:w="0" w:type="dxa"/>
        <w:bottom w:w="0" w:type="dxa"/>
        <w:right w:w="0" w:type="dxa"/>
      </w:tblCellMar>
    </w:tblPr>
  </w:style>
  <w:style w:type="table" w:customStyle="1" w:styleId="340">
    <w:name w:val="Сетка таблицы34"/>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240">
    <w:name w:val="Сетка таблицы124"/>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44">
    <w:name w:val="Table Normal44"/>
    <w:uiPriority w:val="2"/>
    <w:semiHidden/>
    <w:qFormat/>
    <w:rsid w:val="0042108d"/>
    <w:rPr>
      <w:lang w:val="en-US"/>
    </w:rPr>
    <w:tblPr>
      <w:tblCellMar>
        <w:top w:w="0" w:type="dxa"/>
        <w:left w:w="0" w:type="dxa"/>
        <w:bottom w:w="0" w:type="dxa"/>
        <w:right w:w="0" w:type="dxa"/>
      </w:tblCellMar>
    </w:tblPr>
  </w:style>
  <w:style w:type="table" w:customStyle="1" w:styleId="TableNormal134">
    <w:name w:val="Table Normal134"/>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TableNormal234">
    <w:name w:val="Table Normal234"/>
    <w:uiPriority w:val="2"/>
    <w:semiHidden/>
    <w:unhideWhenUsed/>
    <w:qFormat/>
    <w:rsid w:val="0042108d"/>
    <w:rPr>
      <w:lang w:val="en-US"/>
    </w:rPr>
    <w:tblPr>
      <w:tblInd w:w="0" w:type="dxa"/>
      <w:tblCellMar>
        <w:top w:w="0" w:type="dxa"/>
        <w:left w:w="0" w:type="dxa"/>
        <w:bottom w:w="0" w:type="dxa"/>
        <w:right w:w="0" w:type="dxa"/>
      </w:tblCellMar>
    </w:tblPr>
  </w:style>
  <w:style w:type="table" w:customStyle="1" w:styleId="2240">
    <w:name w:val="Сетка таблицы224"/>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1140">
    <w:name w:val="Сетка таблицы1114"/>
    <w:basedOn w:val="a1"/>
    <w:uiPriority w:val="59"/>
    <w:rsid w:val="0042108d"/>
    <w:rPr>
      <w:lang w:eastAsia="ru-RU"/>
      <w:sz w:val="20"/>
      <w:szCs w:val="20"/>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TableNormal314">
    <w:name w:val="Table Normal314"/>
    <w:uiPriority w:val="2"/>
    <w:semiHidden/>
    <w:qFormat/>
    <w:rsid w:val="0042108d"/>
    <w:rPr>
      <w:lang w:val="en-US"/>
    </w:rPr>
    <w:tblPr>
      <w:tblCellMar>
        <w:top w:w="0" w:type="dxa"/>
        <w:left w:w="0" w:type="dxa"/>
        <w:bottom w:w="0" w:type="dxa"/>
        <w:right w:w="0" w:type="dxa"/>
      </w:tblCellMar>
    </w:tblPr>
  </w:style>
  <w:style w:type="table" w:customStyle="1" w:styleId="TableNormal1124">
    <w:name w:val="Table Normal1124"/>
    <w:uiPriority w:val="2"/>
    <w:semiHidden/>
    <w:unhideWhenUsed/>
    <w:qFormat/>
    <w:rsid w:val="0042108d"/>
    <w:rPr>
      <w:lang w:val="en-US"/>
    </w:rPr>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grls.rosminzdrav.ru/" TargetMode="External"/><Relationship Id="rId3" Type="http://schemas.openxmlformats.org/officeDocument/2006/relationships/image" Target="media/image1.png"/><Relationship Id="rId4" Type="http://schemas.openxmlformats.org/officeDocument/2006/relationships/image" Target="media/image2.png"/><Relationship Id="rId5" Type="http://schemas.openxmlformats.org/officeDocument/2006/relationships/image" Target="media/image3.png"/><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6.png"/><Relationship Id="rId9" Type="http://schemas.openxmlformats.org/officeDocument/2006/relationships/image" Target="media/image7.png"/><Relationship Id="rId10" Type="http://schemas.openxmlformats.org/officeDocument/2006/relationships/image" Target="media/image8.png"/><Relationship Id="rId11" Type="http://schemas.openxmlformats.org/officeDocument/2006/relationships/image" Target="media/image9.png"/><Relationship Id="rId12" Type="http://schemas.openxmlformats.org/officeDocument/2006/relationships/image" Target="media/image10.png"/><Relationship Id="rId13" Type="http://schemas.openxmlformats.org/officeDocument/2006/relationships/image" Target="media/image11.png"/><Relationship Id="rId14" Type="http://schemas.openxmlformats.org/officeDocument/2006/relationships/image" Target="media/image12.png"/><Relationship Id="rId15" Type="http://schemas.openxmlformats.org/officeDocument/2006/relationships/image" Target="media/image13.wmf"/><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D5F5F-6A5C-413D-917E-48DEF2186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2254</TotalTime>
  <Application>LibreOffice/6.4.7.2$Linux_X86_64 LibreOffice_project/155c490457025f32143219b3c36f6c1abf1f2442</Application>
  <Pages>76</Pages>
  <Words>15529</Words>
  <Characters>124497</Characters>
  <CharactersWithSpaces>137108</CharactersWithSpaces>
  <Paragraphs>3986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2026-05-07T12:39:00Z</dcterms:created>
  <dc:creator>Пригарин</dc:creator>
  <dc:description/>
  <dc:language>ru-RU</dc:language>
  <cp:lastModifiedBy>Пригарин</cp:lastModifiedBy>
  <cp:lastPrinted>2026-05-14T07:47:00Z</cp:lastPrinted>
  <dcterms:modified xsi:type="dcterms:W3CDTF">2026-08-27T11:37:00Z</dcterms:modified>
  <cp:revision>130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